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87A274">
      <w:pPr>
        <w:rPr>
          <w:rFonts w:hint="eastAsia" w:ascii="仿宋" w:hAnsi="仿宋" w:eastAsia="仿宋" w:cs="仿宋"/>
          <w:b/>
          <w:color w:val="000000"/>
          <w:sz w:val="28"/>
          <w:szCs w:val="28"/>
        </w:rPr>
      </w:pPr>
    </w:p>
    <w:p w14:paraId="2A94DFF3">
      <w:pPr>
        <w:jc w:val="center"/>
        <w:rPr>
          <w:rFonts w:hint="eastAsia" w:ascii="仿宋" w:hAnsi="仿宋" w:eastAsia="仿宋" w:cs="仿宋"/>
          <w:b/>
          <w:color w:val="000000"/>
          <w:sz w:val="28"/>
          <w:szCs w:val="28"/>
        </w:rPr>
      </w:pPr>
    </w:p>
    <w:p w14:paraId="0DB0CC21">
      <w:pPr>
        <w:spacing w:line="240" w:lineRule="auto"/>
        <w:jc w:val="center"/>
        <w:outlineLvl w:val="0"/>
        <w:rPr>
          <w:rFonts w:hint="eastAsia" w:ascii="仿宋" w:hAnsi="仿宋" w:eastAsia="仿宋" w:cs="仿宋"/>
          <w:b/>
          <w:color w:val="000000"/>
          <w:sz w:val="40"/>
          <w:szCs w:val="40"/>
          <w:highlight w:val="none"/>
          <w:lang w:eastAsia="zh-CN"/>
        </w:rPr>
      </w:pPr>
      <w:bookmarkStart w:id="0" w:name="_Toc9784"/>
      <w:r>
        <w:rPr>
          <w:rFonts w:hint="eastAsia" w:ascii="仿宋" w:hAnsi="仿宋" w:eastAsia="仿宋" w:cs="仿宋"/>
          <w:b/>
          <w:color w:val="000000"/>
          <w:sz w:val="40"/>
          <w:szCs w:val="40"/>
          <w:highlight w:val="none"/>
          <w:lang w:eastAsia="zh-CN"/>
        </w:rPr>
        <w:t>南充科技职业学院</w:t>
      </w:r>
    </w:p>
    <w:p w14:paraId="458CB8EC">
      <w:pPr>
        <w:spacing w:line="240" w:lineRule="auto"/>
        <w:jc w:val="center"/>
        <w:outlineLvl w:val="0"/>
        <w:rPr>
          <w:rFonts w:hint="eastAsia" w:ascii="仿宋" w:hAnsi="仿宋" w:eastAsia="仿宋" w:cs="仿宋"/>
          <w:b/>
          <w:color w:val="000000"/>
          <w:sz w:val="40"/>
          <w:szCs w:val="40"/>
          <w:highlight w:val="none"/>
          <w:lang w:eastAsia="zh-CN"/>
        </w:rPr>
      </w:pPr>
      <w:r>
        <w:rPr>
          <w:rFonts w:hint="eastAsia" w:ascii="仿宋" w:hAnsi="仿宋" w:eastAsia="仿宋" w:cs="仿宋"/>
          <w:b/>
          <w:color w:val="000000"/>
          <w:sz w:val="40"/>
          <w:szCs w:val="40"/>
          <w:highlight w:val="none"/>
          <w:lang w:eastAsia="zh-CN"/>
        </w:rPr>
        <w:t>物业管理后勤服务项目</w:t>
      </w:r>
    </w:p>
    <w:bookmarkEnd w:id="0"/>
    <w:p w14:paraId="2BE0F23C">
      <w:pPr>
        <w:rPr>
          <w:rFonts w:hint="eastAsia" w:ascii="仿宋" w:hAnsi="仿宋" w:eastAsia="仿宋" w:cs="仿宋"/>
          <w:b/>
          <w:color w:val="000000"/>
          <w:sz w:val="40"/>
          <w:szCs w:val="40"/>
          <w:highlight w:val="none"/>
        </w:rPr>
      </w:pPr>
    </w:p>
    <w:p w14:paraId="7ACD750D">
      <w:pPr>
        <w:rPr>
          <w:rFonts w:hint="eastAsia" w:ascii="仿宋" w:hAnsi="仿宋" w:eastAsia="仿宋" w:cs="仿宋"/>
          <w:b/>
          <w:color w:val="000000"/>
          <w:sz w:val="40"/>
          <w:szCs w:val="40"/>
        </w:rPr>
      </w:pPr>
    </w:p>
    <w:p w14:paraId="1575E4B7">
      <w:pPr>
        <w:rPr>
          <w:rFonts w:hint="eastAsia" w:ascii="仿宋" w:hAnsi="仿宋" w:eastAsia="仿宋" w:cs="仿宋"/>
          <w:b/>
          <w:color w:val="000000"/>
          <w:sz w:val="40"/>
          <w:szCs w:val="40"/>
        </w:rPr>
      </w:pPr>
    </w:p>
    <w:p w14:paraId="072077C5">
      <w:pPr>
        <w:jc w:val="center"/>
        <w:outlineLvl w:val="0"/>
        <w:rPr>
          <w:rFonts w:hint="eastAsia" w:ascii="仿宋" w:hAnsi="仿宋" w:eastAsia="仿宋" w:cs="仿宋"/>
          <w:b/>
          <w:color w:val="000000"/>
          <w:sz w:val="40"/>
          <w:szCs w:val="40"/>
        </w:rPr>
      </w:pPr>
      <w:bookmarkStart w:id="1" w:name="_Toc15568"/>
      <w:r>
        <w:rPr>
          <w:rFonts w:hint="eastAsia" w:ascii="仿宋" w:hAnsi="仿宋" w:eastAsia="仿宋" w:cs="仿宋"/>
          <w:b/>
          <w:color w:val="000000"/>
          <w:sz w:val="40"/>
          <w:szCs w:val="40"/>
        </w:rPr>
        <w:t>竞争性磋商文件</w:t>
      </w:r>
      <w:bookmarkEnd w:id="1"/>
    </w:p>
    <w:p w14:paraId="09A9DF40">
      <w:pPr>
        <w:jc w:val="center"/>
        <w:rPr>
          <w:rFonts w:hint="eastAsia" w:ascii="仿宋" w:hAnsi="仿宋" w:eastAsia="仿宋" w:cs="仿宋"/>
          <w:b/>
          <w:color w:val="000000"/>
          <w:sz w:val="40"/>
          <w:szCs w:val="40"/>
        </w:rPr>
      </w:pPr>
    </w:p>
    <w:p w14:paraId="65E229EC">
      <w:pPr>
        <w:pStyle w:val="4"/>
        <w:spacing w:line="240" w:lineRule="auto"/>
        <w:rPr>
          <w:rFonts w:hint="eastAsia" w:ascii="仿宋" w:hAnsi="仿宋" w:eastAsia="仿宋" w:cs="仿宋"/>
          <w:sz w:val="40"/>
          <w:szCs w:val="40"/>
        </w:rPr>
      </w:pPr>
    </w:p>
    <w:p w14:paraId="633DDD0F">
      <w:pPr>
        <w:rPr>
          <w:rFonts w:hint="eastAsia" w:ascii="仿宋" w:hAnsi="仿宋" w:eastAsia="仿宋" w:cs="仿宋"/>
          <w:b/>
          <w:color w:val="000000"/>
          <w:sz w:val="40"/>
          <w:szCs w:val="40"/>
        </w:rPr>
      </w:pPr>
    </w:p>
    <w:p w14:paraId="63F3C0DE">
      <w:pPr>
        <w:spacing w:line="240" w:lineRule="auto"/>
        <w:jc w:val="center"/>
        <w:rPr>
          <w:rFonts w:hint="eastAsia" w:ascii="仿宋" w:hAnsi="仿宋" w:eastAsia="仿宋" w:cs="仿宋"/>
          <w:b/>
          <w:color w:val="000000"/>
          <w:sz w:val="40"/>
          <w:szCs w:val="40"/>
        </w:rPr>
      </w:pPr>
    </w:p>
    <w:p w14:paraId="75B10821">
      <w:pPr>
        <w:spacing w:line="240" w:lineRule="auto"/>
        <w:jc w:val="center"/>
        <w:outlineLvl w:val="0"/>
        <w:rPr>
          <w:rFonts w:hint="eastAsia" w:ascii="仿宋" w:hAnsi="仿宋" w:eastAsia="仿宋" w:cs="仿宋"/>
          <w:b/>
          <w:color w:val="000000"/>
          <w:sz w:val="36"/>
          <w:szCs w:val="36"/>
        </w:rPr>
      </w:pPr>
      <w:bookmarkStart w:id="2" w:name="_Toc31518"/>
      <w:r>
        <w:rPr>
          <w:rFonts w:hint="eastAsia" w:ascii="仿宋" w:hAnsi="仿宋" w:eastAsia="仿宋" w:cs="仿宋"/>
          <w:b/>
          <w:color w:val="000000"/>
          <w:sz w:val="36"/>
          <w:szCs w:val="36"/>
          <w:lang w:eastAsia="zh-CN"/>
        </w:rPr>
        <w:t>南充科技职业学院</w:t>
      </w:r>
      <w:r>
        <w:rPr>
          <w:rFonts w:hint="eastAsia" w:ascii="仿宋" w:hAnsi="仿宋" w:eastAsia="仿宋" w:cs="仿宋"/>
          <w:b/>
          <w:color w:val="000000"/>
          <w:sz w:val="36"/>
          <w:szCs w:val="36"/>
        </w:rPr>
        <w:t>（采购人）</w:t>
      </w:r>
      <w:bookmarkEnd w:id="2"/>
    </w:p>
    <w:p w14:paraId="1963871C">
      <w:pPr>
        <w:spacing w:line="240" w:lineRule="auto"/>
        <w:jc w:val="center"/>
        <w:rPr>
          <w:rFonts w:hint="eastAsia" w:ascii="仿宋" w:hAnsi="仿宋" w:eastAsia="仿宋" w:cs="仿宋"/>
          <w:b/>
          <w:color w:val="000000"/>
          <w:sz w:val="36"/>
          <w:szCs w:val="36"/>
        </w:rPr>
      </w:pPr>
      <w:r>
        <w:rPr>
          <w:rFonts w:hint="eastAsia" w:ascii="仿宋" w:hAnsi="仿宋" w:eastAsia="仿宋" w:cs="仿宋"/>
          <w:b/>
          <w:color w:val="000000"/>
          <w:sz w:val="36"/>
          <w:szCs w:val="36"/>
        </w:rPr>
        <w:t xml:space="preserve"> </w:t>
      </w:r>
    </w:p>
    <w:p w14:paraId="01533160">
      <w:pPr>
        <w:spacing w:line="240" w:lineRule="auto"/>
        <w:jc w:val="center"/>
        <w:rPr>
          <w:rFonts w:hint="eastAsia" w:ascii="仿宋" w:hAnsi="仿宋" w:eastAsia="仿宋" w:cs="仿宋"/>
          <w:b/>
          <w:bCs/>
          <w:color w:val="000000"/>
          <w:sz w:val="36"/>
          <w:szCs w:val="36"/>
          <w:highlight w:val="none"/>
          <w:lang w:val="zh-CN"/>
        </w:rPr>
      </w:pPr>
      <w:r>
        <w:rPr>
          <w:rFonts w:hint="eastAsia" w:ascii="仿宋" w:hAnsi="仿宋" w:eastAsia="仿宋" w:cs="仿宋"/>
          <w:b/>
          <w:color w:val="000000"/>
          <w:sz w:val="36"/>
          <w:szCs w:val="36"/>
          <w:highlight w:val="none"/>
          <w:lang w:val="en-US" w:eastAsia="zh-CN"/>
        </w:rPr>
        <w:t xml:space="preserve"> </w:t>
      </w:r>
      <w:r>
        <w:rPr>
          <w:rFonts w:hint="eastAsia" w:ascii="仿宋" w:hAnsi="仿宋" w:eastAsia="仿宋" w:cs="仿宋"/>
          <w:b/>
          <w:color w:val="000000"/>
          <w:sz w:val="36"/>
          <w:szCs w:val="36"/>
          <w:highlight w:val="none"/>
        </w:rPr>
        <w:t>202</w:t>
      </w:r>
      <w:r>
        <w:rPr>
          <w:rFonts w:hint="eastAsia" w:ascii="仿宋" w:hAnsi="仿宋" w:eastAsia="仿宋" w:cs="仿宋"/>
          <w:b/>
          <w:color w:val="000000"/>
          <w:sz w:val="36"/>
          <w:szCs w:val="36"/>
          <w:highlight w:val="none"/>
          <w:lang w:val="en-US" w:eastAsia="zh-CN"/>
        </w:rPr>
        <w:t>6</w:t>
      </w:r>
      <w:r>
        <w:rPr>
          <w:rFonts w:hint="eastAsia" w:ascii="仿宋" w:hAnsi="仿宋" w:eastAsia="仿宋" w:cs="仿宋"/>
          <w:b/>
          <w:bCs/>
          <w:color w:val="000000"/>
          <w:sz w:val="36"/>
          <w:szCs w:val="36"/>
          <w:highlight w:val="none"/>
          <w:lang w:val="zh-CN"/>
        </w:rPr>
        <w:t>年</w:t>
      </w:r>
      <w:r>
        <w:rPr>
          <w:rFonts w:hint="eastAsia" w:ascii="仿宋" w:hAnsi="仿宋" w:eastAsia="仿宋" w:cs="仿宋"/>
          <w:b/>
          <w:color w:val="000000"/>
          <w:sz w:val="36"/>
          <w:szCs w:val="36"/>
          <w:highlight w:val="none"/>
          <w:lang w:val="en-US" w:eastAsia="zh-CN"/>
        </w:rPr>
        <w:t>9</w:t>
      </w:r>
      <w:r>
        <w:rPr>
          <w:rFonts w:hint="eastAsia" w:ascii="仿宋" w:hAnsi="仿宋" w:eastAsia="仿宋" w:cs="仿宋"/>
          <w:b/>
          <w:bCs/>
          <w:color w:val="000000"/>
          <w:sz w:val="36"/>
          <w:szCs w:val="36"/>
          <w:highlight w:val="none"/>
          <w:lang w:val="zh-CN"/>
        </w:rPr>
        <w:t>月</w:t>
      </w:r>
    </w:p>
    <w:p w14:paraId="06D37052">
      <w:pPr>
        <w:spacing w:line="240" w:lineRule="auto"/>
        <w:rPr>
          <w:rFonts w:hint="eastAsia" w:ascii="仿宋" w:hAnsi="仿宋" w:eastAsia="仿宋" w:cs="仿宋"/>
          <w:bCs/>
          <w:color w:val="000000"/>
          <w:sz w:val="28"/>
          <w:szCs w:val="28"/>
        </w:rPr>
      </w:pPr>
      <w:r>
        <w:rPr>
          <w:rFonts w:hint="eastAsia" w:ascii="仿宋" w:hAnsi="仿宋" w:eastAsia="仿宋" w:cs="仿宋"/>
          <w:color w:val="000000"/>
          <w:sz w:val="28"/>
          <w:szCs w:val="28"/>
        </w:rPr>
        <w:t xml:space="preserve"> </w:t>
      </w:r>
      <w:bookmarkStart w:id="3" w:name="_Hlt101233737"/>
      <w:bookmarkEnd w:id="3"/>
      <w:bookmarkStart w:id="4" w:name="_Hlt101843627"/>
      <w:bookmarkEnd w:id="4"/>
    </w:p>
    <w:p w14:paraId="67D19EAF">
      <w:pPr>
        <w:pStyle w:val="4"/>
        <w:keepNext w:val="0"/>
        <w:keepLines w:val="0"/>
        <w:spacing w:line="240" w:lineRule="auto"/>
        <w:jc w:val="center"/>
        <w:rPr>
          <w:rFonts w:hint="eastAsia" w:ascii="仿宋" w:hAnsi="仿宋" w:eastAsia="仿宋" w:cs="仿宋"/>
          <w:bCs w:val="0"/>
          <w:color w:val="000000"/>
          <w:sz w:val="28"/>
          <w:szCs w:val="28"/>
        </w:rPr>
      </w:pPr>
    </w:p>
    <w:p w14:paraId="69C585B5">
      <w:pPr>
        <w:rPr>
          <w:rFonts w:hint="eastAsia" w:ascii="仿宋" w:hAnsi="仿宋" w:eastAsia="仿宋" w:cs="仿宋"/>
          <w:bCs w:val="0"/>
          <w:color w:val="000000"/>
          <w:sz w:val="28"/>
          <w:szCs w:val="28"/>
        </w:rPr>
      </w:pPr>
    </w:p>
    <w:p w14:paraId="30CC10E3">
      <w:pPr>
        <w:pStyle w:val="4"/>
        <w:spacing w:line="240" w:lineRule="auto"/>
        <w:rPr>
          <w:rFonts w:hint="eastAsia" w:ascii="仿宋" w:hAnsi="仿宋" w:eastAsia="仿宋" w:cs="仿宋"/>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195A6061">
      <w:pPr>
        <w:pStyle w:val="4"/>
        <w:keepNext w:val="0"/>
        <w:keepLines w:val="0"/>
        <w:spacing w:line="240" w:lineRule="auto"/>
        <w:jc w:val="both"/>
        <w:rPr>
          <w:rFonts w:hint="eastAsia" w:ascii="仿宋" w:hAnsi="仿宋" w:eastAsia="仿宋" w:cs="仿宋"/>
          <w:bCs w:val="0"/>
          <w:color w:val="000000"/>
          <w:sz w:val="28"/>
          <w:szCs w:val="28"/>
        </w:rPr>
      </w:pPr>
    </w:p>
    <w:sdt>
      <w:sdtPr>
        <w:rPr>
          <w:rFonts w:hint="eastAsia" w:ascii="仿宋" w:hAnsi="仿宋" w:eastAsia="仿宋" w:cs="仿宋"/>
          <w:kern w:val="2"/>
          <w:sz w:val="36"/>
          <w:szCs w:val="36"/>
          <w:lang w:val="en-US" w:eastAsia="zh-CN" w:bidi="ar-SA"/>
        </w:rPr>
        <w:id w:val="147474801"/>
        <w15:color w:val="DBDBDB"/>
        <w:docPartObj>
          <w:docPartGallery w:val="Table of Contents"/>
          <w:docPartUnique/>
        </w:docPartObj>
      </w:sdtPr>
      <w:sdtEndPr>
        <w:rPr>
          <w:rFonts w:hint="eastAsia" w:ascii="仿宋" w:hAnsi="仿宋" w:eastAsia="仿宋" w:cs="仿宋"/>
          <w:color w:val="000000"/>
          <w:kern w:val="2"/>
          <w:sz w:val="28"/>
          <w:szCs w:val="28"/>
          <w:lang w:val="en-US" w:eastAsia="zh-CN" w:bidi="ar-SA"/>
        </w:rPr>
      </w:sdtEndPr>
      <w:sdtContent>
        <w:p w14:paraId="46A9A2A0">
          <w:pPr>
            <w:spacing w:before="0" w:beforeLines="0" w:after="0" w:afterLines="0" w:line="240" w:lineRule="auto"/>
            <w:ind w:left="0" w:leftChars="0" w:right="0" w:rightChars="0" w:firstLine="0" w:firstLineChars="0"/>
            <w:jc w:val="center"/>
            <w:rPr>
              <w:rFonts w:hint="eastAsia" w:ascii="仿宋" w:hAnsi="仿宋" w:eastAsia="仿宋" w:cs="仿宋"/>
              <w:sz w:val="36"/>
              <w:szCs w:val="36"/>
            </w:rPr>
          </w:pPr>
          <w:r>
            <w:rPr>
              <w:rFonts w:hint="eastAsia" w:ascii="仿宋" w:hAnsi="仿宋" w:eastAsia="仿宋" w:cs="仿宋"/>
              <w:b/>
              <w:bCs/>
              <w:sz w:val="36"/>
              <w:szCs w:val="36"/>
            </w:rPr>
            <w:t>目录</w:t>
          </w:r>
        </w:p>
        <w:p w14:paraId="58197C22">
          <w:pPr>
            <w:pStyle w:val="35"/>
            <w:tabs>
              <w:tab w:val="right" w:leader="dot" w:pos="8306"/>
            </w:tabs>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color w:val="000000"/>
              <w:sz w:val="28"/>
              <w:szCs w:val="28"/>
            </w:rPr>
            <w:instrText xml:space="preserve">TOC \o "1-1" \h \u </w:instrText>
          </w:r>
          <w:r>
            <w:rPr>
              <w:rFonts w:hint="eastAsia" w:ascii="仿宋" w:hAnsi="仿宋" w:eastAsia="仿宋" w:cs="仿宋"/>
              <w:color w:val="000000"/>
              <w:sz w:val="28"/>
              <w:szCs w:val="28"/>
            </w:rPr>
            <w:fldChar w:fldCharType="separate"/>
          </w:r>
        </w:p>
        <w:p w14:paraId="07D36325">
          <w:pPr>
            <w:pStyle w:val="3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"_Toc24673"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第一章  磋商邀请</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_Toc24673 \h </w:instrText>
          </w:r>
          <w:r>
            <w:rPr>
              <w:rFonts w:hint="eastAsia" w:ascii="仿宋" w:hAnsi="仿宋" w:eastAsia="仿宋" w:cs="仿宋"/>
              <w:sz w:val="28"/>
              <w:szCs w:val="28"/>
            </w:rPr>
            <w:fldChar w:fldCharType="separate"/>
          </w:r>
          <w:r>
            <w:rPr>
              <w:rFonts w:hint="eastAsia" w:ascii="仿宋" w:hAnsi="仿宋" w:eastAsia="仿宋" w:cs="仿宋"/>
              <w:sz w:val="28"/>
              <w:szCs w:val="28"/>
            </w:rPr>
            <w:t>- 2 -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A305C33">
          <w:pPr>
            <w:pStyle w:val="3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"_Toc32001"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第二章  磋商须知</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sz w:val="28"/>
              <w:szCs w:val="28"/>
              <w:lang w:val="en-US" w:eastAsia="zh-CN"/>
            </w:rPr>
            <w:fldChar w:fldCharType="end"/>
          </w:r>
        </w:p>
        <w:p w14:paraId="4ABD51A0">
          <w:pPr>
            <w:pStyle w:val="3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"_Toc20041"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第三章  供应商资格条件要求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_Toc20041 \h </w:instrText>
          </w:r>
          <w:r>
            <w:rPr>
              <w:rFonts w:hint="eastAsia" w:ascii="仿宋" w:hAnsi="仿宋" w:eastAsia="仿宋" w:cs="仿宋"/>
              <w:sz w:val="28"/>
              <w:szCs w:val="28"/>
            </w:rPr>
            <w:fldChar w:fldCharType="separate"/>
          </w:r>
          <w:r>
            <w:rPr>
              <w:rFonts w:hint="eastAsia" w:ascii="仿宋" w:hAnsi="仿宋" w:eastAsia="仿宋" w:cs="仿宋"/>
              <w:sz w:val="28"/>
              <w:szCs w:val="28"/>
            </w:rPr>
            <w:t>- 21 -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4FCE8CE">
          <w:pPr>
            <w:pStyle w:val="3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"_Toc11757"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第四章  供应商资格证明材料</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_Toc11757 \h </w:instrText>
          </w:r>
          <w:r>
            <w:rPr>
              <w:rFonts w:hint="eastAsia" w:ascii="仿宋" w:hAnsi="仿宋" w:eastAsia="仿宋" w:cs="仿宋"/>
              <w:sz w:val="28"/>
              <w:szCs w:val="28"/>
            </w:rPr>
            <w:fldChar w:fldCharType="separate"/>
          </w:r>
          <w:r>
            <w:rPr>
              <w:rFonts w:hint="eastAsia" w:ascii="仿宋" w:hAnsi="仿宋" w:eastAsia="仿宋" w:cs="仿宋"/>
              <w:sz w:val="28"/>
              <w:szCs w:val="28"/>
            </w:rPr>
            <w:t>- 23 -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5DC7808">
          <w:pPr>
            <w:pStyle w:val="3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"_Toc22586"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第五章  采购项目技术及商务要求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_Toc22586 \h </w:instrText>
          </w:r>
          <w:r>
            <w:rPr>
              <w:rFonts w:hint="eastAsia" w:ascii="仿宋" w:hAnsi="仿宋" w:eastAsia="仿宋" w:cs="仿宋"/>
              <w:sz w:val="28"/>
              <w:szCs w:val="28"/>
            </w:rPr>
            <w:fldChar w:fldCharType="separate"/>
          </w:r>
          <w:r>
            <w:rPr>
              <w:rFonts w:hint="eastAsia" w:ascii="仿宋" w:hAnsi="仿宋" w:eastAsia="仿宋" w:cs="仿宋"/>
              <w:sz w:val="28"/>
              <w:szCs w:val="28"/>
            </w:rPr>
            <w:t>- 25 -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D68D824">
          <w:pPr>
            <w:pStyle w:val="3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"_Toc29336" </w:instrText>
          </w:r>
          <w:r>
            <w:rPr>
              <w:rFonts w:hint="eastAsia" w:ascii="仿宋" w:hAnsi="仿宋" w:eastAsia="仿宋" w:cs="仿宋"/>
              <w:sz w:val="28"/>
              <w:szCs w:val="28"/>
            </w:rPr>
            <w:fldChar w:fldCharType="separate"/>
          </w:r>
          <w:r>
            <w:rPr>
              <w:rFonts w:hint="eastAsia" w:ascii="仿宋" w:hAnsi="仿宋" w:eastAsia="仿宋" w:cs="仿宋"/>
              <w:bCs/>
              <w:sz w:val="28"/>
              <w:szCs w:val="28"/>
            </w:rPr>
            <w:t>第六章  响应文件格式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_Toc29336 \h </w:instrText>
          </w:r>
          <w:r>
            <w:rPr>
              <w:rFonts w:hint="eastAsia" w:ascii="仿宋" w:hAnsi="仿宋" w:eastAsia="仿宋" w:cs="仿宋"/>
              <w:sz w:val="28"/>
              <w:szCs w:val="28"/>
            </w:rPr>
            <w:fldChar w:fldCharType="separate"/>
          </w:r>
          <w:r>
            <w:rPr>
              <w:rFonts w:hint="eastAsia" w:ascii="仿宋" w:hAnsi="仿宋" w:eastAsia="仿宋" w:cs="仿宋"/>
              <w:sz w:val="28"/>
              <w:szCs w:val="28"/>
            </w:rPr>
            <w:t>- 38 -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F43B7A1">
          <w:pPr>
            <w:pStyle w:val="3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"_Toc14555" </w:instrText>
          </w:r>
          <w:r>
            <w:rPr>
              <w:rFonts w:hint="eastAsia" w:ascii="仿宋" w:hAnsi="仿宋" w:eastAsia="仿宋" w:cs="仿宋"/>
              <w:sz w:val="28"/>
              <w:szCs w:val="28"/>
            </w:rPr>
            <w:fldChar w:fldCharType="separate"/>
          </w:r>
          <w:r>
            <w:rPr>
              <w:rFonts w:hint="eastAsia" w:ascii="仿宋" w:hAnsi="仿宋" w:eastAsia="仿宋" w:cs="仿宋"/>
              <w:sz w:val="28"/>
              <w:szCs w:val="28"/>
            </w:rPr>
            <w:t>第七章  评审方法</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_Toc14555 \h </w:instrText>
          </w:r>
          <w:r>
            <w:rPr>
              <w:rFonts w:hint="eastAsia" w:ascii="仿宋" w:hAnsi="仿宋" w:eastAsia="仿宋" w:cs="仿宋"/>
              <w:sz w:val="28"/>
              <w:szCs w:val="28"/>
            </w:rPr>
            <w:fldChar w:fldCharType="separate"/>
          </w:r>
          <w:r>
            <w:rPr>
              <w:rFonts w:hint="eastAsia" w:ascii="仿宋" w:hAnsi="仿宋" w:eastAsia="仿宋" w:cs="仿宋"/>
              <w:sz w:val="28"/>
              <w:szCs w:val="28"/>
            </w:rPr>
            <w:t>- 59 -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7FF9A46">
          <w:pPr>
            <w:pStyle w:val="35"/>
            <w:tabs>
              <w:tab w:val="right" w:leader="dot" w:pos="830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"_Toc17004" </w:instrText>
          </w:r>
          <w:r>
            <w:rPr>
              <w:rFonts w:hint="eastAsia" w:ascii="仿宋" w:hAnsi="仿宋" w:eastAsia="仿宋" w:cs="仿宋"/>
              <w:sz w:val="28"/>
              <w:szCs w:val="28"/>
            </w:rPr>
            <w:fldChar w:fldCharType="separate"/>
          </w:r>
          <w:r>
            <w:rPr>
              <w:rFonts w:hint="eastAsia" w:ascii="仿宋" w:hAnsi="仿宋" w:eastAsia="仿宋" w:cs="仿宋"/>
              <w:kern w:val="44"/>
              <w:sz w:val="28"/>
              <w:szCs w:val="28"/>
            </w:rPr>
            <w:t>第八章  合同</w:t>
          </w:r>
          <w:r>
            <w:rPr>
              <w:rFonts w:hint="eastAsia" w:ascii="仿宋" w:hAnsi="仿宋" w:eastAsia="仿宋" w:cs="仿宋"/>
              <w:kern w:val="44"/>
              <w:sz w:val="28"/>
              <w:szCs w:val="28"/>
              <w:lang w:eastAsia="zh-CN"/>
            </w:rPr>
            <w:t>签订及履行</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_Toc17004 \h </w:instrText>
          </w:r>
          <w:r>
            <w:rPr>
              <w:rFonts w:hint="eastAsia" w:ascii="仿宋" w:hAnsi="仿宋" w:eastAsia="仿宋" w:cs="仿宋"/>
              <w:sz w:val="28"/>
              <w:szCs w:val="28"/>
            </w:rPr>
            <w:fldChar w:fldCharType="separate"/>
          </w:r>
          <w:r>
            <w:rPr>
              <w:rFonts w:hint="eastAsia" w:ascii="仿宋" w:hAnsi="仿宋" w:eastAsia="仿宋" w:cs="仿宋"/>
              <w:sz w:val="28"/>
              <w:szCs w:val="28"/>
            </w:rPr>
            <w:t>- 64 -</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0A14885">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fldChar w:fldCharType="end"/>
          </w:r>
        </w:p>
      </w:sdtContent>
    </w:sdt>
    <w:p w14:paraId="61185140">
      <w:pPr>
        <w:rPr>
          <w:rFonts w:hint="eastAsia" w:ascii="仿宋" w:hAnsi="仿宋" w:eastAsia="仿宋" w:cs="仿宋"/>
          <w:color w:val="000000"/>
          <w:sz w:val="28"/>
          <w:szCs w:val="28"/>
        </w:rPr>
      </w:pPr>
    </w:p>
    <w:p w14:paraId="39453F24">
      <w:pPr>
        <w:ind w:firstLine="560" w:firstLineChars="200"/>
        <w:rPr>
          <w:rFonts w:hint="eastAsia" w:ascii="仿宋" w:hAnsi="仿宋" w:eastAsia="仿宋" w:cs="仿宋"/>
          <w:bCs/>
          <w:color w:val="000000"/>
          <w:sz w:val="28"/>
          <w:szCs w:val="28"/>
        </w:rPr>
      </w:pPr>
    </w:p>
    <w:p w14:paraId="65449818">
      <w:pPr>
        <w:pStyle w:val="3"/>
        <w:spacing w:line="240" w:lineRule="auto"/>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br w:type="page"/>
      </w:r>
      <w:bookmarkStart w:id="5" w:name="_Toc24673"/>
      <w:bookmarkStart w:id="6" w:name="_Toc10835"/>
      <w:r>
        <w:rPr>
          <w:rFonts w:hint="eastAsia" w:ascii="仿宋" w:hAnsi="仿宋" w:eastAsia="仿宋" w:cs="仿宋"/>
          <w:b/>
          <w:bCs/>
          <w:color w:val="000000"/>
          <w:sz w:val="36"/>
          <w:szCs w:val="36"/>
        </w:rPr>
        <w:t>第一章  磋商邀请</w:t>
      </w:r>
      <w:bookmarkEnd w:id="5"/>
      <w:bookmarkEnd w:id="6"/>
    </w:p>
    <w:p w14:paraId="6CCAF976">
      <w:pPr>
        <w:spacing w:line="240" w:lineRule="auto"/>
        <w:ind w:firstLine="562" w:firstLineChars="200"/>
        <w:rPr>
          <w:rFonts w:hint="eastAsia" w:ascii="仿宋" w:hAnsi="仿宋" w:eastAsia="仿宋" w:cs="仿宋"/>
          <w:color w:val="000000"/>
          <w:sz w:val="28"/>
          <w:szCs w:val="28"/>
        </w:rPr>
      </w:pPr>
      <w:bookmarkStart w:id="7" w:name="_Toc6287"/>
      <w:bookmarkStart w:id="8" w:name="_Toc213396945"/>
      <w:bookmarkStart w:id="9" w:name="_Toc213396759"/>
      <w:bookmarkStart w:id="10" w:name="_Toc514227553"/>
      <w:bookmarkStart w:id="11" w:name="_Toc217446031"/>
      <w:bookmarkStart w:id="12" w:name="_Toc514227825"/>
      <w:bookmarkStart w:id="13" w:name="_Toc510626106"/>
      <w:bookmarkStart w:id="14" w:name="_Toc213397009"/>
      <w:bookmarkStart w:id="15" w:name="_Toc213496267"/>
      <w:bookmarkStart w:id="16" w:name="_Toc32001"/>
      <w:r>
        <w:rPr>
          <w:rFonts w:hint="eastAsia" w:ascii="仿宋" w:hAnsi="仿宋" w:eastAsia="仿宋" w:cs="仿宋"/>
          <w:b/>
          <w:bCs/>
          <w:color w:val="000000"/>
          <w:sz w:val="28"/>
          <w:szCs w:val="28"/>
          <w:u w:val="single"/>
          <w:lang w:eastAsia="zh-CN"/>
        </w:rPr>
        <w:t>南充科技职业学院</w:t>
      </w:r>
      <w:r>
        <w:rPr>
          <w:rFonts w:hint="eastAsia" w:ascii="仿宋" w:hAnsi="仿宋" w:eastAsia="仿宋" w:cs="仿宋"/>
          <w:b/>
          <w:bCs/>
          <w:color w:val="000000"/>
          <w:sz w:val="28"/>
          <w:szCs w:val="28"/>
          <w:u w:val="single"/>
        </w:rPr>
        <w:t>（</w:t>
      </w:r>
      <w:r>
        <w:rPr>
          <w:rFonts w:hint="eastAsia" w:ascii="仿宋" w:hAnsi="仿宋" w:eastAsia="仿宋" w:cs="仿宋"/>
          <w:b/>
          <w:bCs/>
          <w:color w:val="000000"/>
          <w:sz w:val="28"/>
          <w:szCs w:val="28"/>
        </w:rPr>
        <w:t>采购人）</w:t>
      </w:r>
      <w:r>
        <w:rPr>
          <w:rFonts w:hint="eastAsia" w:ascii="仿宋" w:hAnsi="仿宋" w:eastAsia="仿宋" w:cs="仿宋"/>
          <w:color w:val="000000"/>
          <w:sz w:val="28"/>
          <w:szCs w:val="28"/>
        </w:rPr>
        <w:t>拟对</w:t>
      </w:r>
      <w:r>
        <w:rPr>
          <w:rFonts w:hint="eastAsia" w:ascii="仿宋" w:hAnsi="仿宋" w:eastAsia="仿宋" w:cs="仿宋"/>
          <w:b/>
          <w:bCs/>
          <w:color w:val="000000"/>
          <w:sz w:val="28"/>
          <w:szCs w:val="28"/>
          <w:u w:val="single"/>
          <w:lang w:eastAsia="zh-CN"/>
        </w:rPr>
        <w:t>南充科技职业学院物业管理后勤服务项目</w:t>
      </w:r>
      <w:r>
        <w:rPr>
          <w:rFonts w:hint="eastAsia" w:ascii="仿宋" w:hAnsi="仿宋" w:eastAsia="仿宋" w:cs="仿宋"/>
          <w:color w:val="000000"/>
          <w:sz w:val="28"/>
          <w:szCs w:val="28"/>
        </w:rPr>
        <w:t>采用竞争性磋商方式进行采购，特邀请符合本次采购要求的供应商参加本项目的竞争性磋商。</w:t>
      </w:r>
    </w:p>
    <w:p w14:paraId="76F109A5">
      <w:pPr>
        <w:spacing w:line="240" w:lineRule="auto"/>
        <w:ind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1.</w:t>
      </w:r>
      <w:r>
        <w:rPr>
          <w:rFonts w:hint="eastAsia" w:ascii="仿宋" w:hAnsi="仿宋" w:eastAsia="仿宋" w:cs="仿宋"/>
          <w:b/>
          <w:color w:val="000000"/>
          <w:sz w:val="28"/>
          <w:szCs w:val="28"/>
        </w:rPr>
        <w:t>采购项目基本情况</w:t>
      </w:r>
    </w:p>
    <w:p w14:paraId="71D6B633">
      <w:pPr>
        <w:numPr>
          <w:ilvl w:val="-1"/>
          <w:numId w:val="0"/>
        </w:numPr>
        <w:spacing w:line="240" w:lineRule="auto"/>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kern w:val="2"/>
          <w:sz w:val="28"/>
          <w:szCs w:val="28"/>
          <w:lang w:val="en-US" w:eastAsia="zh-CN" w:bidi="ar-SA"/>
        </w:rPr>
        <w:t>1.1</w:t>
      </w:r>
      <w:r>
        <w:rPr>
          <w:rFonts w:hint="eastAsia" w:ascii="仿宋" w:hAnsi="仿宋" w:eastAsia="仿宋" w:cs="仿宋"/>
          <w:color w:val="000000"/>
          <w:sz w:val="28"/>
          <w:szCs w:val="28"/>
        </w:rPr>
        <w:t>采购项目名称：</w:t>
      </w:r>
      <w:r>
        <w:rPr>
          <w:rFonts w:hint="eastAsia" w:ascii="仿宋" w:hAnsi="仿宋" w:eastAsia="仿宋" w:cs="仿宋"/>
          <w:color w:val="000000"/>
          <w:sz w:val="28"/>
          <w:szCs w:val="28"/>
          <w:lang w:eastAsia="zh-CN"/>
        </w:rPr>
        <w:t>南充科技职业学院物业管理后勤服务项目</w:t>
      </w:r>
      <w:r>
        <w:rPr>
          <w:rFonts w:hint="eastAsia" w:ascii="仿宋" w:hAnsi="仿宋" w:eastAsia="仿宋" w:cs="仿宋"/>
          <w:color w:val="000000"/>
          <w:sz w:val="28"/>
          <w:szCs w:val="28"/>
        </w:rPr>
        <w:t>。</w:t>
      </w:r>
    </w:p>
    <w:p w14:paraId="054FA036">
      <w:pPr>
        <w:numPr>
          <w:ilvl w:val="0"/>
          <w:numId w:val="0"/>
        </w:numPr>
        <w:spacing w:line="240" w:lineRule="auto"/>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color w:val="000000"/>
          <w:sz w:val="28"/>
          <w:szCs w:val="28"/>
          <w:lang w:val="en-US" w:eastAsia="zh-CN"/>
        </w:rPr>
        <w:t>1.2资</w:t>
      </w:r>
      <w:r>
        <w:rPr>
          <w:rFonts w:hint="eastAsia" w:ascii="仿宋" w:hAnsi="仿宋" w:eastAsia="仿宋" w:cs="仿宋"/>
          <w:color w:val="000000"/>
          <w:sz w:val="28"/>
          <w:szCs w:val="28"/>
          <w:highlight w:val="none"/>
          <w:lang w:val="en-US" w:eastAsia="zh-CN"/>
        </w:rPr>
        <w:t>金来源：自筹资金。</w:t>
      </w:r>
    </w:p>
    <w:p w14:paraId="4C9E6E6A">
      <w:pPr>
        <w:numPr>
          <w:ilvl w:val="0"/>
          <w:numId w:val="0"/>
        </w:numPr>
        <w:spacing w:line="240" w:lineRule="auto"/>
        <w:ind w:left="0" w:leftChars="0" w:firstLine="560" w:firstLineChars="20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kern w:val="2"/>
          <w:sz w:val="28"/>
          <w:szCs w:val="28"/>
          <w:lang w:val="en-US" w:eastAsia="zh-CN" w:bidi="ar-SA"/>
        </w:rPr>
        <w:t>1.3</w:t>
      </w:r>
      <w:r>
        <w:rPr>
          <w:rFonts w:hint="eastAsia" w:ascii="仿宋" w:hAnsi="仿宋" w:eastAsia="仿宋" w:cs="仿宋"/>
          <w:color w:val="000000"/>
          <w:sz w:val="28"/>
          <w:szCs w:val="28"/>
          <w:highlight w:val="none"/>
          <w:lang w:val="en-US" w:eastAsia="zh-CN"/>
        </w:rPr>
        <w:t>发包内容：</w:t>
      </w:r>
      <w:r>
        <w:rPr>
          <w:rFonts w:hint="eastAsia" w:ascii="仿宋" w:hAnsi="仿宋" w:eastAsia="仿宋" w:cs="仿宋"/>
          <w:b w:val="0"/>
          <w:bCs w:val="0"/>
          <w:color w:val="auto"/>
          <w:sz w:val="28"/>
          <w:szCs w:val="28"/>
          <w:highlight w:val="none"/>
          <w:lang w:val="en-US" w:eastAsia="zh-CN"/>
        </w:rPr>
        <w:t>保洁、绿化养护、设施设备维修维护服务、</w:t>
      </w:r>
      <w:r>
        <w:rPr>
          <w:rStyle w:val="21"/>
          <w:rFonts w:hint="eastAsia" w:ascii="仿宋" w:hAnsi="仿宋" w:eastAsia="仿宋" w:cs="仿宋"/>
          <w:b w:val="0"/>
          <w:bCs w:val="0"/>
          <w:sz w:val="28"/>
          <w:szCs w:val="28"/>
          <w:highlight w:val="none"/>
          <w:lang w:val="en-US" w:eastAsia="zh-CN"/>
        </w:rPr>
        <w:t>宿舍管理</w:t>
      </w:r>
      <w:r>
        <w:rPr>
          <w:rStyle w:val="21"/>
          <w:rFonts w:hint="eastAsia" w:ascii="仿宋" w:hAnsi="仿宋" w:eastAsia="仿宋" w:cs="仿宋"/>
          <w:b w:val="0"/>
          <w:bCs w:val="0"/>
          <w:sz w:val="28"/>
          <w:szCs w:val="28"/>
          <w:highlight w:val="none"/>
        </w:rPr>
        <w:t>服务</w:t>
      </w:r>
      <w:r>
        <w:rPr>
          <w:rStyle w:val="21"/>
          <w:rFonts w:hint="eastAsia" w:ascii="仿宋" w:hAnsi="仿宋" w:eastAsia="仿宋" w:cs="仿宋"/>
          <w:b w:val="0"/>
          <w:bCs w:val="0"/>
          <w:sz w:val="28"/>
          <w:szCs w:val="28"/>
          <w:highlight w:val="none"/>
          <w:lang w:val="en-US" w:eastAsia="zh-CN"/>
        </w:rPr>
        <w:t>等</w:t>
      </w:r>
      <w:r>
        <w:rPr>
          <w:rFonts w:hint="eastAsia" w:ascii="仿宋" w:hAnsi="仿宋" w:eastAsia="仿宋" w:cs="仿宋"/>
          <w:color w:val="000000"/>
          <w:sz w:val="28"/>
          <w:szCs w:val="28"/>
          <w:highlight w:val="none"/>
          <w:lang w:val="en-US" w:eastAsia="zh-CN"/>
        </w:rPr>
        <w:t>。</w:t>
      </w:r>
    </w:p>
    <w:p w14:paraId="2D89B14E">
      <w:pPr>
        <w:numPr>
          <w:ilvl w:val="0"/>
          <w:numId w:val="0"/>
        </w:numPr>
        <w:spacing w:line="240" w:lineRule="auto"/>
        <w:ind w:left="0" w:leftChars="0" w:firstLine="560" w:firstLineChars="200"/>
        <w:rPr>
          <w:rFonts w:hint="eastAsia" w:ascii="仿宋" w:hAnsi="仿宋" w:eastAsia="仿宋" w:cs="仿宋"/>
          <w:color w:val="000000"/>
          <w:sz w:val="28"/>
          <w:szCs w:val="28"/>
          <w:highlight w:val="none"/>
          <w:lang w:val="en-US" w:eastAsia="zh-CN"/>
        </w:rPr>
      </w:pPr>
      <w:bookmarkStart w:id="17" w:name="auto_fouce_1"/>
      <w:r>
        <w:rPr>
          <w:rFonts w:hint="eastAsia" w:ascii="仿宋" w:hAnsi="仿宋" w:eastAsia="仿宋" w:cs="仿宋"/>
          <w:color w:val="000000"/>
          <w:sz w:val="28"/>
          <w:szCs w:val="28"/>
          <w:highlight w:val="none"/>
          <w:lang w:val="en-US" w:eastAsia="zh-CN"/>
        </w:rPr>
        <w:t>1.4服务期限：自合同签订之日起两年，合同一年一签，在一个年度合同服务期限内，累计未超过2个月考核结果为不合格的且年度总体考核得分≥80分的，续签下一年度合同。</w:t>
      </w:r>
      <w:bookmarkEnd w:id="17"/>
    </w:p>
    <w:p w14:paraId="4F0F210C">
      <w:pPr>
        <w:numPr>
          <w:ilvl w:val="0"/>
          <w:numId w:val="0"/>
        </w:numPr>
        <w:spacing w:line="240" w:lineRule="auto"/>
        <w:ind w:left="0" w:leftChars="0" w:firstLine="560" w:firstLineChars="20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1.5最高限价：170万元/年（大写：壹佰柒拾万元整）。</w:t>
      </w:r>
    </w:p>
    <w:p w14:paraId="3A68888D">
      <w:pPr>
        <w:numPr>
          <w:ilvl w:val="0"/>
          <w:numId w:val="0"/>
        </w:numPr>
        <w:spacing w:line="240" w:lineRule="auto"/>
        <w:ind w:left="0" w:leftChars="0" w:firstLine="560" w:firstLineChars="200"/>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000000"/>
          <w:sz w:val="28"/>
          <w:szCs w:val="28"/>
          <w:highlight w:val="none"/>
          <w:lang w:val="en-US" w:eastAsia="zh-CN"/>
        </w:rPr>
        <w:t>1.6磋商文件发布平台：</w:t>
      </w:r>
      <w:r>
        <w:rPr>
          <w:rFonts w:hint="eastAsia" w:ascii="仿宋" w:hAnsi="仿宋" w:eastAsia="仿宋" w:cs="仿宋"/>
          <w:color w:val="000000"/>
          <w:sz w:val="28"/>
          <w:szCs w:val="28"/>
          <w:highlight w:val="none"/>
          <w:u w:val="none"/>
          <w:lang w:val="en-US" w:eastAsia="zh-CN"/>
        </w:rPr>
        <w:t xml:space="preserve">南科技职业学院官网   </w:t>
      </w:r>
    </w:p>
    <w:p w14:paraId="25BE1F60">
      <w:pPr>
        <w:spacing w:line="240" w:lineRule="auto"/>
        <w:ind w:firstLine="562" w:firstLineChars="200"/>
        <w:rPr>
          <w:rFonts w:hint="eastAsia" w:ascii="仿宋" w:hAnsi="仿宋" w:eastAsia="仿宋" w:cs="仿宋"/>
          <w:b/>
          <w:color w:val="000000"/>
          <w:sz w:val="28"/>
          <w:szCs w:val="28"/>
        </w:rPr>
      </w:pPr>
      <w:r>
        <w:rPr>
          <w:rFonts w:hint="eastAsia" w:ascii="仿宋" w:hAnsi="仿宋" w:eastAsia="仿宋" w:cs="仿宋"/>
          <w:b/>
          <w:bCs/>
          <w:color w:val="000000"/>
          <w:sz w:val="28"/>
          <w:szCs w:val="28"/>
          <w:lang w:val="en-US" w:eastAsia="zh-CN"/>
        </w:rPr>
        <w:t>2.</w:t>
      </w:r>
      <w:r>
        <w:rPr>
          <w:rFonts w:hint="eastAsia" w:ascii="仿宋" w:hAnsi="仿宋" w:eastAsia="仿宋" w:cs="仿宋"/>
          <w:b/>
          <w:color w:val="000000"/>
          <w:sz w:val="28"/>
          <w:szCs w:val="28"/>
        </w:rPr>
        <w:t>采购项目简介：</w:t>
      </w:r>
    </w:p>
    <w:p w14:paraId="6126B748">
      <w:pPr>
        <w:spacing w:line="240" w:lineRule="auto"/>
        <w:ind w:firstLine="560" w:firstLineChars="200"/>
        <w:rPr>
          <w:rFonts w:hint="eastAsia" w:ascii="仿宋" w:hAnsi="仿宋" w:eastAsia="仿宋" w:cs="仿宋"/>
          <w:bCs/>
          <w:color w:val="000000"/>
          <w:sz w:val="28"/>
          <w:szCs w:val="28"/>
          <w:highlight w:val="yellow"/>
        </w:rPr>
      </w:pPr>
      <w:r>
        <w:rPr>
          <w:rFonts w:hint="eastAsia" w:ascii="仿宋" w:hAnsi="仿宋" w:eastAsia="仿宋" w:cs="仿宋"/>
          <w:color w:val="000000"/>
          <w:sz w:val="28"/>
          <w:szCs w:val="28"/>
          <w:lang w:eastAsia="zh-CN"/>
        </w:rPr>
        <w:t>南充科技职业学院</w:t>
      </w:r>
      <w:r>
        <w:rPr>
          <w:rFonts w:hint="eastAsia" w:ascii="仿宋" w:hAnsi="仿宋" w:eastAsia="仿宋" w:cs="仿宋"/>
          <w:color w:val="000000"/>
          <w:sz w:val="28"/>
          <w:szCs w:val="28"/>
        </w:rPr>
        <w:t>拟采</w:t>
      </w:r>
      <w:r>
        <w:rPr>
          <w:rFonts w:hint="eastAsia" w:ascii="仿宋" w:hAnsi="仿宋" w:eastAsia="仿宋" w:cs="仿宋"/>
          <w:color w:val="000000"/>
          <w:sz w:val="28"/>
          <w:szCs w:val="28"/>
          <w:lang w:eastAsia="zh-CN"/>
        </w:rPr>
        <w:t>用竞争性磋商方式的物业管理后勤服务</w:t>
      </w:r>
      <w:r>
        <w:rPr>
          <w:rFonts w:hint="eastAsia" w:ascii="仿宋" w:hAnsi="仿宋" w:eastAsia="仿宋" w:cs="仿宋"/>
          <w:color w:val="000000"/>
          <w:sz w:val="28"/>
          <w:szCs w:val="28"/>
        </w:rPr>
        <w:t>，本项目为1个包。（详见磋商文件第</w:t>
      </w:r>
      <w:r>
        <w:rPr>
          <w:rFonts w:hint="eastAsia" w:ascii="仿宋" w:hAnsi="仿宋" w:eastAsia="仿宋" w:cs="仿宋"/>
          <w:bCs/>
          <w:color w:val="000000"/>
          <w:sz w:val="28"/>
          <w:szCs w:val="28"/>
        </w:rPr>
        <w:t>五</w:t>
      </w:r>
      <w:r>
        <w:rPr>
          <w:rFonts w:hint="eastAsia" w:ascii="仿宋" w:hAnsi="仿宋" w:eastAsia="仿宋" w:cs="仿宋"/>
          <w:color w:val="000000"/>
          <w:sz w:val="28"/>
          <w:szCs w:val="28"/>
        </w:rPr>
        <w:t>章）。</w:t>
      </w:r>
    </w:p>
    <w:p w14:paraId="3B726D92">
      <w:pPr>
        <w:spacing w:line="240" w:lineRule="auto"/>
        <w:ind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lang w:val="en-US" w:eastAsia="zh-CN"/>
        </w:rPr>
        <w:t>3.</w:t>
      </w:r>
      <w:r>
        <w:rPr>
          <w:rFonts w:hint="eastAsia" w:ascii="仿宋" w:hAnsi="仿宋" w:eastAsia="仿宋" w:cs="仿宋"/>
          <w:b/>
          <w:bCs/>
          <w:color w:val="000000"/>
          <w:sz w:val="28"/>
          <w:szCs w:val="28"/>
        </w:rPr>
        <w:t>供应商参加本次采购活动应具备下列条件</w:t>
      </w:r>
    </w:p>
    <w:p w14:paraId="48F7243E">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3.1</w:t>
      </w:r>
      <w:r>
        <w:rPr>
          <w:rFonts w:hint="eastAsia" w:ascii="仿宋" w:hAnsi="仿宋" w:eastAsia="仿宋" w:cs="仿宋"/>
          <w:color w:val="000000"/>
          <w:sz w:val="28"/>
          <w:szCs w:val="28"/>
        </w:rPr>
        <w:t>具有独立承担民事责任的能力；</w:t>
      </w:r>
    </w:p>
    <w:p w14:paraId="2C014AA0">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3.2</w:t>
      </w:r>
      <w:r>
        <w:rPr>
          <w:rFonts w:hint="eastAsia" w:ascii="仿宋" w:hAnsi="仿宋" w:eastAsia="仿宋" w:cs="仿宋"/>
          <w:color w:val="000000"/>
          <w:sz w:val="28"/>
          <w:szCs w:val="28"/>
        </w:rPr>
        <w:t>具有良好的商业信誉和健全的财务会计制度；</w:t>
      </w:r>
    </w:p>
    <w:p w14:paraId="1FE0FBD9">
      <w:pPr>
        <w:numPr>
          <w:ilvl w:val="0"/>
          <w:numId w:val="0"/>
        </w:numPr>
        <w:spacing w:line="240" w:lineRule="auto"/>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kern w:val="2"/>
          <w:sz w:val="28"/>
          <w:szCs w:val="28"/>
          <w:lang w:val="en-US" w:eastAsia="zh-CN" w:bidi="ar-SA"/>
        </w:rPr>
        <w:t>3.3</w:t>
      </w:r>
      <w:r>
        <w:rPr>
          <w:rFonts w:hint="eastAsia" w:ascii="仿宋" w:hAnsi="仿宋" w:eastAsia="仿宋" w:cs="仿宋"/>
          <w:color w:val="000000"/>
          <w:sz w:val="28"/>
          <w:szCs w:val="28"/>
        </w:rPr>
        <w:t>具有履行合同所必需的设备和专业技术能力；</w:t>
      </w:r>
    </w:p>
    <w:p w14:paraId="25D9CEDD">
      <w:pPr>
        <w:numPr>
          <w:ilvl w:val="0"/>
          <w:numId w:val="0"/>
        </w:numPr>
        <w:spacing w:line="240" w:lineRule="auto"/>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kern w:val="2"/>
          <w:sz w:val="28"/>
          <w:szCs w:val="28"/>
          <w:lang w:val="en-US" w:eastAsia="zh-CN" w:bidi="ar-SA"/>
        </w:rPr>
        <w:t>3.4</w:t>
      </w:r>
      <w:r>
        <w:rPr>
          <w:rFonts w:hint="eastAsia" w:ascii="仿宋" w:hAnsi="仿宋" w:eastAsia="仿宋" w:cs="仿宋"/>
          <w:color w:val="000000"/>
          <w:sz w:val="28"/>
          <w:szCs w:val="28"/>
        </w:rPr>
        <w:t>有依法缴纳税收和社会保障资金的良好记录；</w:t>
      </w:r>
    </w:p>
    <w:p w14:paraId="3ECC4FEE">
      <w:pPr>
        <w:numPr>
          <w:ilvl w:val="0"/>
          <w:numId w:val="0"/>
        </w:numPr>
        <w:spacing w:line="240" w:lineRule="auto"/>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kern w:val="2"/>
          <w:sz w:val="28"/>
          <w:szCs w:val="28"/>
          <w:lang w:val="en-US" w:eastAsia="zh-CN" w:bidi="ar-SA"/>
        </w:rPr>
        <w:t>3.5</w:t>
      </w:r>
      <w:r>
        <w:rPr>
          <w:rFonts w:hint="eastAsia" w:ascii="仿宋" w:hAnsi="仿宋" w:eastAsia="仿宋" w:cs="仿宋"/>
          <w:color w:val="000000"/>
          <w:sz w:val="28"/>
          <w:szCs w:val="28"/>
        </w:rPr>
        <w:t>参加本次采购活动前三年内，在经营活动中没有重大违法记录；</w:t>
      </w:r>
    </w:p>
    <w:p w14:paraId="651CDE9C">
      <w:pPr>
        <w:numPr>
          <w:ilvl w:val="0"/>
          <w:numId w:val="0"/>
        </w:numPr>
        <w:spacing w:line="240" w:lineRule="auto"/>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kern w:val="2"/>
          <w:sz w:val="28"/>
          <w:szCs w:val="28"/>
          <w:lang w:val="en-US" w:eastAsia="zh-CN" w:bidi="ar-SA"/>
        </w:rPr>
        <w:t>3.6</w:t>
      </w:r>
      <w:r>
        <w:rPr>
          <w:rFonts w:hint="eastAsia" w:ascii="仿宋" w:hAnsi="仿宋" w:eastAsia="仿宋" w:cs="仿宋"/>
          <w:color w:val="000000"/>
          <w:sz w:val="28"/>
          <w:szCs w:val="28"/>
        </w:rPr>
        <w:t>法律、行政法规规定的其他条件。</w:t>
      </w:r>
    </w:p>
    <w:p w14:paraId="214D1C9B">
      <w:pPr>
        <w:numPr>
          <w:ilvl w:val="0"/>
          <w:numId w:val="0"/>
        </w:numPr>
        <w:spacing w:line="240" w:lineRule="auto"/>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kern w:val="2"/>
          <w:sz w:val="28"/>
          <w:szCs w:val="28"/>
          <w:lang w:val="en-US" w:eastAsia="zh-CN" w:bidi="ar-SA"/>
        </w:rPr>
        <w:t>3.7</w:t>
      </w:r>
      <w:r>
        <w:rPr>
          <w:rFonts w:hint="eastAsia" w:ascii="仿宋" w:hAnsi="仿宋" w:eastAsia="仿宋" w:cs="仿宋"/>
          <w:color w:val="000000"/>
          <w:sz w:val="28"/>
          <w:szCs w:val="28"/>
        </w:rPr>
        <w:t>供应商单位及其现任法定代表人、主要负责人在参加本次采购活动前三年内不得具有行贿犯罪记录；</w:t>
      </w:r>
    </w:p>
    <w:p w14:paraId="6E45A73E">
      <w:pPr>
        <w:numPr>
          <w:ilvl w:val="0"/>
          <w:numId w:val="0"/>
        </w:numPr>
        <w:spacing w:line="240" w:lineRule="auto"/>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kern w:val="2"/>
          <w:sz w:val="28"/>
          <w:szCs w:val="28"/>
          <w:lang w:val="en-US" w:eastAsia="zh-CN" w:bidi="ar-SA"/>
        </w:rPr>
        <w:t>3.8</w:t>
      </w:r>
      <w:r>
        <w:rPr>
          <w:rFonts w:hint="eastAsia" w:ascii="仿宋" w:hAnsi="仿宋" w:eastAsia="仿宋" w:cs="仿宋"/>
          <w:color w:val="000000"/>
          <w:sz w:val="28"/>
          <w:szCs w:val="28"/>
        </w:rPr>
        <w:t>按照本项目竞争性磋商文件要求</w:t>
      </w:r>
      <w:r>
        <w:rPr>
          <w:rFonts w:hint="eastAsia" w:ascii="仿宋" w:hAnsi="仿宋" w:eastAsia="仿宋" w:cs="仿宋"/>
          <w:color w:val="000000"/>
          <w:sz w:val="28"/>
          <w:szCs w:val="28"/>
          <w:lang w:eastAsia="zh-CN"/>
        </w:rPr>
        <w:t>获取了</w:t>
      </w:r>
      <w:r>
        <w:rPr>
          <w:rFonts w:hint="eastAsia" w:ascii="仿宋" w:hAnsi="仿宋" w:eastAsia="仿宋" w:cs="仿宋"/>
          <w:color w:val="000000"/>
          <w:sz w:val="28"/>
          <w:szCs w:val="28"/>
        </w:rPr>
        <w:t>竞争性磋商文件；</w:t>
      </w:r>
    </w:p>
    <w:p w14:paraId="7955F70E">
      <w:pPr>
        <w:numPr>
          <w:ilvl w:val="0"/>
          <w:numId w:val="0"/>
        </w:numPr>
        <w:spacing w:line="240" w:lineRule="auto"/>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kern w:val="2"/>
          <w:sz w:val="28"/>
          <w:szCs w:val="28"/>
          <w:lang w:val="en-US" w:eastAsia="zh-CN" w:bidi="ar-SA"/>
        </w:rPr>
        <w:t>3.9</w:t>
      </w:r>
      <w:r>
        <w:rPr>
          <w:rFonts w:hint="eastAsia" w:ascii="仿宋" w:hAnsi="仿宋" w:eastAsia="仿宋" w:cs="仿宋"/>
          <w:color w:val="000000"/>
          <w:sz w:val="28"/>
          <w:szCs w:val="28"/>
        </w:rPr>
        <w:t>本次磋商采购活动不接受联合体磋商。</w:t>
      </w:r>
    </w:p>
    <w:p w14:paraId="030419DD">
      <w:pPr>
        <w:spacing w:line="240" w:lineRule="auto"/>
        <w:ind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4.</w:t>
      </w:r>
      <w:r>
        <w:rPr>
          <w:rFonts w:hint="eastAsia" w:ascii="仿宋" w:hAnsi="仿宋" w:eastAsia="仿宋" w:cs="仿宋"/>
          <w:b/>
          <w:color w:val="000000"/>
          <w:sz w:val="28"/>
          <w:szCs w:val="28"/>
        </w:rPr>
        <w:t>磋商文件获取方式、时间、地点：</w:t>
      </w:r>
    </w:p>
    <w:p w14:paraId="4F7DE251">
      <w:pPr>
        <w:numPr>
          <w:ilvl w:val="0"/>
          <w:numId w:val="0"/>
        </w:numPr>
        <w:spacing w:line="240" w:lineRule="auto"/>
        <w:ind w:left="0" w:leftChars="0"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磋商文件自 2026 年 09 月 24 日至 2026 年 10 月 10 日在南充科技职业学院后勤处官网（https://ld.nstc.edu.cn/）下载获取。（磋商资格不能转让）。</w:t>
      </w:r>
    </w:p>
    <w:p w14:paraId="16AE1B0A">
      <w:pPr>
        <w:spacing w:line="240" w:lineRule="auto"/>
        <w:ind w:right="-764" w:rightChars="-364" w:firstLine="562" w:firstLineChars="200"/>
        <w:rPr>
          <w:rFonts w:hint="eastAsia" w:ascii="仿宋" w:hAnsi="仿宋" w:eastAsia="仿宋" w:cs="仿宋"/>
          <w:bCs/>
          <w:color w:val="000000"/>
          <w:sz w:val="28"/>
          <w:szCs w:val="28"/>
          <w:highlight w:val="none"/>
        </w:rPr>
      </w:pPr>
      <w:r>
        <w:rPr>
          <w:rFonts w:hint="eastAsia" w:ascii="仿宋" w:hAnsi="仿宋" w:eastAsia="仿宋" w:cs="仿宋"/>
          <w:b/>
          <w:color w:val="000000"/>
          <w:sz w:val="28"/>
          <w:szCs w:val="28"/>
          <w:highlight w:val="none"/>
          <w:lang w:val="en-US" w:eastAsia="zh-CN"/>
        </w:rPr>
        <w:t>5.</w:t>
      </w:r>
      <w:r>
        <w:rPr>
          <w:rFonts w:hint="eastAsia" w:ascii="仿宋" w:hAnsi="仿宋" w:eastAsia="仿宋" w:cs="仿宋"/>
          <w:b/>
          <w:color w:val="000000"/>
          <w:sz w:val="28"/>
          <w:szCs w:val="28"/>
          <w:highlight w:val="none"/>
        </w:rPr>
        <w:t>递交响应文件截止时间：</w:t>
      </w:r>
      <w:r>
        <w:rPr>
          <w:rFonts w:hint="eastAsia" w:ascii="仿宋" w:hAnsi="仿宋" w:eastAsia="仿宋" w:cs="仿宋"/>
          <w:bCs/>
          <w:color w:val="000000"/>
          <w:sz w:val="28"/>
          <w:szCs w:val="28"/>
          <w:highlight w:val="none"/>
        </w:rPr>
        <w:t>202</w:t>
      </w:r>
      <w:r>
        <w:rPr>
          <w:rFonts w:hint="eastAsia" w:ascii="仿宋" w:hAnsi="仿宋" w:eastAsia="仿宋" w:cs="仿宋"/>
          <w:bCs/>
          <w:color w:val="000000"/>
          <w:sz w:val="28"/>
          <w:szCs w:val="28"/>
          <w:highlight w:val="none"/>
          <w:lang w:val="en-US" w:eastAsia="zh-CN"/>
        </w:rPr>
        <w:t>6</w:t>
      </w:r>
      <w:r>
        <w:rPr>
          <w:rFonts w:hint="eastAsia" w:ascii="仿宋" w:hAnsi="仿宋" w:eastAsia="仿宋" w:cs="仿宋"/>
          <w:bCs/>
          <w:color w:val="000000"/>
          <w:sz w:val="28"/>
          <w:szCs w:val="28"/>
          <w:highlight w:val="none"/>
        </w:rPr>
        <w:t>年</w:t>
      </w:r>
      <w:r>
        <w:rPr>
          <w:rFonts w:hint="eastAsia" w:ascii="仿宋" w:hAnsi="仿宋" w:eastAsia="仿宋" w:cs="仿宋"/>
          <w:bCs/>
          <w:color w:val="000000"/>
          <w:sz w:val="28"/>
          <w:szCs w:val="28"/>
          <w:highlight w:val="none"/>
          <w:lang w:val="en-US" w:eastAsia="zh-CN"/>
        </w:rPr>
        <w:t>10</w:t>
      </w:r>
      <w:r>
        <w:rPr>
          <w:rFonts w:hint="eastAsia" w:ascii="仿宋" w:hAnsi="仿宋" w:eastAsia="仿宋" w:cs="仿宋"/>
          <w:bCs/>
          <w:color w:val="000000"/>
          <w:sz w:val="28"/>
          <w:szCs w:val="28"/>
          <w:highlight w:val="none"/>
        </w:rPr>
        <w:t>月</w:t>
      </w:r>
      <w:r>
        <w:rPr>
          <w:rFonts w:hint="eastAsia" w:ascii="仿宋" w:hAnsi="仿宋" w:eastAsia="仿宋" w:cs="仿宋"/>
          <w:bCs/>
          <w:color w:val="000000"/>
          <w:sz w:val="28"/>
          <w:szCs w:val="28"/>
          <w:highlight w:val="none"/>
          <w:lang w:val="en-US" w:eastAsia="zh-CN"/>
        </w:rPr>
        <w:t>13</w:t>
      </w:r>
      <w:r>
        <w:rPr>
          <w:rFonts w:hint="eastAsia" w:ascii="仿宋" w:hAnsi="仿宋" w:eastAsia="仿宋" w:cs="仿宋"/>
          <w:bCs/>
          <w:color w:val="000000"/>
          <w:sz w:val="28"/>
          <w:szCs w:val="28"/>
          <w:highlight w:val="none"/>
        </w:rPr>
        <w:t>日</w:t>
      </w:r>
      <w:r>
        <w:rPr>
          <w:rFonts w:hint="eastAsia" w:ascii="仿宋" w:hAnsi="仿宋" w:eastAsia="仿宋" w:cs="仿宋"/>
          <w:bCs/>
          <w:color w:val="000000"/>
          <w:sz w:val="28"/>
          <w:szCs w:val="28"/>
          <w:highlight w:val="none"/>
          <w:lang w:val="en-US" w:eastAsia="zh-CN"/>
        </w:rPr>
        <w:t>10</w:t>
      </w:r>
      <w:r>
        <w:rPr>
          <w:rFonts w:hint="eastAsia" w:ascii="仿宋" w:hAnsi="仿宋" w:eastAsia="仿宋" w:cs="仿宋"/>
          <w:bCs/>
          <w:color w:val="000000"/>
          <w:sz w:val="28"/>
          <w:szCs w:val="28"/>
          <w:highlight w:val="none"/>
        </w:rPr>
        <w:t>:</w:t>
      </w:r>
      <w:r>
        <w:rPr>
          <w:rFonts w:hint="eastAsia" w:ascii="仿宋" w:hAnsi="仿宋" w:eastAsia="仿宋" w:cs="仿宋"/>
          <w:bCs/>
          <w:color w:val="000000"/>
          <w:sz w:val="28"/>
          <w:szCs w:val="28"/>
          <w:highlight w:val="none"/>
          <w:lang w:val="en-US" w:eastAsia="zh-CN"/>
        </w:rPr>
        <w:t>00</w:t>
      </w:r>
      <w:r>
        <w:rPr>
          <w:rFonts w:hint="eastAsia" w:ascii="仿宋" w:hAnsi="仿宋" w:eastAsia="仿宋" w:cs="仿宋"/>
          <w:bCs/>
          <w:color w:val="000000"/>
          <w:sz w:val="28"/>
          <w:szCs w:val="28"/>
          <w:highlight w:val="none"/>
        </w:rPr>
        <w:t>:00（北京时间）。</w:t>
      </w:r>
    </w:p>
    <w:p w14:paraId="77FBD719">
      <w:pPr>
        <w:spacing w:line="240" w:lineRule="auto"/>
        <w:ind w:firstLine="562" w:firstLineChars="200"/>
        <w:rPr>
          <w:rFonts w:hint="eastAsia" w:ascii="仿宋" w:hAnsi="仿宋" w:eastAsia="仿宋" w:cs="仿宋"/>
          <w:bCs/>
          <w:color w:val="000000"/>
          <w:sz w:val="28"/>
          <w:szCs w:val="28"/>
          <w:highlight w:val="none"/>
        </w:rPr>
      </w:pPr>
      <w:r>
        <w:rPr>
          <w:rFonts w:hint="eastAsia" w:ascii="仿宋" w:hAnsi="仿宋" w:eastAsia="仿宋" w:cs="仿宋"/>
          <w:b/>
          <w:color w:val="000000"/>
          <w:sz w:val="28"/>
          <w:szCs w:val="28"/>
          <w:highlight w:val="none"/>
          <w:lang w:val="en-US" w:eastAsia="zh-CN"/>
        </w:rPr>
        <w:t>6.</w:t>
      </w:r>
      <w:r>
        <w:rPr>
          <w:rFonts w:hint="eastAsia" w:ascii="仿宋" w:hAnsi="仿宋" w:eastAsia="仿宋" w:cs="仿宋"/>
          <w:b/>
          <w:color w:val="000000"/>
          <w:sz w:val="28"/>
          <w:szCs w:val="28"/>
          <w:highlight w:val="none"/>
        </w:rPr>
        <w:t>递交响应文件地点：</w:t>
      </w:r>
      <w:r>
        <w:rPr>
          <w:rFonts w:hint="eastAsia" w:ascii="仿宋" w:hAnsi="仿宋" w:eastAsia="仿宋" w:cs="仿宋"/>
          <w:bCs/>
          <w:color w:val="000000"/>
          <w:sz w:val="28"/>
          <w:szCs w:val="28"/>
          <w:highlight w:val="none"/>
        </w:rPr>
        <w:t>南充市西充县多扶镇</w:t>
      </w:r>
      <w:r>
        <w:rPr>
          <w:rFonts w:hint="eastAsia" w:ascii="仿宋" w:hAnsi="仿宋" w:eastAsia="仿宋" w:cs="仿宋"/>
          <w:bCs/>
          <w:color w:val="000000"/>
          <w:sz w:val="28"/>
          <w:szCs w:val="28"/>
          <w:highlight w:val="none"/>
          <w:lang w:val="en-US" w:eastAsia="zh-CN"/>
        </w:rPr>
        <w:t>南充科技职业学院后勤处办公室</w:t>
      </w:r>
      <w:r>
        <w:rPr>
          <w:rFonts w:hint="eastAsia" w:ascii="仿宋" w:hAnsi="仿宋" w:eastAsia="仿宋" w:cs="仿宋"/>
          <w:bCs/>
          <w:color w:val="000000"/>
          <w:sz w:val="28"/>
          <w:szCs w:val="28"/>
          <w:highlight w:val="none"/>
        </w:rPr>
        <w:t>。</w:t>
      </w:r>
    </w:p>
    <w:p w14:paraId="3FA78BBA">
      <w:pPr>
        <w:spacing w:line="240" w:lineRule="auto"/>
        <w:ind w:firstLine="562" w:firstLineChars="200"/>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注：响应文件必须在递交响应文件截止时间前送达磋商地点。逾期送达、密封和标注错误的响应文件，恕不接收。本次采购不接收邮寄的响应文件。</w:t>
      </w:r>
    </w:p>
    <w:p w14:paraId="618B4639">
      <w:pPr>
        <w:spacing w:line="240" w:lineRule="auto"/>
        <w:ind w:firstLine="562" w:firstLineChars="200"/>
        <w:rPr>
          <w:rFonts w:hint="eastAsia" w:ascii="仿宋" w:hAnsi="仿宋" w:eastAsia="仿宋" w:cs="仿宋"/>
          <w:bCs/>
          <w:color w:val="000000"/>
          <w:sz w:val="28"/>
          <w:szCs w:val="28"/>
          <w:highlight w:val="none"/>
        </w:rPr>
      </w:pPr>
      <w:r>
        <w:rPr>
          <w:rFonts w:hint="eastAsia" w:ascii="仿宋" w:hAnsi="仿宋" w:eastAsia="仿宋" w:cs="仿宋"/>
          <w:b/>
          <w:color w:val="000000"/>
          <w:sz w:val="28"/>
          <w:szCs w:val="28"/>
          <w:highlight w:val="none"/>
          <w:lang w:val="en-US" w:eastAsia="zh-CN"/>
        </w:rPr>
        <w:t>7.</w:t>
      </w:r>
      <w:r>
        <w:rPr>
          <w:rFonts w:hint="eastAsia" w:ascii="仿宋" w:hAnsi="仿宋" w:eastAsia="仿宋" w:cs="仿宋"/>
          <w:b/>
          <w:color w:val="000000"/>
          <w:sz w:val="28"/>
          <w:szCs w:val="28"/>
          <w:highlight w:val="none"/>
        </w:rPr>
        <w:t>响应文件开启时间：</w:t>
      </w:r>
      <w:r>
        <w:rPr>
          <w:rFonts w:hint="eastAsia" w:ascii="仿宋" w:hAnsi="仿宋" w:eastAsia="仿宋" w:cs="仿宋"/>
          <w:bCs/>
          <w:color w:val="000000"/>
          <w:sz w:val="28"/>
          <w:szCs w:val="28"/>
          <w:highlight w:val="none"/>
        </w:rPr>
        <w:t>202</w:t>
      </w:r>
      <w:r>
        <w:rPr>
          <w:rFonts w:hint="eastAsia" w:ascii="仿宋" w:hAnsi="仿宋" w:eastAsia="仿宋" w:cs="仿宋"/>
          <w:bCs/>
          <w:color w:val="000000"/>
          <w:sz w:val="28"/>
          <w:szCs w:val="28"/>
          <w:highlight w:val="none"/>
          <w:lang w:val="en-US" w:eastAsia="zh-CN"/>
        </w:rPr>
        <w:t>6</w:t>
      </w:r>
      <w:r>
        <w:rPr>
          <w:rFonts w:hint="eastAsia" w:ascii="仿宋" w:hAnsi="仿宋" w:eastAsia="仿宋" w:cs="仿宋"/>
          <w:bCs/>
          <w:color w:val="000000"/>
          <w:sz w:val="28"/>
          <w:szCs w:val="28"/>
          <w:highlight w:val="none"/>
        </w:rPr>
        <w:t>年</w:t>
      </w:r>
      <w:r>
        <w:rPr>
          <w:rFonts w:hint="eastAsia" w:ascii="仿宋" w:hAnsi="仿宋" w:eastAsia="仿宋" w:cs="仿宋"/>
          <w:bCs/>
          <w:color w:val="000000"/>
          <w:sz w:val="28"/>
          <w:szCs w:val="28"/>
          <w:highlight w:val="none"/>
          <w:lang w:val="en-US" w:eastAsia="zh-CN"/>
        </w:rPr>
        <w:t>10</w:t>
      </w:r>
      <w:r>
        <w:rPr>
          <w:rFonts w:hint="eastAsia" w:ascii="仿宋" w:hAnsi="仿宋" w:eastAsia="仿宋" w:cs="仿宋"/>
          <w:bCs/>
          <w:color w:val="000000"/>
          <w:sz w:val="28"/>
          <w:szCs w:val="28"/>
          <w:highlight w:val="none"/>
        </w:rPr>
        <w:t>月</w:t>
      </w:r>
      <w:r>
        <w:rPr>
          <w:rFonts w:hint="eastAsia" w:ascii="仿宋" w:hAnsi="仿宋" w:eastAsia="仿宋" w:cs="仿宋"/>
          <w:bCs/>
          <w:color w:val="000000"/>
          <w:sz w:val="28"/>
          <w:szCs w:val="28"/>
          <w:highlight w:val="none"/>
          <w:lang w:val="en-US" w:eastAsia="zh-CN"/>
        </w:rPr>
        <w:t>13</w:t>
      </w:r>
      <w:r>
        <w:rPr>
          <w:rFonts w:hint="eastAsia" w:ascii="仿宋" w:hAnsi="仿宋" w:eastAsia="仿宋" w:cs="仿宋"/>
          <w:bCs/>
          <w:color w:val="000000"/>
          <w:sz w:val="28"/>
          <w:szCs w:val="28"/>
          <w:highlight w:val="none"/>
        </w:rPr>
        <w:t>日</w:t>
      </w:r>
      <w:r>
        <w:rPr>
          <w:rFonts w:hint="eastAsia" w:ascii="仿宋" w:hAnsi="仿宋" w:eastAsia="仿宋" w:cs="仿宋"/>
          <w:bCs/>
          <w:color w:val="000000"/>
          <w:sz w:val="28"/>
          <w:szCs w:val="28"/>
          <w:highlight w:val="none"/>
          <w:lang w:val="en-US" w:eastAsia="zh-CN"/>
        </w:rPr>
        <w:t>10</w:t>
      </w:r>
      <w:r>
        <w:rPr>
          <w:rFonts w:hint="eastAsia" w:ascii="仿宋" w:hAnsi="仿宋" w:eastAsia="仿宋" w:cs="仿宋"/>
          <w:bCs/>
          <w:color w:val="000000"/>
          <w:sz w:val="28"/>
          <w:szCs w:val="28"/>
          <w:highlight w:val="none"/>
        </w:rPr>
        <w:t>:</w:t>
      </w:r>
      <w:r>
        <w:rPr>
          <w:rFonts w:hint="eastAsia" w:ascii="仿宋" w:hAnsi="仿宋" w:eastAsia="仿宋" w:cs="仿宋"/>
          <w:bCs/>
          <w:color w:val="000000"/>
          <w:sz w:val="28"/>
          <w:szCs w:val="28"/>
          <w:highlight w:val="none"/>
          <w:lang w:val="en-US" w:eastAsia="zh-CN"/>
        </w:rPr>
        <w:t>00</w:t>
      </w:r>
      <w:r>
        <w:rPr>
          <w:rFonts w:hint="eastAsia" w:ascii="仿宋" w:hAnsi="仿宋" w:eastAsia="仿宋" w:cs="仿宋"/>
          <w:bCs/>
          <w:color w:val="000000"/>
          <w:sz w:val="28"/>
          <w:szCs w:val="28"/>
          <w:highlight w:val="none"/>
        </w:rPr>
        <w:t>:00（北京时间）在磋商地点开启。</w:t>
      </w:r>
    </w:p>
    <w:p w14:paraId="4876DF23">
      <w:pPr>
        <w:spacing w:line="240" w:lineRule="auto"/>
        <w:ind w:firstLine="562" w:firstLineChars="200"/>
        <w:rPr>
          <w:rFonts w:hint="eastAsia" w:ascii="仿宋" w:hAnsi="仿宋" w:eastAsia="仿宋" w:cs="仿宋"/>
          <w:bCs/>
          <w:color w:val="000000"/>
          <w:sz w:val="28"/>
          <w:szCs w:val="28"/>
          <w:highlight w:val="none"/>
        </w:rPr>
      </w:pPr>
      <w:r>
        <w:rPr>
          <w:rFonts w:hint="eastAsia" w:ascii="仿宋" w:hAnsi="仿宋" w:eastAsia="仿宋" w:cs="仿宋"/>
          <w:b/>
          <w:color w:val="000000"/>
          <w:sz w:val="28"/>
          <w:szCs w:val="28"/>
          <w:highlight w:val="none"/>
          <w:lang w:val="en-US" w:eastAsia="zh-CN"/>
        </w:rPr>
        <w:t>8.</w:t>
      </w:r>
      <w:r>
        <w:rPr>
          <w:rFonts w:hint="eastAsia" w:ascii="仿宋" w:hAnsi="仿宋" w:eastAsia="仿宋" w:cs="仿宋"/>
          <w:b/>
          <w:color w:val="000000"/>
          <w:sz w:val="28"/>
          <w:szCs w:val="28"/>
          <w:highlight w:val="none"/>
        </w:rPr>
        <w:t>磋商地点：</w:t>
      </w:r>
      <w:r>
        <w:rPr>
          <w:rFonts w:hint="eastAsia" w:ascii="仿宋" w:hAnsi="仿宋" w:eastAsia="仿宋" w:cs="仿宋"/>
          <w:bCs/>
          <w:color w:val="000000"/>
          <w:sz w:val="28"/>
          <w:szCs w:val="28"/>
          <w:highlight w:val="none"/>
        </w:rPr>
        <w:t>南充市西充县多扶镇</w:t>
      </w:r>
      <w:r>
        <w:rPr>
          <w:rFonts w:hint="eastAsia" w:ascii="仿宋" w:hAnsi="仿宋" w:eastAsia="仿宋" w:cs="仿宋"/>
          <w:bCs/>
          <w:color w:val="000000"/>
          <w:sz w:val="28"/>
          <w:szCs w:val="28"/>
          <w:highlight w:val="none"/>
          <w:lang w:val="en-US" w:eastAsia="zh-CN"/>
        </w:rPr>
        <w:t>南充科技职业学院后勤处办公室</w:t>
      </w:r>
      <w:r>
        <w:rPr>
          <w:rFonts w:hint="eastAsia" w:ascii="仿宋" w:hAnsi="仿宋" w:eastAsia="仿宋" w:cs="仿宋"/>
          <w:bCs/>
          <w:color w:val="000000"/>
          <w:sz w:val="28"/>
          <w:szCs w:val="28"/>
          <w:highlight w:val="none"/>
        </w:rPr>
        <w:t>。</w:t>
      </w:r>
    </w:p>
    <w:p w14:paraId="672B30B3">
      <w:pPr>
        <w:spacing w:line="240" w:lineRule="auto"/>
        <w:ind w:firstLine="562" w:firstLineChars="200"/>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lang w:val="en-US" w:eastAsia="zh-CN"/>
        </w:rPr>
        <w:t>9.</w:t>
      </w:r>
      <w:r>
        <w:rPr>
          <w:rFonts w:hint="eastAsia" w:ascii="仿宋" w:hAnsi="仿宋" w:eastAsia="仿宋" w:cs="仿宋"/>
          <w:b/>
          <w:color w:val="000000"/>
          <w:sz w:val="28"/>
          <w:szCs w:val="28"/>
          <w:highlight w:val="none"/>
        </w:rPr>
        <w:t>联系方式</w:t>
      </w:r>
    </w:p>
    <w:p w14:paraId="7BB1A9A9">
      <w:pPr>
        <w:pStyle w:val="24"/>
        <w:spacing w:line="240" w:lineRule="auto"/>
        <w:ind w:firstLine="482"/>
        <w:outlineLvl w:val="0"/>
        <w:rPr>
          <w:rFonts w:hint="eastAsia" w:ascii="仿宋" w:hAnsi="仿宋" w:eastAsia="仿宋" w:cs="仿宋"/>
          <w:b w:val="0"/>
          <w:bCs/>
          <w:color w:val="000000"/>
          <w:sz w:val="28"/>
          <w:szCs w:val="28"/>
          <w:highlight w:val="none"/>
          <w:lang w:eastAsia="zh-CN"/>
        </w:rPr>
      </w:pPr>
      <w:bookmarkStart w:id="18" w:name="_Toc7365"/>
      <w:r>
        <w:rPr>
          <w:rFonts w:hint="eastAsia" w:ascii="仿宋" w:hAnsi="仿宋" w:eastAsia="仿宋" w:cs="仿宋"/>
          <w:b w:val="0"/>
          <w:bCs/>
          <w:color w:val="000000"/>
          <w:sz w:val="28"/>
          <w:szCs w:val="28"/>
          <w:highlight w:val="none"/>
        </w:rPr>
        <w:t>采购人：</w:t>
      </w:r>
      <w:bookmarkEnd w:id="18"/>
      <w:r>
        <w:rPr>
          <w:rFonts w:hint="eastAsia" w:ascii="仿宋" w:hAnsi="仿宋" w:eastAsia="仿宋" w:cs="仿宋"/>
          <w:b w:val="0"/>
          <w:bCs/>
          <w:color w:val="000000"/>
          <w:sz w:val="28"/>
          <w:szCs w:val="28"/>
          <w:highlight w:val="none"/>
          <w:lang w:eastAsia="zh-CN"/>
        </w:rPr>
        <w:t>南充科技职业学院</w:t>
      </w:r>
    </w:p>
    <w:p w14:paraId="14B3284F">
      <w:pPr>
        <w:pStyle w:val="24"/>
        <w:spacing w:line="240" w:lineRule="auto"/>
        <w:ind w:firstLine="482"/>
        <w:rPr>
          <w:rFonts w:hint="eastAsia" w:ascii="仿宋" w:hAnsi="仿宋" w:eastAsia="仿宋" w:cs="仿宋"/>
          <w:b w:val="0"/>
          <w:bCs/>
          <w:color w:val="000000"/>
          <w:sz w:val="28"/>
          <w:szCs w:val="28"/>
          <w:highlight w:val="none"/>
          <w:lang w:val="en-US" w:eastAsia="zh-CN"/>
        </w:rPr>
      </w:pPr>
      <w:r>
        <w:rPr>
          <w:rFonts w:hint="eastAsia" w:ascii="仿宋" w:hAnsi="仿宋" w:eastAsia="仿宋" w:cs="仿宋"/>
          <w:b w:val="0"/>
          <w:bCs/>
          <w:color w:val="000000"/>
          <w:sz w:val="28"/>
          <w:szCs w:val="28"/>
          <w:highlight w:val="none"/>
        </w:rPr>
        <w:t>地  址： 南充市西充县多扶镇</w:t>
      </w:r>
      <w:r>
        <w:rPr>
          <w:rFonts w:hint="eastAsia" w:ascii="仿宋" w:hAnsi="仿宋" w:eastAsia="仿宋" w:cs="仿宋"/>
          <w:b w:val="0"/>
          <w:bCs/>
          <w:color w:val="000000"/>
          <w:sz w:val="28"/>
          <w:szCs w:val="28"/>
          <w:highlight w:val="none"/>
          <w:lang w:val="en-US" w:eastAsia="zh-CN"/>
        </w:rPr>
        <w:t>南充科技职业学院</w:t>
      </w:r>
    </w:p>
    <w:p w14:paraId="2369D3E3">
      <w:pPr>
        <w:pStyle w:val="24"/>
        <w:spacing w:line="240" w:lineRule="auto"/>
        <w:ind w:firstLine="482"/>
        <w:rPr>
          <w:rFonts w:hint="default" w:ascii="仿宋" w:hAnsi="仿宋" w:eastAsia="仿宋" w:cs="仿宋"/>
          <w:b w:val="0"/>
          <w:bCs/>
          <w:color w:val="000000"/>
          <w:sz w:val="28"/>
          <w:szCs w:val="28"/>
          <w:highlight w:val="none"/>
          <w:lang w:val="en-US" w:eastAsia="zh-CN"/>
        </w:rPr>
      </w:pPr>
      <w:r>
        <w:rPr>
          <w:rFonts w:hint="eastAsia" w:ascii="仿宋" w:hAnsi="仿宋" w:eastAsia="仿宋" w:cs="仿宋"/>
          <w:b w:val="0"/>
          <w:bCs/>
          <w:color w:val="000000"/>
          <w:sz w:val="28"/>
          <w:szCs w:val="28"/>
          <w:highlight w:val="none"/>
        </w:rPr>
        <w:t xml:space="preserve">联系人： </w:t>
      </w:r>
      <w:r>
        <w:rPr>
          <w:rFonts w:hint="eastAsia" w:ascii="仿宋" w:hAnsi="仿宋" w:eastAsia="仿宋" w:cs="仿宋"/>
          <w:b w:val="0"/>
          <w:bCs/>
          <w:color w:val="000000"/>
          <w:sz w:val="28"/>
          <w:szCs w:val="28"/>
          <w:highlight w:val="none"/>
          <w:lang w:val="en-US" w:eastAsia="zh-CN"/>
        </w:rPr>
        <w:t>向</w:t>
      </w:r>
      <w:r>
        <w:rPr>
          <w:rFonts w:hint="eastAsia" w:ascii="仿宋" w:hAnsi="仿宋" w:eastAsia="仿宋" w:cs="仿宋"/>
          <w:b w:val="0"/>
          <w:bCs/>
          <w:color w:val="000000"/>
          <w:sz w:val="28"/>
          <w:szCs w:val="28"/>
          <w:highlight w:val="none"/>
          <w:lang w:eastAsia="zh-CN"/>
        </w:rPr>
        <w:t>老师</w:t>
      </w:r>
      <w:r>
        <w:rPr>
          <w:rFonts w:hint="eastAsia" w:ascii="仿宋" w:hAnsi="仿宋" w:eastAsia="仿宋" w:cs="仿宋"/>
          <w:b w:val="0"/>
          <w:bCs/>
          <w:color w:val="000000"/>
          <w:sz w:val="28"/>
          <w:szCs w:val="28"/>
          <w:highlight w:val="none"/>
          <w:lang w:val="en-US" w:eastAsia="zh-CN"/>
        </w:rPr>
        <w:t xml:space="preserve"> 15881723661 费老师18582212333</w:t>
      </w:r>
    </w:p>
    <w:p w14:paraId="35B7A293">
      <w:pPr>
        <w:pStyle w:val="24"/>
        <w:spacing w:line="240" w:lineRule="auto"/>
        <w:ind w:firstLine="482"/>
        <w:rPr>
          <w:rFonts w:hint="eastAsia" w:ascii="仿宋" w:hAnsi="仿宋" w:eastAsia="仿宋" w:cs="仿宋"/>
          <w:b/>
          <w:color w:val="000000"/>
          <w:sz w:val="28"/>
          <w:szCs w:val="28"/>
          <w:highlight w:val="yellow"/>
        </w:rPr>
      </w:pPr>
    </w:p>
    <w:p w14:paraId="5A59D75C">
      <w:pPr>
        <w:pStyle w:val="24"/>
        <w:spacing w:line="240" w:lineRule="auto"/>
        <w:ind w:firstLine="482"/>
        <w:rPr>
          <w:rFonts w:hint="eastAsia" w:ascii="仿宋" w:hAnsi="仿宋" w:eastAsia="仿宋" w:cs="仿宋"/>
          <w:b/>
          <w:color w:val="000000"/>
          <w:sz w:val="28"/>
          <w:szCs w:val="28"/>
          <w:highlight w:val="yellow"/>
        </w:rPr>
      </w:pPr>
    </w:p>
    <w:p w14:paraId="5EA533C0">
      <w:pPr>
        <w:pStyle w:val="24"/>
        <w:spacing w:line="240" w:lineRule="auto"/>
        <w:ind w:firstLine="482"/>
        <w:rPr>
          <w:rFonts w:hint="eastAsia" w:ascii="仿宋" w:hAnsi="仿宋" w:eastAsia="仿宋" w:cs="仿宋"/>
          <w:b/>
          <w:color w:val="000000"/>
          <w:sz w:val="28"/>
          <w:szCs w:val="28"/>
          <w:highlight w:val="yellow"/>
        </w:rPr>
      </w:pPr>
    </w:p>
    <w:p w14:paraId="07930F8E">
      <w:pPr>
        <w:pStyle w:val="24"/>
        <w:spacing w:line="240" w:lineRule="auto"/>
        <w:ind w:firstLine="482"/>
        <w:rPr>
          <w:rFonts w:hint="eastAsia" w:ascii="仿宋" w:hAnsi="仿宋" w:eastAsia="仿宋" w:cs="仿宋"/>
          <w:b/>
          <w:color w:val="000000"/>
          <w:sz w:val="28"/>
          <w:szCs w:val="28"/>
          <w:highlight w:val="yellow"/>
        </w:rPr>
      </w:pPr>
    </w:p>
    <w:p w14:paraId="42C1FE72">
      <w:pPr>
        <w:pStyle w:val="24"/>
        <w:spacing w:line="240" w:lineRule="auto"/>
        <w:ind w:firstLine="482"/>
        <w:rPr>
          <w:rFonts w:hint="eastAsia" w:ascii="仿宋" w:hAnsi="仿宋" w:eastAsia="仿宋" w:cs="仿宋"/>
          <w:b/>
          <w:color w:val="000000"/>
          <w:sz w:val="28"/>
          <w:szCs w:val="28"/>
          <w:highlight w:val="yellow"/>
        </w:rPr>
      </w:pPr>
    </w:p>
    <w:p w14:paraId="1901BD09">
      <w:pPr>
        <w:pStyle w:val="24"/>
        <w:spacing w:line="240" w:lineRule="auto"/>
        <w:ind w:firstLine="482"/>
        <w:rPr>
          <w:rFonts w:hint="eastAsia" w:ascii="仿宋" w:hAnsi="仿宋" w:eastAsia="仿宋" w:cs="仿宋"/>
          <w:b/>
          <w:color w:val="000000"/>
          <w:sz w:val="28"/>
          <w:szCs w:val="28"/>
          <w:highlight w:val="yellow"/>
        </w:rPr>
      </w:pPr>
    </w:p>
    <w:p w14:paraId="44FDF95F">
      <w:pPr>
        <w:pStyle w:val="24"/>
        <w:spacing w:line="240" w:lineRule="auto"/>
        <w:ind w:firstLine="482"/>
        <w:rPr>
          <w:rFonts w:hint="eastAsia" w:ascii="仿宋" w:hAnsi="仿宋" w:eastAsia="仿宋" w:cs="仿宋"/>
          <w:b/>
          <w:color w:val="000000"/>
          <w:sz w:val="28"/>
          <w:szCs w:val="28"/>
          <w:highlight w:val="yellow"/>
        </w:rPr>
      </w:pPr>
    </w:p>
    <w:p w14:paraId="37985F6A">
      <w:pPr>
        <w:pStyle w:val="3"/>
        <w:spacing w:line="240" w:lineRule="auto"/>
        <w:jc w:val="center"/>
        <w:rPr>
          <w:rFonts w:hint="eastAsia" w:ascii="仿宋" w:hAnsi="仿宋" w:eastAsia="仿宋" w:cs="仿宋"/>
          <w:b/>
          <w:bCs/>
          <w:color w:val="000000"/>
          <w:sz w:val="28"/>
          <w:szCs w:val="28"/>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14:paraId="4CC126B7">
      <w:pPr>
        <w:pStyle w:val="3"/>
        <w:spacing w:line="240" w:lineRule="auto"/>
        <w:jc w:val="center"/>
        <w:rPr>
          <w:rFonts w:hint="eastAsia" w:ascii="仿宋" w:hAnsi="仿宋" w:eastAsia="仿宋" w:cs="仿宋"/>
          <w:b/>
          <w:bCs/>
          <w:color w:val="000000"/>
          <w:sz w:val="36"/>
          <w:szCs w:val="36"/>
        </w:rPr>
      </w:pPr>
      <w:r>
        <w:rPr>
          <w:rFonts w:hint="eastAsia" w:ascii="仿宋" w:hAnsi="仿宋" w:eastAsia="仿宋" w:cs="仿宋"/>
          <w:b/>
          <w:bCs/>
          <w:color w:val="000000"/>
          <w:sz w:val="36"/>
          <w:szCs w:val="36"/>
        </w:rPr>
        <w:t>第二章  磋商须知</w:t>
      </w:r>
      <w:bookmarkEnd w:id="7"/>
      <w:bookmarkEnd w:id="8"/>
      <w:bookmarkEnd w:id="9"/>
      <w:bookmarkEnd w:id="10"/>
      <w:bookmarkEnd w:id="11"/>
      <w:bookmarkEnd w:id="12"/>
      <w:bookmarkEnd w:id="13"/>
      <w:bookmarkEnd w:id="14"/>
      <w:bookmarkEnd w:id="15"/>
      <w:bookmarkEnd w:id="16"/>
    </w:p>
    <w:p w14:paraId="78CC945D">
      <w:pPr>
        <w:pStyle w:val="4"/>
        <w:keepNext w:val="0"/>
        <w:keepLines w:val="0"/>
        <w:spacing w:line="240" w:lineRule="auto"/>
        <w:jc w:val="center"/>
        <w:rPr>
          <w:rFonts w:hint="eastAsia" w:ascii="仿宋" w:hAnsi="仿宋" w:eastAsia="仿宋" w:cs="仿宋"/>
          <w:color w:val="000000"/>
          <w:sz w:val="32"/>
          <w:szCs w:val="32"/>
        </w:rPr>
      </w:pPr>
      <w:r>
        <w:rPr>
          <w:rFonts w:hint="eastAsia" w:ascii="仿宋" w:hAnsi="仿宋" w:eastAsia="仿宋" w:cs="仿宋"/>
          <w:color w:val="000000"/>
          <w:sz w:val="32"/>
          <w:szCs w:val="32"/>
        </w:rPr>
        <w:t>一、供应商须知附表</w:t>
      </w:r>
    </w:p>
    <w:tbl>
      <w:tblPr>
        <w:tblStyle w:val="18"/>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594"/>
        <w:gridCol w:w="1102"/>
        <w:gridCol w:w="6024"/>
      </w:tblGrid>
      <w:tr w14:paraId="0E07C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699" w:type="dxa"/>
            <w:vAlign w:val="center"/>
          </w:tcPr>
          <w:p w14:paraId="1C9ACBBD">
            <w:pPr>
              <w:spacing w:line="240" w:lineRule="auto"/>
              <w:jc w:val="center"/>
              <w:rPr>
                <w:rFonts w:hint="eastAsia" w:ascii="仿宋" w:hAnsi="仿宋" w:eastAsia="仿宋" w:cs="仿宋"/>
                <w:b/>
                <w:bCs w:val="0"/>
                <w:sz w:val="22"/>
                <w:szCs w:val="22"/>
              </w:rPr>
            </w:pPr>
            <w:r>
              <w:rPr>
                <w:rFonts w:hint="eastAsia" w:ascii="仿宋" w:hAnsi="仿宋" w:eastAsia="仿宋" w:cs="仿宋"/>
                <w:b/>
                <w:bCs w:val="0"/>
                <w:sz w:val="22"/>
                <w:szCs w:val="22"/>
              </w:rPr>
              <w:t>序号</w:t>
            </w:r>
          </w:p>
        </w:tc>
        <w:tc>
          <w:tcPr>
            <w:tcW w:w="8720" w:type="dxa"/>
            <w:gridSpan w:val="3"/>
            <w:vAlign w:val="center"/>
          </w:tcPr>
          <w:p w14:paraId="3B0D0D28">
            <w:pPr>
              <w:spacing w:line="240" w:lineRule="auto"/>
              <w:jc w:val="center"/>
              <w:rPr>
                <w:rFonts w:hint="eastAsia" w:ascii="仿宋" w:hAnsi="仿宋" w:eastAsia="仿宋" w:cs="仿宋"/>
                <w:b/>
                <w:bCs w:val="0"/>
                <w:sz w:val="22"/>
                <w:szCs w:val="22"/>
              </w:rPr>
            </w:pPr>
            <w:r>
              <w:rPr>
                <w:rFonts w:hint="eastAsia" w:ascii="仿宋" w:hAnsi="仿宋" w:eastAsia="仿宋" w:cs="仿宋"/>
                <w:b/>
                <w:bCs w:val="0"/>
                <w:sz w:val="22"/>
                <w:szCs w:val="22"/>
              </w:rPr>
              <w:t xml:space="preserve">邀请内容    </w:t>
            </w:r>
          </w:p>
        </w:tc>
      </w:tr>
      <w:tr w14:paraId="3B0C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699" w:type="dxa"/>
            <w:vAlign w:val="center"/>
          </w:tcPr>
          <w:p w14:paraId="2F235FC5">
            <w:pPr>
              <w:spacing w:line="240" w:lineRule="auto"/>
              <w:jc w:val="center"/>
              <w:rPr>
                <w:rFonts w:hint="eastAsia" w:ascii="仿宋" w:hAnsi="仿宋" w:eastAsia="仿宋" w:cs="仿宋"/>
                <w:bCs/>
                <w:sz w:val="22"/>
                <w:szCs w:val="22"/>
              </w:rPr>
            </w:pPr>
            <w:r>
              <w:rPr>
                <w:rFonts w:hint="eastAsia" w:ascii="仿宋" w:hAnsi="仿宋" w:eastAsia="仿宋" w:cs="仿宋"/>
                <w:bCs/>
                <w:sz w:val="22"/>
                <w:szCs w:val="22"/>
              </w:rPr>
              <w:t>1</w:t>
            </w:r>
          </w:p>
        </w:tc>
        <w:tc>
          <w:tcPr>
            <w:tcW w:w="1594" w:type="dxa"/>
            <w:vAlign w:val="center"/>
          </w:tcPr>
          <w:p w14:paraId="01DF1159">
            <w:pPr>
              <w:spacing w:line="240" w:lineRule="auto"/>
              <w:jc w:val="center"/>
              <w:rPr>
                <w:rFonts w:hint="eastAsia" w:ascii="仿宋" w:hAnsi="仿宋" w:eastAsia="仿宋" w:cs="仿宋"/>
                <w:bCs/>
                <w:sz w:val="22"/>
                <w:szCs w:val="22"/>
              </w:rPr>
            </w:pPr>
            <w:r>
              <w:rPr>
                <w:rFonts w:hint="eastAsia" w:ascii="仿宋" w:hAnsi="仿宋" w:eastAsia="仿宋" w:cs="仿宋"/>
                <w:bCs/>
                <w:sz w:val="22"/>
                <w:szCs w:val="22"/>
              </w:rPr>
              <w:t>条款名称</w:t>
            </w:r>
          </w:p>
        </w:tc>
        <w:tc>
          <w:tcPr>
            <w:tcW w:w="7126" w:type="dxa"/>
            <w:gridSpan w:val="2"/>
            <w:vAlign w:val="center"/>
          </w:tcPr>
          <w:p w14:paraId="2C2FE933">
            <w:pPr>
              <w:spacing w:line="240" w:lineRule="auto"/>
              <w:jc w:val="center"/>
              <w:rPr>
                <w:rFonts w:hint="eastAsia" w:ascii="仿宋" w:hAnsi="仿宋" w:eastAsia="仿宋" w:cs="仿宋"/>
                <w:bCs/>
                <w:sz w:val="22"/>
                <w:szCs w:val="22"/>
              </w:rPr>
            </w:pPr>
            <w:r>
              <w:rPr>
                <w:rFonts w:hint="eastAsia" w:ascii="仿宋" w:hAnsi="仿宋" w:eastAsia="仿宋" w:cs="仿宋"/>
                <w:bCs/>
                <w:sz w:val="22"/>
                <w:szCs w:val="22"/>
              </w:rPr>
              <w:t>竞争性磋商说明和要求</w:t>
            </w:r>
          </w:p>
        </w:tc>
      </w:tr>
      <w:tr w14:paraId="311B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699" w:type="dxa"/>
            <w:vMerge w:val="restart"/>
            <w:vAlign w:val="center"/>
          </w:tcPr>
          <w:p w14:paraId="4A5AF768">
            <w:pPr>
              <w:spacing w:line="240" w:lineRule="auto"/>
              <w:jc w:val="center"/>
              <w:rPr>
                <w:rFonts w:hint="eastAsia" w:ascii="仿宋" w:hAnsi="仿宋" w:eastAsia="仿宋" w:cs="仿宋"/>
                <w:bCs/>
                <w:sz w:val="22"/>
                <w:szCs w:val="22"/>
                <w:lang w:val="en-US" w:eastAsia="zh-CN"/>
              </w:rPr>
            </w:pPr>
            <w:r>
              <w:rPr>
                <w:rFonts w:hint="eastAsia" w:ascii="仿宋" w:hAnsi="仿宋" w:eastAsia="仿宋" w:cs="仿宋"/>
                <w:bCs/>
                <w:sz w:val="22"/>
                <w:szCs w:val="22"/>
                <w:lang w:val="en-US" w:eastAsia="zh-CN"/>
              </w:rPr>
              <w:t>2</w:t>
            </w:r>
          </w:p>
        </w:tc>
        <w:tc>
          <w:tcPr>
            <w:tcW w:w="1594" w:type="dxa"/>
            <w:vMerge w:val="restart"/>
            <w:vAlign w:val="center"/>
          </w:tcPr>
          <w:p w14:paraId="7577B497">
            <w:pPr>
              <w:spacing w:line="240" w:lineRule="auto"/>
              <w:jc w:val="center"/>
              <w:rPr>
                <w:rFonts w:hint="eastAsia" w:ascii="仿宋" w:hAnsi="仿宋" w:eastAsia="仿宋" w:cs="仿宋"/>
                <w:bCs/>
                <w:sz w:val="22"/>
                <w:szCs w:val="22"/>
                <w:lang w:val="en-US" w:eastAsia="zh-CN"/>
              </w:rPr>
            </w:pPr>
            <w:r>
              <w:rPr>
                <w:rFonts w:hint="eastAsia" w:ascii="仿宋" w:hAnsi="仿宋" w:eastAsia="仿宋" w:cs="仿宋"/>
                <w:bCs/>
                <w:sz w:val="22"/>
                <w:szCs w:val="22"/>
                <w:lang w:val="en-US" w:eastAsia="zh-CN"/>
              </w:rPr>
              <w:t>项目概况</w:t>
            </w:r>
          </w:p>
        </w:tc>
        <w:tc>
          <w:tcPr>
            <w:tcW w:w="1102" w:type="dxa"/>
            <w:vAlign w:val="center"/>
          </w:tcPr>
          <w:p w14:paraId="7E413172">
            <w:pPr>
              <w:spacing w:line="240" w:lineRule="auto"/>
              <w:rPr>
                <w:rFonts w:hint="eastAsia" w:ascii="仿宋" w:hAnsi="仿宋" w:eastAsia="仿宋" w:cs="仿宋"/>
                <w:bCs/>
                <w:sz w:val="22"/>
                <w:szCs w:val="22"/>
              </w:rPr>
            </w:pPr>
            <w:r>
              <w:rPr>
                <w:rFonts w:hint="eastAsia" w:ascii="仿宋" w:hAnsi="仿宋" w:eastAsia="仿宋" w:cs="仿宋"/>
                <w:bCs/>
                <w:sz w:val="22"/>
                <w:szCs w:val="22"/>
              </w:rPr>
              <w:t>项目名称</w:t>
            </w:r>
          </w:p>
        </w:tc>
        <w:tc>
          <w:tcPr>
            <w:tcW w:w="6024" w:type="dxa"/>
            <w:vAlign w:val="center"/>
          </w:tcPr>
          <w:p w14:paraId="3E1BAD24">
            <w:pPr>
              <w:spacing w:line="240" w:lineRule="auto"/>
              <w:rPr>
                <w:rFonts w:hint="eastAsia" w:ascii="仿宋" w:hAnsi="仿宋" w:eastAsia="仿宋" w:cs="仿宋"/>
                <w:bCs/>
                <w:sz w:val="22"/>
                <w:szCs w:val="22"/>
                <w:lang w:eastAsia="zh-CN"/>
              </w:rPr>
            </w:pPr>
            <w:r>
              <w:rPr>
                <w:rFonts w:hint="eastAsia" w:ascii="仿宋" w:hAnsi="仿宋" w:eastAsia="仿宋" w:cs="仿宋"/>
                <w:bCs/>
                <w:sz w:val="22"/>
                <w:szCs w:val="22"/>
                <w:lang w:eastAsia="zh-CN"/>
              </w:rPr>
              <w:t>南充科技职业学院物业管理后勤服务项目</w:t>
            </w:r>
          </w:p>
        </w:tc>
      </w:tr>
      <w:tr w14:paraId="76A8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699" w:type="dxa"/>
            <w:vMerge w:val="continue"/>
            <w:vAlign w:val="center"/>
          </w:tcPr>
          <w:p w14:paraId="000FEA8E">
            <w:pPr>
              <w:spacing w:line="240" w:lineRule="auto"/>
              <w:jc w:val="center"/>
              <w:rPr>
                <w:rFonts w:hint="eastAsia" w:ascii="仿宋" w:hAnsi="仿宋" w:eastAsia="仿宋" w:cs="仿宋"/>
                <w:bCs/>
                <w:sz w:val="22"/>
                <w:szCs w:val="22"/>
              </w:rPr>
            </w:pPr>
          </w:p>
        </w:tc>
        <w:tc>
          <w:tcPr>
            <w:tcW w:w="1594" w:type="dxa"/>
            <w:vMerge w:val="continue"/>
            <w:vAlign w:val="center"/>
          </w:tcPr>
          <w:p w14:paraId="0964CEBA">
            <w:pPr>
              <w:spacing w:line="240" w:lineRule="auto"/>
              <w:jc w:val="center"/>
              <w:rPr>
                <w:rFonts w:hint="eastAsia" w:ascii="仿宋" w:hAnsi="仿宋" w:eastAsia="仿宋" w:cs="仿宋"/>
                <w:bCs/>
                <w:sz w:val="22"/>
                <w:szCs w:val="22"/>
              </w:rPr>
            </w:pPr>
          </w:p>
        </w:tc>
        <w:tc>
          <w:tcPr>
            <w:tcW w:w="1102" w:type="dxa"/>
            <w:vAlign w:val="center"/>
          </w:tcPr>
          <w:p w14:paraId="5D1DF864">
            <w:pPr>
              <w:spacing w:line="240" w:lineRule="auto"/>
              <w:rPr>
                <w:rFonts w:hint="eastAsia" w:ascii="仿宋" w:hAnsi="仿宋" w:eastAsia="仿宋" w:cs="仿宋"/>
                <w:bCs/>
                <w:sz w:val="22"/>
                <w:szCs w:val="22"/>
              </w:rPr>
            </w:pPr>
            <w:r>
              <w:rPr>
                <w:rFonts w:hint="eastAsia" w:ascii="仿宋" w:hAnsi="仿宋" w:eastAsia="仿宋" w:cs="仿宋"/>
                <w:bCs/>
                <w:sz w:val="22"/>
                <w:szCs w:val="22"/>
              </w:rPr>
              <w:t>服务地点</w:t>
            </w:r>
          </w:p>
        </w:tc>
        <w:tc>
          <w:tcPr>
            <w:tcW w:w="6024" w:type="dxa"/>
            <w:vAlign w:val="center"/>
          </w:tcPr>
          <w:p w14:paraId="33021670">
            <w:pPr>
              <w:spacing w:line="240" w:lineRule="auto"/>
              <w:rPr>
                <w:rFonts w:hint="eastAsia" w:ascii="仿宋" w:hAnsi="仿宋" w:eastAsia="仿宋" w:cs="仿宋"/>
                <w:bCs/>
                <w:sz w:val="22"/>
                <w:szCs w:val="22"/>
              </w:rPr>
            </w:pPr>
            <w:r>
              <w:rPr>
                <w:rFonts w:hint="eastAsia" w:ascii="仿宋" w:hAnsi="仿宋" w:eastAsia="仿宋" w:cs="仿宋"/>
                <w:bCs/>
                <w:sz w:val="22"/>
                <w:szCs w:val="22"/>
                <w:lang w:eastAsia="zh-CN"/>
              </w:rPr>
              <w:t>南充科技职业学院</w:t>
            </w:r>
          </w:p>
        </w:tc>
      </w:tr>
      <w:tr w14:paraId="232D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699" w:type="dxa"/>
            <w:vMerge w:val="continue"/>
            <w:vAlign w:val="center"/>
          </w:tcPr>
          <w:p w14:paraId="59544E0E">
            <w:pPr>
              <w:spacing w:line="240" w:lineRule="auto"/>
              <w:jc w:val="center"/>
              <w:rPr>
                <w:rFonts w:hint="eastAsia" w:ascii="仿宋" w:hAnsi="仿宋" w:eastAsia="仿宋" w:cs="仿宋"/>
                <w:bCs/>
                <w:sz w:val="22"/>
                <w:szCs w:val="22"/>
              </w:rPr>
            </w:pPr>
          </w:p>
        </w:tc>
        <w:tc>
          <w:tcPr>
            <w:tcW w:w="1594" w:type="dxa"/>
            <w:vMerge w:val="continue"/>
            <w:vAlign w:val="center"/>
          </w:tcPr>
          <w:p w14:paraId="4209FF6C">
            <w:pPr>
              <w:spacing w:line="240" w:lineRule="auto"/>
              <w:jc w:val="center"/>
              <w:rPr>
                <w:rFonts w:hint="eastAsia" w:ascii="仿宋" w:hAnsi="仿宋" w:eastAsia="仿宋" w:cs="仿宋"/>
                <w:bCs/>
                <w:sz w:val="22"/>
                <w:szCs w:val="22"/>
              </w:rPr>
            </w:pPr>
          </w:p>
        </w:tc>
        <w:tc>
          <w:tcPr>
            <w:tcW w:w="1102" w:type="dxa"/>
            <w:vAlign w:val="center"/>
          </w:tcPr>
          <w:p w14:paraId="4C985FCF">
            <w:pPr>
              <w:spacing w:line="240" w:lineRule="auto"/>
              <w:ind w:right="-65" w:rightChars="-31"/>
              <w:rPr>
                <w:rFonts w:hint="eastAsia" w:ascii="仿宋" w:hAnsi="仿宋" w:eastAsia="仿宋" w:cs="仿宋"/>
                <w:bCs/>
                <w:sz w:val="22"/>
                <w:szCs w:val="22"/>
              </w:rPr>
            </w:pPr>
            <w:r>
              <w:rPr>
                <w:rFonts w:hint="eastAsia" w:ascii="仿宋" w:hAnsi="仿宋" w:eastAsia="仿宋" w:cs="仿宋"/>
                <w:bCs/>
                <w:sz w:val="22"/>
                <w:szCs w:val="22"/>
              </w:rPr>
              <w:t>服务内容</w:t>
            </w:r>
          </w:p>
        </w:tc>
        <w:tc>
          <w:tcPr>
            <w:tcW w:w="6024" w:type="dxa"/>
            <w:vAlign w:val="center"/>
          </w:tcPr>
          <w:p w14:paraId="6716635E">
            <w:pPr>
              <w:numPr>
                <w:ilvl w:val="0"/>
                <w:numId w:val="0"/>
              </w:numPr>
              <w:spacing w:line="240" w:lineRule="auto"/>
              <w:rPr>
                <w:rFonts w:hint="eastAsia" w:ascii="仿宋" w:hAnsi="仿宋" w:eastAsia="仿宋" w:cs="仿宋"/>
                <w:bCs/>
                <w:sz w:val="22"/>
                <w:szCs w:val="22"/>
              </w:rPr>
            </w:pPr>
            <w:r>
              <w:rPr>
                <w:rFonts w:hint="eastAsia" w:ascii="仿宋" w:hAnsi="仿宋" w:eastAsia="仿宋" w:cs="仿宋"/>
                <w:bCs/>
                <w:sz w:val="22"/>
                <w:szCs w:val="22"/>
                <w:lang w:eastAsia="zh-CN"/>
              </w:rPr>
              <w:t>物业管理后勤服务项目（</w:t>
            </w:r>
            <w:r>
              <w:rPr>
                <w:rFonts w:hint="eastAsia" w:ascii="仿宋" w:hAnsi="仿宋" w:eastAsia="仿宋" w:cs="仿宋"/>
                <w:bCs/>
                <w:sz w:val="22"/>
                <w:szCs w:val="22"/>
                <w:lang w:val="en-US" w:eastAsia="zh-CN"/>
              </w:rPr>
              <w:t>保洁、绿化养护、设施设备维修维护服务、宿舍管理</w:t>
            </w:r>
            <w:r>
              <w:rPr>
                <w:rFonts w:hint="eastAsia" w:ascii="仿宋" w:hAnsi="仿宋" w:eastAsia="仿宋" w:cs="仿宋"/>
                <w:bCs/>
                <w:sz w:val="22"/>
                <w:szCs w:val="22"/>
                <w:lang w:eastAsia="zh-CN"/>
              </w:rPr>
              <w:t>服务</w:t>
            </w:r>
            <w:r>
              <w:rPr>
                <w:rFonts w:hint="eastAsia" w:ascii="仿宋" w:hAnsi="仿宋" w:eastAsia="仿宋" w:cs="仿宋"/>
                <w:bCs/>
                <w:sz w:val="22"/>
                <w:szCs w:val="22"/>
                <w:lang w:val="en-US" w:eastAsia="zh-CN"/>
              </w:rPr>
              <w:t>等）。</w:t>
            </w:r>
          </w:p>
        </w:tc>
      </w:tr>
      <w:tr w14:paraId="7119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699" w:type="dxa"/>
            <w:vAlign w:val="center"/>
          </w:tcPr>
          <w:p w14:paraId="59110627">
            <w:pPr>
              <w:spacing w:line="240" w:lineRule="auto"/>
              <w:jc w:val="center"/>
              <w:rPr>
                <w:rFonts w:hint="eastAsia" w:ascii="仿宋" w:hAnsi="仿宋" w:eastAsia="仿宋" w:cs="仿宋"/>
                <w:bCs/>
                <w:sz w:val="22"/>
                <w:szCs w:val="22"/>
              </w:rPr>
            </w:pPr>
            <w:r>
              <w:rPr>
                <w:rFonts w:hint="eastAsia" w:ascii="仿宋" w:hAnsi="仿宋" w:eastAsia="仿宋" w:cs="仿宋"/>
                <w:bCs/>
                <w:sz w:val="22"/>
                <w:szCs w:val="22"/>
              </w:rPr>
              <w:t>3</w:t>
            </w:r>
          </w:p>
        </w:tc>
        <w:tc>
          <w:tcPr>
            <w:tcW w:w="1594" w:type="dxa"/>
            <w:vAlign w:val="center"/>
          </w:tcPr>
          <w:p w14:paraId="1E7F2AC1">
            <w:pPr>
              <w:spacing w:line="240" w:lineRule="auto"/>
              <w:jc w:val="center"/>
              <w:rPr>
                <w:rFonts w:hint="eastAsia" w:ascii="仿宋" w:hAnsi="仿宋" w:eastAsia="仿宋" w:cs="仿宋"/>
                <w:bCs/>
                <w:sz w:val="22"/>
                <w:szCs w:val="22"/>
              </w:rPr>
            </w:pPr>
            <w:r>
              <w:rPr>
                <w:rFonts w:hint="eastAsia" w:ascii="仿宋" w:hAnsi="仿宋" w:eastAsia="仿宋" w:cs="仿宋"/>
                <w:bCs/>
                <w:sz w:val="22"/>
                <w:szCs w:val="22"/>
              </w:rPr>
              <w:t>竞争性磋商人的资格要求</w:t>
            </w:r>
          </w:p>
        </w:tc>
        <w:tc>
          <w:tcPr>
            <w:tcW w:w="7126" w:type="dxa"/>
            <w:gridSpan w:val="2"/>
            <w:vAlign w:val="center"/>
          </w:tcPr>
          <w:p w14:paraId="306B41A5">
            <w:pPr>
              <w:spacing w:line="240" w:lineRule="auto"/>
              <w:rPr>
                <w:rFonts w:hint="eastAsia" w:ascii="仿宋" w:hAnsi="仿宋" w:eastAsia="仿宋" w:cs="仿宋"/>
                <w:bCs/>
                <w:sz w:val="22"/>
                <w:szCs w:val="22"/>
              </w:rPr>
            </w:pPr>
            <w:r>
              <w:rPr>
                <w:rFonts w:hint="eastAsia" w:ascii="仿宋" w:hAnsi="仿宋" w:eastAsia="仿宋" w:cs="仿宋"/>
                <w:bCs/>
                <w:color w:val="auto"/>
                <w:sz w:val="22"/>
                <w:szCs w:val="22"/>
                <w:highlight w:val="none"/>
              </w:rPr>
              <w:t>资格要求：</w:t>
            </w:r>
            <w:r>
              <w:rPr>
                <w:rFonts w:hint="eastAsia" w:ascii="仿宋" w:hAnsi="仿宋" w:eastAsia="仿宋" w:cs="仿宋"/>
                <w:bCs/>
                <w:sz w:val="22"/>
                <w:szCs w:val="22"/>
              </w:rPr>
              <w:t>本次竞争性磋商要求竞争性磋商人必须具有独立法人资格。</w:t>
            </w:r>
          </w:p>
        </w:tc>
      </w:tr>
      <w:tr w14:paraId="4997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99" w:type="dxa"/>
            <w:vAlign w:val="center"/>
          </w:tcPr>
          <w:p w14:paraId="24A28CEA">
            <w:pPr>
              <w:spacing w:line="240" w:lineRule="auto"/>
              <w:jc w:val="center"/>
              <w:rPr>
                <w:rFonts w:hint="eastAsia" w:ascii="仿宋" w:hAnsi="仿宋" w:eastAsia="仿宋" w:cs="仿宋"/>
                <w:bCs/>
                <w:sz w:val="22"/>
                <w:szCs w:val="22"/>
              </w:rPr>
            </w:pPr>
            <w:r>
              <w:rPr>
                <w:rFonts w:hint="eastAsia" w:ascii="仿宋" w:hAnsi="仿宋" w:eastAsia="仿宋" w:cs="仿宋"/>
                <w:bCs/>
                <w:sz w:val="22"/>
                <w:szCs w:val="22"/>
              </w:rPr>
              <w:t>4</w:t>
            </w:r>
          </w:p>
        </w:tc>
        <w:tc>
          <w:tcPr>
            <w:tcW w:w="1594" w:type="dxa"/>
            <w:vAlign w:val="center"/>
          </w:tcPr>
          <w:p w14:paraId="0206F0B8">
            <w:pPr>
              <w:spacing w:line="240" w:lineRule="auto"/>
              <w:jc w:val="center"/>
              <w:rPr>
                <w:rFonts w:hint="eastAsia" w:ascii="仿宋" w:hAnsi="仿宋" w:eastAsia="仿宋" w:cs="仿宋"/>
                <w:bCs/>
                <w:sz w:val="22"/>
                <w:szCs w:val="22"/>
              </w:rPr>
            </w:pPr>
            <w:r>
              <w:rPr>
                <w:rFonts w:hint="eastAsia" w:ascii="仿宋" w:hAnsi="仿宋" w:eastAsia="仿宋" w:cs="仿宋"/>
                <w:bCs/>
                <w:sz w:val="22"/>
                <w:szCs w:val="22"/>
              </w:rPr>
              <w:t>装订要求</w:t>
            </w:r>
          </w:p>
        </w:tc>
        <w:tc>
          <w:tcPr>
            <w:tcW w:w="7126" w:type="dxa"/>
            <w:gridSpan w:val="2"/>
            <w:vAlign w:val="center"/>
          </w:tcPr>
          <w:p w14:paraId="45D81133">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竞争性磋商文件的正本和副本一律用A4复印纸（图、表及证件可以除外）编制和复制。</w:t>
            </w:r>
          </w:p>
          <w:p w14:paraId="7FC296DD">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竞争性磋商文件的正本和副本应采用粘贴方式左侧装订，不得采用活页夹等可随时拆换的方式装订，不得有零散页。</w:t>
            </w:r>
          </w:p>
          <w:p w14:paraId="32060B14">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竞争性磋商文件应严格按照竞争性磋商文件中的要求装订；若同一册的内容较多，可装订成若干分册，并在封面标明次序及册数。</w:t>
            </w:r>
          </w:p>
          <w:p w14:paraId="3F233ACB">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竞争性磋商文件中的证明、证件及附件等的复制件应集中紧附在相应正文内容后面，并尽量与前面正文部分的顺序相对应。</w:t>
            </w:r>
          </w:p>
          <w:p w14:paraId="536B1497">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修改的竞争性磋商申请文件的装订也应按本要求办理。</w:t>
            </w:r>
          </w:p>
        </w:tc>
      </w:tr>
      <w:tr w14:paraId="6F41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99" w:type="dxa"/>
            <w:vAlign w:val="center"/>
          </w:tcPr>
          <w:p w14:paraId="7AAE3775">
            <w:pPr>
              <w:spacing w:line="240" w:lineRule="auto"/>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5</w:t>
            </w:r>
          </w:p>
        </w:tc>
        <w:tc>
          <w:tcPr>
            <w:tcW w:w="1594" w:type="dxa"/>
            <w:vAlign w:val="center"/>
          </w:tcPr>
          <w:p w14:paraId="4EED1884">
            <w:pPr>
              <w:spacing w:line="240" w:lineRule="auto"/>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投标保证金</w:t>
            </w:r>
          </w:p>
        </w:tc>
        <w:tc>
          <w:tcPr>
            <w:tcW w:w="7126" w:type="dxa"/>
            <w:gridSpan w:val="2"/>
            <w:vAlign w:val="center"/>
          </w:tcPr>
          <w:p w14:paraId="14ED50EE">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人民币贰万元（￥20，000.00）。</w:t>
            </w:r>
          </w:p>
          <w:p w14:paraId="08C42574">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收款账户：南充科技职业学院</w:t>
            </w:r>
          </w:p>
          <w:p w14:paraId="0E49E538">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收款账号：53920120000015115</w:t>
            </w:r>
          </w:p>
          <w:p w14:paraId="708C01D9">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开户行：南充农村商业银行股份有限公司西充支行</w:t>
            </w:r>
          </w:p>
          <w:p w14:paraId="3BE715BE">
            <w:pPr>
              <w:spacing w:line="240" w:lineRule="auto"/>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在</w:t>
            </w:r>
            <w:r>
              <w:rPr>
                <w:rFonts w:hint="eastAsia" w:ascii="仿宋" w:hAnsi="仿宋" w:eastAsia="仿宋" w:cs="仿宋"/>
                <w:bCs/>
                <w:color w:val="000000"/>
                <w:sz w:val="22"/>
                <w:szCs w:val="22"/>
              </w:rPr>
              <w:t>递交竞争性磋商文件截止时间</w:t>
            </w:r>
            <w:r>
              <w:rPr>
                <w:rFonts w:hint="eastAsia" w:ascii="仿宋" w:hAnsi="仿宋" w:eastAsia="仿宋" w:cs="仿宋"/>
                <w:bCs/>
                <w:color w:val="000000"/>
                <w:sz w:val="22"/>
                <w:szCs w:val="22"/>
                <w:lang w:val="en-US" w:eastAsia="zh-CN"/>
              </w:rPr>
              <w:t>前缴纳。</w:t>
            </w:r>
          </w:p>
        </w:tc>
      </w:tr>
      <w:tr w14:paraId="1F1A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699" w:type="dxa"/>
            <w:vAlign w:val="center"/>
          </w:tcPr>
          <w:p w14:paraId="272F72E1">
            <w:pPr>
              <w:spacing w:line="240" w:lineRule="auto"/>
              <w:jc w:val="center"/>
              <w:rPr>
                <w:rFonts w:hint="eastAsia" w:ascii="仿宋" w:hAnsi="仿宋" w:eastAsia="仿宋" w:cs="仿宋"/>
                <w:bCs/>
                <w:sz w:val="22"/>
                <w:szCs w:val="22"/>
                <w:lang w:eastAsia="zh-CN"/>
              </w:rPr>
            </w:pPr>
            <w:r>
              <w:rPr>
                <w:rFonts w:hint="eastAsia" w:ascii="仿宋" w:hAnsi="仿宋" w:eastAsia="仿宋" w:cs="仿宋"/>
                <w:bCs/>
                <w:sz w:val="22"/>
                <w:szCs w:val="22"/>
                <w:lang w:val="en-US" w:eastAsia="zh-CN"/>
              </w:rPr>
              <w:t>6</w:t>
            </w:r>
          </w:p>
        </w:tc>
        <w:tc>
          <w:tcPr>
            <w:tcW w:w="1594" w:type="dxa"/>
            <w:vAlign w:val="center"/>
          </w:tcPr>
          <w:p w14:paraId="7A3D7880">
            <w:pPr>
              <w:spacing w:line="240" w:lineRule="auto"/>
              <w:jc w:val="center"/>
              <w:rPr>
                <w:rFonts w:hint="eastAsia" w:ascii="仿宋" w:hAnsi="仿宋" w:eastAsia="仿宋" w:cs="仿宋"/>
                <w:bCs/>
                <w:sz w:val="22"/>
                <w:szCs w:val="22"/>
              </w:rPr>
            </w:pPr>
            <w:r>
              <w:rPr>
                <w:rFonts w:hint="eastAsia" w:ascii="仿宋" w:hAnsi="仿宋" w:eastAsia="仿宋" w:cs="仿宋"/>
                <w:bCs/>
                <w:sz w:val="22"/>
                <w:szCs w:val="22"/>
              </w:rPr>
              <w:t>竞争性磋商</w:t>
            </w:r>
          </w:p>
          <w:p w14:paraId="5EDD3EED">
            <w:pPr>
              <w:spacing w:line="240" w:lineRule="auto"/>
              <w:jc w:val="center"/>
              <w:rPr>
                <w:rFonts w:hint="eastAsia" w:ascii="仿宋" w:hAnsi="仿宋" w:eastAsia="仿宋" w:cs="仿宋"/>
                <w:bCs/>
                <w:sz w:val="22"/>
                <w:szCs w:val="22"/>
              </w:rPr>
            </w:pPr>
            <w:r>
              <w:rPr>
                <w:rFonts w:hint="eastAsia" w:ascii="仿宋" w:hAnsi="仿宋" w:eastAsia="仿宋" w:cs="仿宋"/>
                <w:bCs/>
                <w:sz w:val="22"/>
                <w:szCs w:val="22"/>
              </w:rPr>
              <w:t>文件有效期</w:t>
            </w:r>
          </w:p>
        </w:tc>
        <w:tc>
          <w:tcPr>
            <w:tcW w:w="7126" w:type="dxa"/>
            <w:gridSpan w:val="2"/>
            <w:vAlign w:val="center"/>
          </w:tcPr>
          <w:p w14:paraId="7646107E">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从竞争性磋商申请截止之日起90个日历天。</w:t>
            </w:r>
          </w:p>
        </w:tc>
      </w:tr>
      <w:tr w14:paraId="673C7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99" w:type="dxa"/>
            <w:vMerge w:val="restart"/>
            <w:vAlign w:val="center"/>
          </w:tcPr>
          <w:p w14:paraId="6FC69235">
            <w:pPr>
              <w:spacing w:line="240" w:lineRule="auto"/>
              <w:jc w:val="center"/>
              <w:rPr>
                <w:rFonts w:hint="eastAsia" w:ascii="仿宋" w:hAnsi="仿宋" w:eastAsia="仿宋" w:cs="仿宋"/>
                <w:bCs/>
                <w:sz w:val="22"/>
                <w:szCs w:val="22"/>
                <w:lang w:eastAsia="zh-CN"/>
              </w:rPr>
            </w:pPr>
            <w:r>
              <w:rPr>
                <w:rFonts w:hint="eastAsia" w:ascii="仿宋" w:hAnsi="仿宋" w:eastAsia="仿宋" w:cs="仿宋"/>
                <w:bCs/>
                <w:sz w:val="22"/>
                <w:szCs w:val="22"/>
                <w:lang w:val="en-US" w:eastAsia="zh-CN"/>
              </w:rPr>
              <w:t>7</w:t>
            </w:r>
          </w:p>
        </w:tc>
        <w:tc>
          <w:tcPr>
            <w:tcW w:w="1594" w:type="dxa"/>
            <w:vMerge w:val="restart"/>
            <w:vAlign w:val="center"/>
          </w:tcPr>
          <w:p w14:paraId="4A857929">
            <w:pPr>
              <w:spacing w:line="240" w:lineRule="auto"/>
              <w:jc w:val="center"/>
              <w:rPr>
                <w:rFonts w:hint="eastAsia" w:ascii="仿宋" w:hAnsi="仿宋" w:eastAsia="仿宋" w:cs="仿宋"/>
                <w:bCs/>
                <w:sz w:val="22"/>
                <w:szCs w:val="22"/>
              </w:rPr>
            </w:pPr>
            <w:r>
              <w:rPr>
                <w:rFonts w:hint="eastAsia" w:ascii="仿宋" w:hAnsi="仿宋" w:eastAsia="仿宋" w:cs="仿宋"/>
                <w:bCs/>
                <w:sz w:val="22"/>
                <w:szCs w:val="22"/>
              </w:rPr>
              <w:t>竞争性磋商</w:t>
            </w:r>
          </w:p>
          <w:p w14:paraId="2013B005">
            <w:pPr>
              <w:spacing w:line="240" w:lineRule="auto"/>
              <w:jc w:val="center"/>
              <w:rPr>
                <w:rFonts w:hint="eastAsia" w:ascii="仿宋" w:hAnsi="仿宋" w:eastAsia="仿宋" w:cs="仿宋"/>
                <w:bCs/>
                <w:sz w:val="22"/>
                <w:szCs w:val="22"/>
              </w:rPr>
            </w:pPr>
            <w:r>
              <w:rPr>
                <w:rFonts w:hint="eastAsia" w:ascii="仿宋" w:hAnsi="仿宋" w:eastAsia="仿宋" w:cs="仿宋"/>
                <w:bCs/>
                <w:sz w:val="22"/>
                <w:szCs w:val="22"/>
              </w:rPr>
              <w:t>文件</w:t>
            </w:r>
          </w:p>
        </w:tc>
        <w:tc>
          <w:tcPr>
            <w:tcW w:w="7126" w:type="dxa"/>
            <w:gridSpan w:val="2"/>
            <w:vAlign w:val="center"/>
          </w:tcPr>
          <w:p w14:paraId="09DD8202">
            <w:pPr>
              <w:spacing w:line="240" w:lineRule="auto"/>
              <w:rPr>
                <w:rFonts w:hint="eastAsia" w:ascii="仿宋" w:hAnsi="仿宋" w:eastAsia="仿宋" w:cs="仿宋"/>
                <w:bCs/>
                <w:sz w:val="22"/>
                <w:szCs w:val="22"/>
              </w:rPr>
            </w:pPr>
            <w:r>
              <w:rPr>
                <w:rFonts w:hint="eastAsia" w:ascii="仿宋" w:hAnsi="仿宋" w:eastAsia="仿宋" w:cs="仿宋"/>
                <w:bCs/>
                <w:sz w:val="22"/>
                <w:szCs w:val="22"/>
              </w:rPr>
              <w:t>竞争性磋商文件的份数：正本1份，副本</w:t>
            </w:r>
            <w:r>
              <w:rPr>
                <w:rFonts w:hint="eastAsia" w:ascii="仿宋" w:hAnsi="仿宋" w:eastAsia="仿宋" w:cs="仿宋"/>
                <w:bCs/>
                <w:color w:val="auto"/>
                <w:sz w:val="22"/>
                <w:szCs w:val="22"/>
                <w:highlight w:val="none"/>
                <w:lang w:val="en-US" w:eastAsia="zh-CN"/>
              </w:rPr>
              <w:t>2</w:t>
            </w:r>
            <w:r>
              <w:rPr>
                <w:rFonts w:hint="eastAsia" w:ascii="仿宋" w:hAnsi="仿宋" w:eastAsia="仿宋" w:cs="仿宋"/>
                <w:bCs/>
                <w:sz w:val="22"/>
                <w:szCs w:val="22"/>
              </w:rPr>
              <w:t>份（规范装订成书）</w:t>
            </w:r>
          </w:p>
          <w:p w14:paraId="6ACFE84B">
            <w:pPr>
              <w:spacing w:line="240" w:lineRule="auto"/>
              <w:rPr>
                <w:rFonts w:hint="eastAsia" w:ascii="仿宋" w:hAnsi="仿宋" w:eastAsia="仿宋" w:cs="仿宋"/>
                <w:bCs/>
                <w:sz w:val="22"/>
                <w:szCs w:val="22"/>
              </w:rPr>
            </w:pPr>
            <w:r>
              <w:rPr>
                <w:rFonts w:hint="eastAsia" w:ascii="仿宋" w:hAnsi="仿宋" w:eastAsia="仿宋" w:cs="仿宋"/>
                <w:bCs/>
                <w:sz w:val="22"/>
                <w:szCs w:val="22"/>
              </w:rPr>
              <w:t>并在其封面上清楚地标明项目名称、投标人名称</w:t>
            </w:r>
            <w:r>
              <w:rPr>
                <w:rFonts w:hint="eastAsia" w:ascii="仿宋" w:hAnsi="仿宋" w:eastAsia="仿宋" w:cs="仿宋"/>
                <w:bCs/>
                <w:sz w:val="22"/>
                <w:szCs w:val="22"/>
                <w:lang w:eastAsia="zh-CN"/>
              </w:rPr>
              <w:t>、</w:t>
            </w:r>
            <w:r>
              <w:rPr>
                <w:rFonts w:hint="eastAsia" w:ascii="仿宋" w:hAnsi="仿宋" w:eastAsia="仿宋" w:cs="仿宋"/>
                <w:bCs/>
                <w:sz w:val="22"/>
                <w:szCs w:val="22"/>
              </w:rPr>
              <w:t>以及“</w:t>
            </w:r>
            <w:bookmarkStart w:id="210" w:name="_GoBack"/>
            <w:bookmarkEnd w:id="210"/>
            <w:r>
              <w:rPr>
                <w:rFonts w:hint="eastAsia" w:ascii="仿宋" w:hAnsi="仿宋" w:eastAsia="仿宋" w:cs="仿宋"/>
                <w:bCs/>
                <w:sz w:val="22"/>
                <w:szCs w:val="22"/>
              </w:rPr>
              <w:t>正本”或“副本”字样。若正本和副本有不一致的内容，以正本书面投标文件为准。</w:t>
            </w:r>
          </w:p>
        </w:tc>
      </w:tr>
      <w:tr w14:paraId="6C3B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699" w:type="dxa"/>
            <w:vMerge w:val="continue"/>
            <w:vAlign w:val="center"/>
          </w:tcPr>
          <w:p w14:paraId="595A0CAA">
            <w:pPr>
              <w:spacing w:line="240" w:lineRule="auto"/>
              <w:jc w:val="center"/>
              <w:rPr>
                <w:rFonts w:hint="eastAsia" w:ascii="仿宋" w:hAnsi="仿宋" w:eastAsia="仿宋" w:cs="仿宋"/>
                <w:bCs/>
                <w:sz w:val="22"/>
                <w:szCs w:val="22"/>
              </w:rPr>
            </w:pPr>
          </w:p>
        </w:tc>
        <w:tc>
          <w:tcPr>
            <w:tcW w:w="1594" w:type="dxa"/>
            <w:vMerge w:val="continue"/>
            <w:vAlign w:val="center"/>
          </w:tcPr>
          <w:p w14:paraId="7D23BDBE">
            <w:pPr>
              <w:spacing w:line="240" w:lineRule="auto"/>
              <w:jc w:val="center"/>
              <w:rPr>
                <w:rFonts w:hint="eastAsia" w:ascii="仿宋" w:hAnsi="仿宋" w:eastAsia="仿宋" w:cs="仿宋"/>
                <w:bCs/>
                <w:sz w:val="22"/>
                <w:szCs w:val="22"/>
              </w:rPr>
            </w:pPr>
          </w:p>
        </w:tc>
        <w:tc>
          <w:tcPr>
            <w:tcW w:w="7126" w:type="dxa"/>
            <w:gridSpan w:val="2"/>
            <w:vAlign w:val="center"/>
          </w:tcPr>
          <w:p w14:paraId="1D5359CF">
            <w:pPr>
              <w:spacing w:line="240" w:lineRule="auto"/>
              <w:rPr>
                <w:rFonts w:hint="eastAsia" w:ascii="仿宋" w:hAnsi="仿宋" w:eastAsia="仿宋" w:cs="仿宋"/>
                <w:bCs/>
                <w:sz w:val="22"/>
                <w:szCs w:val="22"/>
              </w:rPr>
            </w:pPr>
            <w:r>
              <w:rPr>
                <w:rFonts w:hint="eastAsia" w:ascii="仿宋" w:hAnsi="仿宋" w:eastAsia="仿宋" w:cs="仿宋"/>
                <w:bCs/>
                <w:sz w:val="22"/>
                <w:szCs w:val="22"/>
              </w:rPr>
              <w:t>签字或盖章要求：（1）所有要求签字的地方都应用不褪色的墨水或签字笔由本人亲笔手写签字（包括姓和名），不得用盖章（如签名章、签字章等）代替，也不得由他人代签（法人代表的签字可用具有法定效力的签字章）。</w:t>
            </w:r>
          </w:p>
          <w:p w14:paraId="16CBA67C">
            <w:pPr>
              <w:spacing w:line="240" w:lineRule="auto"/>
              <w:rPr>
                <w:rFonts w:hint="eastAsia" w:ascii="仿宋" w:hAnsi="仿宋" w:eastAsia="仿宋" w:cs="仿宋"/>
                <w:bCs/>
                <w:sz w:val="22"/>
                <w:szCs w:val="22"/>
              </w:rPr>
            </w:pPr>
            <w:r>
              <w:rPr>
                <w:rFonts w:hint="eastAsia" w:ascii="仿宋" w:hAnsi="仿宋" w:eastAsia="仿宋" w:cs="仿宋"/>
                <w:bCs/>
                <w:sz w:val="22"/>
                <w:szCs w:val="22"/>
              </w:rPr>
              <w:t>（2）所有要求盖章的地方都应加盖竞争性磋商人单位（法定名称）章（鲜章），不得使用专用印章（如经济合同章、竞争性磋商专用章等）或下属单位印章代替。</w:t>
            </w:r>
          </w:p>
          <w:p w14:paraId="2DBDD076">
            <w:pPr>
              <w:spacing w:line="240" w:lineRule="auto"/>
              <w:rPr>
                <w:rFonts w:hint="eastAsia" w:ascii="仿宋" w:hAnsi="仿宋" w:eastAsia="仿宋" w:cs="仿宋"/>
                <w:bCs/>
                <w:sz w:val="22"/>
                <w:szCs w:val="22"/>
              </w:rPr>
            </w:pPr>
            <w:r>
              <w:rPr>
                <w:rFonts w:hint="eastAsia" w:ascii="仿宋" w:hAnsi="仿宋" w:eastAsia="仿宋" w:cs="仿宋"/>
                <w:bCs/>
                <w:sz w:val="22"/>
                <w:szCs w:val="22"/>
              </w:rPr>
              <w:t>（3）竞争性磋商文件文件格式中要求竞争性磋商人“法定代表人或其委托代理人”签字的，如法定代表人亲自参与竞争性磋商而不委托代理人竞争性磋商，由法定代表人签字；如法定代表人授权委托代理人竞争性磋商，由委托代理人签字，也可由法定代表人签字。</w:t>
            </w:r>
          </w:p>
        </w:tc>
      </w:tr>
      <w:tr w14:paraId="4E60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699" w:type="dxa"/>
            <w:vMerge w:val="continue"/>
            <w:vAlign w:val="center"/>
          </w:tcPr>
          <w:p w14:paraId="38458999">
            <w:pPr>
              <w:spacing w:line="240" w:lineRule="auto"/>
              <w:jc w:val="center"/>
              <w:rPr>
                <w:rFonts w:hint="eastAsia" w:ascii="仿宋" w:hAnsi="仿宋" w:eastAsia="仿宋" w:cs="仿宋"/>
                <w:bCs/>
                <w:sz w:val="22"/>
                <w:szCs w:val="22"/>
              </w:rPr>
            </w:pPr>
          </w:p>
        </w:tc>
        <w:tc>
          <w:tcPr>
            <w:tcW w:w="1594" w:type="dxa"/>
            <w:vMerge w:val="continue"/>
            <w:vAlign w:val="center"/>
          </w:tcPr>
          <w:p w14:paraId="2A59BE33">
            <w:pPr>
              <w:spacing w:line="240" w:lineRule="auto"/>
              <w:jc w:val="center"/>
              <w:rPr>
                <w:rFonts w:hint="eastAsia" w:ascii="仿宋" w:hAnsi="仿宋" w:eastAsia="仿宋" w:cs="仿宋"/>
                <w:bCs/>
                <w:sz w:val="22"/>
                <w:szCs w:val="22"/>
              </w:rPr>
            </w:pPr>
          </w:p>
        </w:tc>
        <w:tc>
          <w:tcPr>
            <w:tcW w:w="7126" w:type="dxa"/>
            <w:gridSpan w:val="2"/>
            <w:vAlign w:val="center"/>
          </w:tcPr>
          <w:p w14:paraId="7D6F1A2C">
            <w:pPr>
              <w:spacing w:line="240" w:lineRule="auto"/>
              <w:rPr>
                <w:rFonts w:hint="eastAsia" w:ascii="仿宋" w:hAnsi="仿宋" w:eastAsia="仿宋" w:cs="仿宋"/>
                <w:bCs/>
                <w:sz w:val="22"/>
                <w:szCs w:val="22"/>
              </w:rPr>
            </w:pPr>
            <w:r>
              <w:rPr>
                <w:rFonts w:hint="eastAsia" w:ascii="仿宋" w:hAnsi="仿宋" w:eastAsia="仿宋" w:cs="仿宋"/>
                <w:bCs/>
                <w:sz w:val="22"/>
                <w:szCs w:val="22"/>
              </w:rPr>
              <w:t>竞争性磋商文件的密封：密封方式不限。若竞争性磋商人在递交竞争性磋商文件时竞争性磋商文件有密封不严、标志不明等情况，</w:t>
            </w:r>
            <w:r>
              <w:rPr>
                <w:rFonts w:hint="eastAsia" w:ascii="仿宋" w:hAnsi="仿宋" w:eastAsia="仿宋" w:cs="仿宋"/>
                <w:bCs/>
                <w:sz w:val="22"/>
                <w:szCs w:val="22"/>
                <w:lang w:eastAsia="zh-CN"/>
              </w:rPr>
              <w:t>采购人</w:t>
            </w:r>
            <w:r>
              <w:rPr>
                <w:rFonts w:hint="eastAsia" w:ascii="仿宋" w:hAnsi="仿宋" w:eastAsia="仿宋" w:cs="仿宋"/>
                <w:bCs/>
                <w:sz w:val="22"/>
                <w:szCs w:val="22"/>
              </w:rPr>
              <w:t>有权拒绝接收。</w:t>
            </w:r>
          </w:p>
        </w:tc>
      </w:tr>
      <w:tr w14:paraId="0327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699" w:type="dxa"/>
            <w:vMerge w:val="continue"/>
            <w:vAlign w:val="center"/>
          </w:tcPr>
          <w:p w14:paraId="3593BB27">
            <w:pPr>
              <w:spacing w:line="240" w:lineRule="auto"/>
              <w:jc w:val="center"/>
              <w:rPr>
                <w:rFonts w:hint="eastAsia" w:ascii="仿宋" w:hAnsi="仿宋" w:eastAsia="仿宋" w:cs="仿宋"/>
                <w:bCs/>
                <w:sz w:val="22"/>
                <w:szCs w:val="22"/>
              </w:rPr>
            </w:pPr>
          </w:p>
        </w:tc>
        <w:tc>
          <w:tcPr>
            <w:tcW w:w="1594" w:type="dxa"/>
            <w:vMerge w:val="continue"/>
            <w:vAlign w:val="center"/>
          </w:tcPr>
          <w:p w14:paraId="4584AB3F">
            <w:pPr>
              <w:spacing w:line="240" w:lineRule="auto"/>
              <w:jc w:val="center"/>
              <w:rPr>
                <w:rFonts w:hint="eastAsia" w:ascii="仿宋" w:hAnsi="仿宋" w:eastAsia="仿宋" w:cs="仿宋"/>
                <w:bCs/>
                <w:sz w:val="22"/>
                <w:szCs w:val="22"/>
              </w:rPr>
            </w:pPr>
          </w:p>
        </w:tc>
        <w:tc>
          <w:tcPr>
            <w:tcW w:w="7126" w:type="dxa"/>
            <w:gridSpan w:val="2"/>
            <w:vAlign w:val="center"/>
          </w:tcPr>
          <w:p w14:paraId="34A1C878">
            <w:pPr>
              <w:spacing w:line="240" w:lineRule="auto"/>
              <w:rPr>
                <w:rFonts w:hint="eastAsia" w:ascii="仿宋" w:hAnsi="仿宋" w:eastAsia="仿宋" w:cs="仿宋"/>
                <w:bCs/>
                <w:sz w:val="22"/>
                <w:szCs w:val="22"/>
              </w:rPr>
            </w:pPr>
            <w:r>
              <w:rPr>
                <w:rFonts w:hint="eastAsia" w:ascii="仿宋" w:hAnsi="仿宋" w:eastAsia="仿宋" w:cs="仿宋"/>
                <w:bCs/>
                <w:sz w:val="22"/>
                <w:szCs w:val="22"/>
              </w:rPr>
              <w:t>竞争性磋商文件的包装：响应文件密封在一个密封袋内，并在封套的封口处加盖</w:t>
            </w:r>
            <w:r>
              <w:rPr>
                <w:rFonts w:hint="eastAsia" w:ascii="仿宋" w:hAnsi="仿宋" w:eastAsia="仿宋" w:cs="仿宋"/>
                <w:bCs/>
                <w:color w:val="auto"/>
                <w:sz w:val="22"/>
                <w:szCs w:val="22"/>
                <w:highlight w:val="none"/>
              </w:rPr>
              <w:t>竞争性磋商人</w:t>
            </w:r>
            <w:r>
              <w:rPr>
                <w:rFonts w:hint="eastAsia" w:ascii="仿宋" w:hAnsi="仿宋" w:eastAsia="仿宋" w:cs="仿宋"/>
                <w:bCs/>
                <w:sz w:val="22"/>
                <w:szCs w:val="22"/>
              </w:rPr>
              <w:t>单位章（鲜章）。</w:t>
            </w:r>
          </w:p>
        </w:tc>
      </w:tr>
      <w:tr w14:paraId="7869B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699" w:type="dxa"/>
            <w:vMerge w:val="continue"/>
            <w:vAlign w:val="center"/>
          </w:tcPr>
          <w:p w14:paraId="490956E5">
            <w:pPr>
              <w:spacing w:line="240" w:lineRule="auto"/>
              <w:jc w:val="center"/>
              <w:rPr>
                <w:rFonts w:hint="eastAsia" w:ascii="仿宋" w:hAnsi="仿宋" w:eastAsia="仿宋" w:cs="仿宋"/>
                <w:bCs/>
                <w:sz w:val="22"/>
                <w:szCs w:val="22"/>
              </w:rPr>
            </w:pPr>
          </w:p>
        </w:tc>
        <w:tc>
          <w:tcPr>
            <w:tcW w:w="1594" w:type="dxa"/>
            <w:vMerge w:val="continue"/>
            <w:vAlign w:val="center"/>
          </w:tcPr>
          <w:p w14:paraId="38BAE962">
            <w:pPr>
              <w:spacing w:line="240" w:lineRule="auto"/>
              <w:jc w:val="center"/>
              <w:rPr>
                <w:rFonts w:hint="eastAsia" w:ascii="仿宋" w:hAnsi="仿宋" w:eastAsia="仿宋" w:cs="仿宋"/>
                <w:bCs/>
                <w:sz w:val="22"/>
                <w:szCs w:val="22"/>
              </w:rPr>
            </w:pPr>
          </w:p>
        </w:tc>
        <w:tc>
          <w:tcPr>
            <w:tcW w:w="7126" w:type="dxa"/>
            <w:gridSpan w:val="2"/>
            <w:vAlign w:val="center"/>
          </w:tcPr>
          <w:p w14:paraId="70AB5055">
            <w:pPr>
              <w:spacing w:line="240" w:lineRule="auto"/>
              <w:rPr>
                <w:rFonts w:hint="eastAsia" w:ascii="仿宋" w:hAnsi="仿宋" w:eastAsia="仿宋" w:cs="仿宋"/>
                <w:bCs/>
                <w:sz w:val="22"/>
                <w:szCs w:val="22"/>
              </w:rPr>
            </w:pPr>
            <w:r>
              <w:rPr>
                <w:rFonts w:hint="eastAsia" w:ascii="仿宋" w:hAnsi="仿宋" w:eastAsia="仿宋" w:cs="仿宋"/>
                <w:bCs/>
                <w:sz w:val="22"/>
                <w:szCs w:val="22"/>
              </w:rPr>
              <w:t>递交竞争性磋商文件截止时间：202</w:t>
            </w:r>
            <w:r>
              <w:rPr>
                <w:rFonts w:hint="eastAsia" w:ascii="仿宋" w:hAnsi="仿宋" w:eastAsia="仿宋" w:cs="仿宋"/>
                <w:bCs/>
                <w:sz w:val="22"/>
                <w:szCs w:val="22"/>
                <w:lang w:val="en-US" w:eastAsia="zh-CN"/>
              </w:rPr>
              <w:t>6</w:t>
            </w:r>
            <w:r>
              <w:rPr>
                <w:rFonts w:hint="eastAsia" w:ascii="仿宋" w:hAnsi="仿宋" w:eastAsia="仿宋" w:cs="仿宋"/>
                <w:bCs/>
                <w:sz w:val="22"/>
                <w:szCs w:val="22"/>
              </w:rPr>
              <w:t>年</w:t>
            </w:r>
            <w:r>
              <w:rPr>
                <w:rFonts w:hint="eastAsia" w:ascii="仿宋" w:hAnsi="仿宋" w:eastAsia="仿宋" w:cs="仿宋"/>
                <w:bCs/>
                <w:sz w:val="22"/>
                <w:szCs w:val="22"/>
                <w:lang w:val="en-US" w:eastAsia="zh-CN"/>
              </w:rPr>
              <w:t>10</w:t>
            </w:r>
            <w:r>
              <w:rPr>
                <w:rFonts w:hint="eastAsia" w:ascii="仿宋" w:hAnsi="仿宋" w:eastAsia="仿宋" w:cs="仿宋"/>
                <w:bCs/>
                <w:sz w:val="22"/>
                <w:szCs w:val="22"/>
              </w:rPr>
              <w:t>月</w:t>
            </w:r>
            <w:r>
              <w:rPr>
                <w:rFonts w:hint="eastAsia" w:ascii="仿宋" w:hAnsi="仿宋" w:eastAsia="仿宋" w:cs="仿宋"/>
                <w:bCs/>
                <w:sz w:val="22"/>
                <w:szCs w:val="22"/>
                <w:lang w:val="en-US" w:eastAsia="zh-CN"/>
              </w:rPr>
              <w:t>13</w:t>
            </w:r>
            <w:r>
              <w:rPr>
                <w:rFonts w:hint="eastAsia" w:ascii="仿宋" w:hAnsi="仿宋" w:eastAsia="仿宋" w:cs="仿宋"/>
                <w:bCs/>
                <w:sz w:val="22"/>
                <w:szCs w:val="22"/>
              </w:rPr>
              <w:t>日</w:t>
            </w:r>
            <w:r>
              <w:rPr>
                <w:rFonts w:hint="eastAsia" w:ascii="仿宋" w:hAnsi="仿宋" w:eastAsia="仿宋" w:cs="仿宋"/>
                <w:bCs/>
                <w:sz w:val="22"/>
                <w:szCs w:val="22"/>
                <w:lang w:val="en-US" w:eastAsia="zh-CN"/>
              </w:rPr>
              <w:t>上午10</w:t>
            </w:r>
            <w:r>
              <w:rPr>
                <w:rFonts w:hint="eastAsia" w:ascii="仿宋" w:hAnsi="仿宋" w:eastAsia="仿宋" w:cs="仿宋"/>
                <w:bCs/>
                <w:sz w:val="22"/>
                <w:szCs w:val="22"/>
              </w:rPr>
              <w:t>:</w:t>
            </w:r>
            <w:r>
              <w:rPr>
                <w:rFonts w:hint="eastAsia" w:ascii="仿宋" w:hAnsi="仿宋" w:eastAsia="仿宋" w:cs="仿宋"/>
                <w:bCs/>
                <w:sz w:val="22"/>
                <w:szCs w:val="22"/>
                <w:lang w:val="en-US" w:eastAsia="zh-CN"/>
              </w:rPr>
              <w:t>0</w:t>
            </w:r>
            <w:r>
              <w:rPr>
                <w:rFonts w:hint="eastAsia" w:ascii="仿宋" w:hAnsi="仿宋" w:eastAsia="仿宋" w:cs="仿宋"/>
                <w:bCs/>
                <w:sz w:val="22"/>
                <w:szCs w:val="22"/>
              </w:rPr>
              <w:t>0时（北京时间）</w:t>
            </w:r>
          </w:p>
        </w:tc>
      </w:tr>
      <w:tr w14:paraId="02B1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699" w:type="dxa"/>
            <w:vMerge w:val="continue"/>
            <w:vAlign w:val="center"/>
          </w:tcPr>
          <w:p w14:paraId="43964657">
            <w:pPr>
              <w:spacing w:line="240" w:lineRule="auto"/>
              <w:jc w:val="center"/>
              <w:rPr>
                <w:rFonts w:hint="eastAsia" w:ascii="仿宋" w:hAnsi="仿宋" w:eastAsia="仿宋" w:cs="仿宋"/>
                <w:bCs/>
                <w:sz w:val="22"/>
                <w:szCs w:val="22"/>
              </w:rPr>
            </w:pPr>
          </w:p>
        </w:tc>
        <w:tc>
          <w:tcPr>
            <w:tcW w:w="1594" w:type="dxa"/>
            <w:vMerge w:val="continue"/>
            <w:vAlign w:val="center"/>
          </w:tcPr>
          <w:p w14:paraId="65928F0D">
            <w:pPr>
              <w:spacing w:line="240" w:lineRule="auto"/>
              <w:jc w:val="center"/>
              <w:rPr>
                <w:rFonts w:hint="eastAsia" w:ascii="仿宋" w:hAnsi="仿宋" w:eastAsia="仿宋" w:cs="仿宋"/>
                <w:bCs/>
                <w:sz w:val="22"/>
                <w:szCs w:val="22"/>
              </w:rPr>
            </w:pPr>
          </w:p>
        </w:tc>
        <w:tc>
          <w:tcPr>
            <w:tcW w:w="7126" w:type="dxa"/>
            <w:gridSpan w:val="2"/>
            <w:vAlign w:val="center"/>
          </w:tcPr>
          <w:p w14:paraId="77A6A108">
            <w:pPr>
              <w:spacing w:line="240" w:lineRule="auto"/>
              <w:rPr>
                <w:rFonts w:hint="eastAsia" w:ascii="仿宋" w:hAnsi="仿宋" w:eastAsia="仿宋" w:cs="仿宋"/>
                <w:bCs/>
                <w:sz w:val="22"/>
                <w:szCs w:val="22"/>
              </w:rPr>
            </w:pPr>
            <w:bookmarkStart w:id="19" w:name="auto_fouce_2"/>
            <w:r>
              <w:rPr>
                <w:rFonts w:hint="eastAsia" w:ascii="仿宋" w:hAnsi="仿宋" w:eastAsia="仿宋" w:cs="仿宋"/>
                <w:bCs/>
                <w:sz w:val="22"/>
                <w:szCs w:val="22"/>
              </w:rPr>
              <w:t>递交竞争性磋商文件的地址：南充市西充县多扶镇</w:t>
            </w:r>
            <w:r>
              <w:rPr>
                <w:rFonts w:hint="eastAsia" w:ascii="仿宋" w:hAnsi="仿宋" w:eastAsia="仿宋" w:cs="仿宋"/>
                <w:bCs/>
                <w:sz w:val="22"/>
                <w:szCs w:val="22"/>
                <w:lang w:eastAsia="zh-CN"/>
              </w:rPr>
              <w:t>南充科技职业学院后勤处</w:t>
            </w:r>
            <w:r>
              <w:rPr>
                <w:rFonts w:hint="eastAsia" w:ascii="仿宋" w:hAnsi="仿宋" w:eastAsia="仿宋" w:cs="仿宋"/>
                <w:bCs/>
                <w:sz w:val="22"/>
                <w:szCs w:val="22"/>
                <w:lang w:val="en-US" w:eastAsia="zh-CN"/>
              </w:rPr>
              <w:t>办公室</w:t>
            </w:r>
            <w:r>
              <w:rPr>
                <w:rFonts w:hint="eastAsia" w:ascii="仿宋" w:hAnsi="仿宋" w:eastAsia="仿宋" w:cs="仿宋"/>
                <w:bCs/>
                <w:sz w:val="22"/>
                <w:szCs w:val="22"/>
                <w:lang w:eastAsia="zh-CN"/>
              </w:rPr>
              <w:t>。</w:t>
            </w:r>
            <w:bookmarkEnd w:id="19"/>
          </w:p>
        </w:tc>
      </w:tr>
      <w:tr w14:paraId="5352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699" w:type="dxa"/>
            <w:vMerge w:val="continue"/>
            <w:vAlign w:val="center"/>
          </w:tcPr>
          <w:p w14:paraId="32CF1734">
            <w:pPr>
              <w:spacing w:line="240" w:lineRule="auto"/>
              <w:jc w:val="center"/>
              <w:rPr>
                <w:rFonts w:hint="eastAsia" w:ascii="仿宋" w:hAnsi="仿宋" w:eastAsia="仿宋" w:cs="仿宋"/>
                <w:bCs/>
                <w:sz w:val="22"/>
                <w:szCs w:val="22"/>
              </w:rPr>
            </w:pPr>
          </w:p>
        </w:tc>
        <w:tc>
          <w:tcPr>
            <w:tcW w:w="1594" w:type="dxa"/>
            <w:vMerge w:val="continue"/>
            <w:vAlign w:val="center"/>
          </w:tcPr>
          <w:p w14:paraId="6DD9718F">
            <w:pPr>
              <w:spacing w:line="240" w:lineRule="auto"/>
              <w:jc w:val="center"/>
              <w:rPr>
                <w:rFonts w:hint="eastAsia" w:ascii="仿宋" w:hAnsi="仿宋" w:eastAsia="仿宋" w:cs="仿宋"/>
                <w:bCs/>
                <w:sz w:val="22"/>
                <w:szCs w:val="22"/>
              </w:rPr>
            </w:pPr>
          </w:p>
        </w:tc>
        <w:tc>
          <w:tcPr>
            <w:tcW w:w="7126" w:type="dxa"/>
            <w:gridSpan w:val="2"/>
            <w:vAlign w:val="center"/>
          </w:tcPr>
          <w:p w14:paraId="6ED510EC">
            <w:pPr>
              <w:spacing w:line="240" w:lineRule="auto"/>
              <w:rPr>
                <w:rFonts w:hint="eastAsia" w:ascii="仿宋" w:hAnsi="仿宋" w:eastAsia="仿宋" w:cs="仿宋"/>
                <w:bCs/>
                <w:sz w:val="22"/>
                <w:szCs w:val="22"/>
              </w:rPr>
            </w:pPr>
            <w:r>
              <w:rPr>
                <w:rFonts w:hint="eastAsia" w:ascii="仿宋" w:hAnsi="仿宋" w:eastAsia="仿宋" w:cs="仿宋"/>
                <w:bCs/>
                <w:sz w:val="22"/>
                <w:szCs w:val="22"/>
              </w:rPr>
              <w:t>竞争性磋商时间：202</w:t>
            </w:r>
            <w:r>
              <w:rPr>
                <w:rFonts w:hint="eastAsia" w:ascii="仿宋" w:hAnsi="仿宋" w:eastAsia="仿宋" w:cs="仿宋"/>
                <w:bCs/>
                <w:sz w:val="22"/>
                <w:szCs w:val="22"/>
                <w:lang w:val="en-US" w:eastAsia="zh-CN"/>
              </w:rPr>
              <w:t>6</w:t>
            </w:r>
            <w:r>
              <w:rPr>
                <w:rFonts w:hint="eastAsia" w:ascii="仿宋" w:hAnsi="仿宋" w:eastAsia="仿宋" w:cs="仿宋"/>
                <w:bCs/>
                <w:sz w:val="22"/>
                <w:szCs w:val="22"/>
              </w:rPr>
              <w:t>年</w:t>
            </w:r>
            <w:r>
              <w:rPr>
                <w:rFonts w:hint="eastAsia" w:ascii="仿宋" w:hAnsi="仿宋" w:eastAsia="仿宋" w:cs="仿宋"/>
                <w:bCs/>
                <w:sz w:val="22"/>
                <w:szCs w:val="22"/>
                <w:lang w:val="en-US" w:eastAsia="zh-CN"/>
              </w:rPr>
              <w:t>10</w:t>
            </w:r>
            <w:r>
              <w:rPr>
                <w:rFonts w:hint="eastAsia" w:ascii="仿宋" w:hAnsi="仿宋" w:eastAsia="仿宋" w:cs="仿宋"/>
                <w:bCs/>
                <w:sz w:val="22"/>
                <w:szCs w:val="22"/>
              </w:rPr>
              <w:t>月</w:t>
            </w:r>
            <w:r>
              <w:rPr>
                <w:rFonts w:hint="eastAsia" w:ascii="仿宋" w:hAnsi="仿宋" w:eastAsia="仿宋" w:cs="仿宋"/>
                <w:bCs/>
                <w:sz w:val="22"/>
                <w:szCs w:val="22"/>
                <w:lang w:val="en-US" w:eastAsia="zh-CN"/>
              </w:rPr>
              <w:t>13日上午10</w:t>
            </w:r>
            <w:r>
              <w:rPr>
                <w:rFonts w:hint="eastAsia" w:ascii="仿宋" w:hAnsi="仿宋" w:eastAsia="仿宋" w:cs="仿宋"/>
                <w:bCs/>
                <w:sz w:val="22"/>
                <w:szCs w:val="22"/>
              </w:rPr>
              <w:t>:</w:t>
            </w:r>
            <w:r>
              <w:rPr>
                <w:rFonts w:hint="eastAsia" w:ascii="仿宋" w:hAnsi="仿宋" w:eastAsia="仿宋" w:cs="仿宋"/>
                <w:bCs/>
                <w:sz w:val="22"/>
                <w:szCs w:val="22"/>
                <w:lang w:val="en-US" w:eastAsia="zh-CN"/>
              </w:rPr>
              <w:t>0</w:t>
            </w:r>
            <w:r>
              <w:rPr>
                <w:rFonts w:hint="eastAsia" w:ascii="仿宋" w:hAnsi="仿宋" w:eastAsia="仿宋" w:cs="仿宋"/>
                <w:bCs/>
                <w:sz w:val="22"/>
                <w:szCs w:val="22"/>
              </w:rPr>
              <w:t>0时（北京时间）</w:t>
            </w:r>
          </w:p>
        </w:tc>
      </w:tr>
      <w:tr w14:paraId="0925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699" w:type="dxa"/>
            <w:vMerge w:val="continue"/>
            <w:vAlign w:val="center"/>
          </w:tcPr>
          <w:p w14:paraId="4ED39466">
            <w:pPr>
              <w:spacing w:line="240" w:lineRule="auto"/>
              <w:jc w:val="center"/>
              <w:rPr>
                <w:rFonts w:hint="eastAsia" w:ascii="仿宋" w:hAnsi="仿宋" w:eastAsia="仿宋" w:cs="仿宋"/>
                <w:bCs/>
                <w:sz w:val="22"/>
                <w:szCs w:val="22"/>
              </w:rPr>
            </w:pPr>
          </w:p>
        </w:tc>
        <w:tc>
          <w:tcPr>
            <w:tcW w:w="1594" w:type="dxa"/>
            <w:vMerge w:val="continue"/>
            <w:vAlign w:val="center"/>
          </w:tcPr>
          <w:p w14:paraId="289AE3A2">
            <w:pPr>
              <w:spacing w:line="240" w:lineRule="auto"/>
              <w:jc w:val="center"/>
              <w:rPr>
                <w:rFonts w:hint="eastAsia" w:ascii="仿宋" w:hAnsi="仿宋" w:eastAsia="仿宋" w:cs="仿宋"/>
                <w:bCs/>
                <w:sz w:val="22"/>
                <w:szCs w:val="22"/>
              </w:rPr>
            </w:pPr>
          </w:p>
        </w:tc>
        <w:tc>
          <w:tcPr>
            <w:tcW w:w="7126" w:type="dxa"/>
            <w:gridSpan w:val="2"/>
            <w:vAlign w:val="center"/>
          </w:tcPr>
          <w:p w14:paraId="3F7EBC21">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highlight w:val="none"/>
              </w:rPr>
              <w:t>磋商小组的组成和磋商成员确定方式：磋商小组由</w:t>
            </w:r>
            <w:r>
              <w:rPr>
                <w:rFonts w:hint="eastAsia" w:ascii="仿宋" w:hAnsi="仿宋" w:eastAsia="仿宋" w:cs="仿宋"/>
                <w:bCs/>
                <w:color w:val="000000"/>
                <w:sz w:val="22"/>
                <w:szCs w:val="22"/>
                <w:highlight w:val="none"/>
                <w:lang w:eastAsia="zh-CN"/>
              </w:rPr>
              <w:t>采购人</w:t>
            </w:r>
            <w:r>
              <w:rPr>
                <w:rFonts w:hint="eastAsia" w:ascii="仿宋" w:hAnsi="仿宋" w:eastAsia="仿宋" w:cs="仿宋"/>
                <w:bCs/>
                <w:color w:val="000000"/>
                <w:sz w:val="22"/>
                <w:szCs w:val="22"/>
                <w:highlight w:val="none"/>
              </w:rPr>
              <w:t>组建，磋商小组</w:t>
            </w:r>
            <w:r>
              <w:rPr>
                <w:rFonts w:hint="eastAsia" w:ascii="仿宋" w:hAnsi="仿宋" w:eastAsia="仿宋" w:cs="仿宋"/>
                <w:bCs/>
                <w:color w:val="000000"/>
                <w:sz w:val="22"/>
                <w:szCs w:val="22"/>
              </w:rPr>
              <w:t>构成：</w:t>
            </w:r>
            <w:r>
              <w:rPr>
                <w:rFonts w:hint="eastAsia" w:ascii="仿宋" w:hAnsi="仿宋" w:eastAsia="仿宋" w:cs="仿宋"/>
                <w:bCs/>
                <w:color w:val="auto"/>
                <w:sz w:val="22"/>
                <w:szCs w:val="22"/>
              </w:rPr>
              <w:t>3人及以上单数</w:t>
            </w:r>
            <w:r>
              <w:rPr>
                <w:rFonts w:hint="eastAsia" w:ascii="仿宋" w:hAnsi="仿宋" w:eastAsia="仿宋" w:cs="仿宋"/>
                <w:bCs/>
                <w:color w:val="000000"/>
                <w:sz w:val="22"/>
                <w:szCs w:val="22"/>
              </w:rPr>
              <w:t>。</w:t>
            </w:r>
          </w:p>
        </w:tc>
      </w:tr>
      <w:tr w14:paraId="5D215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699" w:type="dxa"/>
            <w:vMerge w:val="continue"/>
            <w:vAlign w:val="center"/>
          </w:tcPr>
          <w:p w14:paraId="471EAD76">
            <w:pPr>
              <w:spacing w:line="240" w:lineRule="auto"/>
              <w:jc w:val="center"/>
              <w:rPr>
                <w:rFonts w:hint="eastAsia" w:ascii="仿宋" w:hAnsi="仿宋" w:eastAsia="仿宋" w:cs="仿宋"/>
                <w:bCs/>
                <w:sz w:val="22"/>
                <w:szCs w:val="22"/>
              </w:rPr>
            </w:pPr>
          </w:p>
        </w:tc>
        <w:tc>
          <w:tcPr>
            <w:tcW w:w="1594" w:type="dxa"/>
            <w:vMerge w:val="continue"/>
            <w:vAlign w:val="center"/>
          </w:tcPr>
          <w:p w14:paraId="2E281882">
            <w:pPr>
              <w:spacing w:line="240" w:lineRule="auto"/>
              <w:jc w:val="center"/>
              <w:rPr>
                <w:rFonts w:hint="eastAsia" w:ascii="仿宋" w:hAnsi="仿宋" w:eastAsia="仿宋" w:cs="仿宋"/>
                <w:bCs/>
                <w:sz w:val="22"/>
                <w:szCs w:val="22"/>
              </w:rPr>
            </w:pPr>
          </w:p>
        </w:tc>
        <w:tc>
          <w:tcPr>
            <w:tcW w:w="7126" w:type="dxa"/>
            <w:gridSpan w:val="2"/>
            <w:vAlign w:val="center"/>
          </w:tcPr>
          <w:p w14:paraId="4EC4C042">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评审办法：</w:t>
            </w:r>
            <w:r>
              <w:rPr>
                <w:rFonts w:hint="eastAsia" w:ascii="仿宋" w:hAnsi="仿宋" w:eastAsia="仿宋" w:cs="仿宋"/>
                <w:bCs/>
                <w:color w:val="auto"/>
                <w:sz w:val="22"/>
                <w:szCs w:val="22"/>
              </w:rPr>
              <w:t>满足竞选文件要求，采用综合评分法，详见第七章“评标细则及标准”的《综合评分明细表》。</w:t>
            </w:r>
          </w:p>
        </w:tc>
      </w:tr>
      <w:tr w14:paraId="4AFF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699" w:type="dxa"/>
            <w:vAlign w:val="center"/>
          </w:tcPr>
          <w:p w14:paraId="72BA256B">
            <w:pPr>
              <w:spacing w:line="240" w:lineRule="auto"/>
              <w:jc w:val="center"/>
              <w:rPr>
                <w:rFonts w:hint="eastAsia" w:ascii="仿宋" w:hAnsi="仿宋" w:eastAsia="仿宋" w:cs="仿宋"/>
                <w:bCs/>
                <w:sz w:val="22"/>
                <w:szCs w:val="22"/>
                <w:lang w:eastAsia="zh-CN"/>
              </w:rPr>
            </w:pPr>
            <w:r>
              <w:rPr>
                <w:rFonts w:hint="eastAsia" w:ascii="仿宋" w:hAnsi="仿宋" w:eastAsia="仿宋" w:cs="仿宋"/>
                <w:bCs/>
                <w:sz w:val="22"/>
                <w:szCs w:val="22"/>
                <w:lang w:val="en-US" w:eastAsia="zh-CN"/>
              </w:rPr>
              <w:t>8</w:t>
            </w:r>
          </w:p>
        </w:tc>
        <w:tc>
          <w:tcPr>
            <w:tcW w:w="1594" w:type="dxa"/>
            <w:vAlign w:val="center"/>
          </w:tcPr>
          <w:p w14:paraId="1576103B">
            <w:pPr>
              <w:spacing w:line="240" w:lineRule="auto"/>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质量要求、</w:t>
            </w:r>
          </w:p>
          <w:p w14:paraId="284DE560">
            <w:pPr>
              <w:spacing w:line="240" w:lineRule="auto"/>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验收标准</w:t>
            </w:r>
          </w:p>
        </w:tc>
        <w:tc>
          <w:tcPr>
            <w:tcW w:w="7126" w:type="dxa"/>
            <w:gridSpan w:val="2"/>
            <w:vAlign w:val="center"/>
          </w:tcPr>
          <w:p w14:paraId="658A9C12">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质量要求：合格。</w:t>
            </w:r>
          </w:p>
          <w:p w14:paraId="621EF6AC">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验收标准：按合同约定验收。</w:t>
            </w:r>
          </w:p>
        </w:tc>
      </w:tr>
      <w:tr w14:paraId="2616A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699" w:type="dxa"/>
            <w:vAlign w:val="center"/>
          </w:tcPr>
          <w:p w14:paraId="5BC22533">
            <w:pPr>
              <w:spacing w:line="240" w:lineRule="auto"/>
              <w:jc w:val="center"/>
              <w:rPr>
                <w:rFonts w:hint="eastAsia" w:ascii="仿宋" w:hAnsi="仿宋" w:eastAsia="仿宋" w:cs="仿宋"/>
                <w:bCs/>
                <w:sz w:val="22"/>
                <w:szCs w:val="22"/>
                <w:lang w:eastAsia="zh-CN"/>
              </w:rPr>
            </w:pPr>
            <w:r>
              <w:rPr>
                <w:rFonts w:hint="eastAsia" w:ascii="仿宋" w:hAnsi="仿宋" w:eastAsia="仿宋" w:cs="仿宋"/>
                <w:bCs/>
                <w:sz w:val="22"/>
                <w:szCs w:val="22"/>
                <w:lang w:val="en-US" w:eastAsia="zh-CN"/>
              </w:rPr>
              <w:t>9</w:t>
            </w:r>
          </w:p>
        </w:tc>
        <w:tc>
          <w:tcPr>
            <w:tcW w:w="1594" w:type="dxa"/>
            <w:vAlign w:val="center"/>
          </w:tcPr>
          <w:p w14:paraId="2AC535AA">
            <w:pPr>
              <w:spacing w:line="240" w:lineRule="auto"/>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考察现场、</w:t>
            </w:r>
          </w:p>
          <w:p w14:paraId="2FB7BE63">
            <w:pPr>
              <w:spacing w:line="240" w:lineRule="auto"/>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标前答疑</w:t>
            </w:r>
          </w:p>
        </w:tc>
        <w:tc>
          <w:tcPr>
            <w:tcW w:w="7126" w:type="dxa"/>
            <w:gridSpan w:val="2"/>
            <w:vAlign w:val="center"/>
          </w:tcPr>
          <w:p w14:paraId="52E21D04">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lang w:eastAsia="zh-CN"/>
              </w:rPr>
              <w:t>采购人</w:t>
            </w:r>
            <w:r>
              <w:rPr>
                <w:rFonts w:hint="eastAsia" w:ascii="仿宋" w:hAnsi="仿宋" w:eastAsia="仿宋" w:cs="仿宋"/>
                <w:bCs/>
                <w:color w:val="000000"/>
                <w:sz w:val="22"/>
                <w:szCs w:val="22"/>
              </w:rPr>
              <w:t>认为有必要时，另行书面通知。</w:t>
            </w:r>
          </w:p>
        </w:tc>
      </w:tr>
      <w:tr w14:paraId="20BB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699" w:type="dxa"/>
            <w:vAlign w:val="center"/>
          </w:tcPr>
          <w:p w14:paraId="614886AE">
            <w:pPr>
              <w:spacing w:line="240" w:lineRule="auto"/>
              <w:jc w:val="center"/>
              <w:rPr>
                <w:rFonts w:hint="default" w:ascii="仿宋" w:hAnsi="仿宋" w:eastAsia="仿宋" w:cs="仿宋"/>
                <w:bCs/>
                <w:sz w:val="22"/>
                <w:szCs w:val="22"/>
                <w:lang w:val="en-US" w:eastAsia="zh-CN"/>
              </w:rPr>
            </w:pPr>
            <w:r>
              <w:rPr>
                <w:rFonts w:hint="eastAsia" w:ascii="仿宋" w:hAnsi="仿宋" w:eastAsia="仿宋" w:cs="仿宋"/>
                <w:bCs/>
                <w:sz w:val="22"/>
                <w:szCs w:val="22"/>
                <w:lang w:val="en-US" w:eastAsia="zh-CN"/>
              </w:rPr>
              <w:t>10</w:t>
            </w:r>
          </w:p>
        </w:tc>
        <w:tc>
          <w:tcPr>
            <w:tcW w:w="1594" w:type="dxa"/>
            <w:vAlign w:val="center"/>
          </w:tcPr>
          <w:p w14:paraId="13FCE67C">
            <w:pPr>
              <w:spacing w:line="240" w:lineRule="auto"/>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构成竞选文件的其他文件</w:t>
            </w:r>
          </w:p>
        </w:tc>
        <w:tc>
          <w:tcPr>
            <w:tcW w:w="7126" w:type="dxa"/>
            <w:gridSpan w:val="2"/>
            <w:vAlign w:val="center"/>
          </w:tcPr>
          <w:p w14:paraId="3E864B70">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竞争性磋商文件的澄清、修改书及有关补充通知书为竞争性磋商文件的有效组成部分。</w:t>
            </w:r>
          </w:p>
        </w:tc>
      </w:tr>
      <w:tr w14:paraId="749AB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699" w:type="dxa"/>
          </w:tcPr>
          <w:p w14:paraId="012D49BF">
            <w:pPr>
              <w:spacing w:line="240" w:lineRule="auto"/>
              <w:jc w:val="center"/>
              <w:rPr>
                <w:rFonts w:hint="default" w:ascii="仿宋" w:hAnsi="仿宋" w:eastAsia="仿宋" w:cs="仿宋"/>
                <w:bCs/>
                <w:sz w:val="22"/>
                <w:szCs w:val="22"/>
                <w:lang w:val="en-US" w:eastAsia="zh-CN"/>
              </w:rPr>
            </w:pPr>
            <w:r>
              <w:rPr>
                <w:rFonts w:hint="eastAsia" w:ascii="仿宋" w:hAnsi="仿宋" w:eastAsia="仿宋" w:cs="仿宋"/>
                <w:bCs/>
                <w:sz w:val="22"/>
                <w:szCs w:val="22"/>
                <w:lang w:val="en-US" w:eastAsia="zh-CN"/>
              </w:rPr>
              <w:t>11</w:t>
            </w:r>
          </w:p>
        </w:tc>
        <w:tc>
          <w:tcPr>
            <w:tcW w:w="1594" w:type="dxa"/>
            <w:vAlign w:val="center"/>
          </w:tcPr>
          <w:p w14:paraId="3FD6919D">
            <w:pPr>
              <w:spacing w:line="240" w:lineRule="auto"/>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中选人确定</w:t>
            </w:r>
          </w:p>
        </w:tc>
        <w:tc>
          <w:tcPr>
            <w:tcW w:w="7126" w:type="dxa"/>
            <w:gridSpan w:val="2"/>
            <w:vAlign w:val="center"/>
          </w:tcPr>
          <w:p w14:paraId="2C56D9B9">
            <w:pPr>
              <w:spacing w:line="240" w:lineRule="auto"/>
              <w:rPr>
                <w:rFonts w:hint="eastAsia" w:ascii="仿宋" w:hAnsi="仿宋" w:eastAsia="仿宋" w:cs="仿宋"/>
                <w:bCs/>
                <w:color w:val="000000"/>
                <w:sz w:val="22"/>
                <w:szCs w:val="22"/>
              </w:rPr>
            </w:pPr>
            <w:r>
              <w:rPr>
                <w:rFonts w:hint="eastAsia" w:ascii="仿宋" w:hAnsi="仿宋" w:eastAsia="仿宋" w:cs="仿宋"/>
                <w:bCs/>
                <w:color w:val="000000"/>
                <w:sz w:val="22"/>
                <w:szCs w:val="22"/>
              </w:rPr>
              <w:t>经竞争性磋商工作领导小组推荐</w:t>
            </w:r>
            <w:r>
              <w:rPr>
                <w:rFonts w:hint="eastAsia" w:ascii="仿宋" w:hAnsi="仿宋" w:eastAsia="仿宋" w:cs="仿宋"/>
                <w:bCs/>
                <w:color w:val="000000"/>
                <w:sz w:val="22"/>
                <w:szCs w:val="22"/>
                <w:highlight w:val="none"/>
              </w:rPr>
              <w:t>3</w:t>
            </w:r>
            <w:r>
              <w:rPr>
                <w:rFonts w:hint="eastAsia" w:ascii="仿宋" w:hAnsi="仿宋" w:eastAsia="仿宋" w:cs="仿宋"/>
                <w:bCs/>
                <w:color w:val="000000"/>
                <w:sz w:val="22"/>
                <w:szCs w:val="22"/>
              </w:rPr>
              <w:t>名中选候选人，由</w:t>
            </w:r>
            <w:r>
              <w:rPr>
                <w:rFonts w:hint="eastAsia" w:ascii="仿宋" w:hAnsi="仿宋" w:eastAsia="仿宋" w:cs="仿宋"/>
                <w:bCs/>
                <w:color w:val="000000"/>
                <w:sz w:val="22"/>
                <w:szCs w:val="22"/>
                <w:lang w:eastAsia="zh-CN"/>
              </w:rPr>
              <w:t>采购人</w:t>
            </w:r>
            <w:r>
              <w:rPr>
                <w:rFonts w:hint="eastAsia" w:ascii="仿宋" w:hAnsi="仿宋" w:eastAsia="仿宋" w:cs="仿宋"/>
                <w:bCs/>
                <w:color w:val="000000"/>
                <w:sz w:val="22"/>
                <w:szCs w:val="22"/>
              </w:rPr>
              <w:t>依法确定中选人。</w:t>
            </w:r>
          </w:p>
        </w:tc>
      </w:tr>
      <w:tr w14:paraId="7B80D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699" w:type="dxa"/>
          </w:tcPr>
          <w:p w14:paraId="5E2C9133">
            <w:pPr>
              <w:spacing w:line="240" w:lineRule="auto"/>
              <w:jc w:val="center"/>
              <w:rPr>
                <w:rFonts w:hint="eastAsia" w:ascii="仿宋" w:hAnsi="仿宋" w:eastAsia="仿宋" w:cs="仿宋"/>
                <w:bCs/>
                <w:sz w:val="22"/>
                <w:szCs w:val="22"/>
                <w:lang w:val="en-US" w:eastAsia="zh-CN"/>
              </w:rPr>
            </w:pPr>
            <w:r>
              <w:rPr>
                <w:rFonts w:hint="eastAsia" w:ascii="仿宋" w:hAnsi="仿宋" w:eastAsia="仿宋" w:cs="仿宋"/>
                <w:bCs/>
                <w:sz w:val="22"/>
                <w:szCs w:val="22"/>
                <w:lang w:val="en-US" w:eastAsia="zh-CN"/>
              </w:rPr>
              <w:t>12</w:t>
            </w:r>
          </w:p>
        </w:tc>
        <w:tc>
          <w:tcPr>
            <w:tcW w:w="1594" w:type="dxa"/>
            <w:vAlign w:val="center"/>
          </w:tcPr>
          <w:p w14:paraId="1C596E3B">
            <w:pPr>
              <w:spacing w:line="240" w:lineRule="auto"/>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成交通知书</w:t>
            </w:r>
          </w:p>
          <w:p w14:paraId="28C0F644">
            <w:pPr>
              <w:spacing w:line="240" w:lineRule="auto"/>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领取</w:t>
            </w:r>
          </w:p>
        </w:tc>
        <w:tc>
          <w:tcPr>
            <w:tcW w:w="7126" w:type="dxa"/>
            <w:gridSpan w:val="2"/>
            <w:vAlign w:val="center"/>
          </w:tcPr>
          <w:p w14:paraId="0F725EE9">
            <w:pPr>
              <w:spacing w:line="240" w:lineRule="auto"/>
              <w:rPr>
                <w:rFonts w:hint="eastAsia" w:ascii="仿宋" w:hAnsi="仿宋" w:eastAsia="仿宋" w:cs="仿宋"/>
                <w:bCs/>
                <w:color w:val="000000"/>
                <w:sz w:val="22"/>
                <w:szCs w:val="22"/>
                <w:lang w:eastAsia="zh-CN"/>
              </w:rPr>
            </w:pPr>
            <w:r>
              <w:rPr>
                <w:rFonts w:hint="eastAsia" w:ascii="仿宋" w:hAnsi="仿宋" w:eastAsia="仿宋" w:cs="仿宋"/>
                <w:bCs/>
                <w:color w:val="000000"/>
                <w:sz w:val="22"/>
                <w:szCs w:val="22"/>
              </w:rPr>
              <w:t>采购结果</w:t>
            </w:r>
            <w:r>
              <w:rPr>
                <w:rFonts w:hint="eastAsia" w:ascii="仿宋" w:hAnsi="仿宋" w:eastAsia="仿宋" w:cs="仿宋"/>
                <w:bCs/>
                <w:color w:val="000000"/>
                <w:sz w:val="22"/>
                <w:szCs w:val="22"/>
                <w:lang w:eastAsia="zh-CN"/>
              </w:rPr>
              <w:t>以电话形式通知，中标通知书到南充市西充县多扶镇</w:t>
            </w:r>
            <w:r>
              <w:rPr>
                <w:rFonts w:hint="eastAsia" w:ascii="仿宋" w:hAnsi="仿宋" w:eastAsia="仿宋" w:cs="仿宋"/>
                <w:bCs/>
                <w:color w:val="000000"/>
                <w:sz w:val="22"/>
                <w:szCs w:val="22"/>
                <w:lang w:val="en-US" w:eastAsia="zh-CN"/>
              </w:rPr>
              <w:t>南充科技职业学院后勤处</w:t>
            </w:r>
            <w:r>
              <w:rPr>
                <w:rFonts w:hint="eastAsia" w:ascii="仿宋" w:hAnsi="仿宋" w:eastAsia="仿宋" w:cs="仿宋"/>
                <w:bCs/>
                <w:sz w:val="22"/>
                <w:szCs w:val="22"/>
                <w:lang w:eastAsia="zh-CN"/>
              </w:rPr>
              <w:t>领取。</w:t>
            </w:r>
          </w:p>
        </w:tc>
      </w:tr>
    </w:tbl>
    <w:p w14:paraId="3C21AEF0">
      <w:pPr>
        <w:pStyle w:val="4"/>
        <w:keepNext w:val="0"/>
        <w:keepLines w:val="0"/>
        <w:spacing w:before="0" w:after="0" w:line="240" w:lineRule="auto"/>
        <w:ind w:right="-764" w:rightChars="-364"/>
        <w:jc w:val="center"/>
        <w:rPr>
          <w:rFonts w:hint="eastAsia" w:ascii="仿宋" w:hAnsi="仿宋" w:eastAsia="仿宋" w:cs="仿宋"/>
          <w:bCs w:val="0"/>
          <w:color w:val="000000"/>
          <w:sz w:val="28"/>
          <w:szCs w:val="28"/>
        </w:rPr>
      </w:pPr>
    </w:p>
    <w:p w14:paraId="62610EA8">
      <w:pPr>
        <w:pStyle w:val="4"/>
        <w:keepNext w:val="0"/>
        <w:keepLines w:val="0"/>
        <w:spacing w:before="0" w:after="0" w:line="240" w:lineRule="auto"/>
        <w:ind w:right="-764" w:rightChars="-364"/>
        <w:jc w:val="center"/>
        <w:rPr>
          <w:rFonts w:hint="eastAsia" w:ascii="仿宋" w:hAnsi="仿宋" w:eastAsia="仿宋" w:cs="仿宋"/>
          <w:bCs w:val="0"/>
          <w:color w:val="000000"/>
          <w:sz w:val="32"/>
          <w:szCs w:val="32"/>
        </w:rPr>
      </w:pPr>
      <w:r>
        <w:rPr>
          <w:rFonts w:hint="eastAsia" w:ascii="仿宋" w:hAnsi="仿宋" w:eastAsia="仿宋" w:cs="仿宋"/>
          <w:bCs w:val="0"/>
          <w:color w:val="000000"/>
          <w:sz w:val="32"/>
          <w:szCs w:val="32"/>
        </w:rPr>
        <w:t>二、总  则</w:t>
      </w:r>
    </w:p>
    <w:p w14:paraId="25FF876E">
      <w:pPr>
        <w:pStyle w:val="6"/>
        <w:keepNext w:val="0"/>
        <w:keepLines w:val="0"/>
        <w:spacing w:before="0" w:after="0" w:line="240" w:lineRule="auto"/>
        <w:ind w:right="-764" w:rightChars="-364" w:firstLine="562" w:firstLineChars="200"/>
        <w:rPr>
          <w:rFonts w:hint="eastAsia" w:ascii="仿宋" w:hAnsi="仿宋" w:eastAsia="仿宋" w:cs="仿宋"/>
          <w:color w:val="000000"/>
          <w:sz w:val="28"/>
          <w:szCs w:val="28"/>
        </w:rPr>
      </w:pPr>
      <w:bookmarkStart w:id="20" w:name="_Toc183682342"/>
      <w:bookmarkStart w:id="21" w:name="_Toc183582205"/>
      <w:bookmarkStart w:id="22" w:name="_Toc217446034"/>
    </w:p>
    <w:p w14:paraId="4FDE0847">
      <w:pPr>
        <w:pStyle w:val="6"/>
        <w:keepNext w:val="0"/>
        <w:keepLines w:val="0"/>
        <w:spacing w:before="0" w:after="0" w:line="240" w:lineRule="auto"/>
        <w:ind w:right="-764" w:rightChars="-364" w:firstLine="562"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w:t>
      </w:r>
      <w:bookmarkEnd w:id="20"/>
      <w:bookmarkEnd w:id="21"/>
      <w:r>
        <w:rPr>
          <w:rFonts w:hint="eastAsia" w:ascii="仿宋" w:hAnsi="仿宋" w:eastAsia="仿宋" w:cs="仿宋"/>
          <w:color w:val="000000"/>
          <w:sz w:val="28"/>
          <w:szCs w:val="28"/>
        </w:rPr>
        <w:t>适用范围</w:t>
      </w:r>
      <w:bookmarkEnd w:id="22"/>
    </w:p>
    <w:p w14:paraId="756B535A">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1.1本竞争性磋商文件仅适用于本次竞争性磋商采购项目。</w:t>
      </w:r>
    </w:p>
    <w:p w14:paraId="240F6130">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1.2 本磋商文件的解释权归采购人所有。</w:t>
      </w:r>
    </w:p>
    <w:p w14:paraId="44BE9B61">
      <w:pPr>
        <w:pStyle w:val="6"/>
        <w:keepNext w:val="0"/>
        <w:keepLines w:val="0"/>
        <w:spacing w:before="0" w:after="0" w:line="240" w:lineRule="auto"/>
        <w:ind w:right="-764" w:rightChars="-364" w:firstLine="562" w:firstLineChars="200"/>
        <w:rPr>
          <w:rFonts w:hint="eastAsia" w:ascii="仿宋" w:hAnsi="仿宋" w:eastAsia="仿宋" w:cs="仿宋"/>
          <w:color w:val="000000"/>
          <w:sz w:val="28"/>
          <w:szCs w:val="28"/>
        </w:rPr>
      </w:pPr>
      <w:bookmarkStart w:id="23" w:name="_Toc183682343"/>
      <w:bookmarkStart w:id="24" w:name="_Toc217446035"/>
      <w:bookmarkStart w:id="25" w:name="_Toc183582206"/>
      <w:r>
        <w:rPr>
          <w:rFonts w:hint="eastAsia" w:ascii="仿宋" w:hAnsi="仿宋" w:eastAsia="仿宋" w:cs="仿宋"/>
          <w:color w:val="000000"/>
          <w:sz w:val="28"/>
          <w:szCs w:val="28"/>
        </w:rPr>
        <w:t>2.</w:t>
      </w:r>
      <w:bookmarkEnd w:id="23"/>
      <w:bookmarkEnd w:id="24"/>
      <w:bookmarkEnd w:id="25"/>
      <w:r>
        <w:rPr>
          <w:rFonts w:hint="eastAsia" w:ascii="仿宋" w:hAnsi="仿宋" w:eastAsia="仿宋" w:cs="仿宋"/>
          <w:color w:val="000000"/>
          <w:sz w:val="28"/>
          <w:szCs w:val="28"/>
        </w:rPr>
        <w:t>采购主体</w:t>
      </w:r>
    </w:p>
    <w:p w14:paraId="438BE7EC">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2.1本次磋商的采购人是</w:t>
      </w:r>
      <w:r>
        <w:rPr>
          <w:rFonts w:hint="eastAsia" w:ascii="仿宋" w:hAnsi="仿宋" w:eastAsia="仿宋" w:cs="仿宋"/>
          <w:bCs/>
          <w:color w:val="000000"/>
          <w:sz w:val="28"/>
          <w:szCs w:val="28"/>
          <w:u w:val="single"/>
          <w:lang w:eastAsia="zh-CN"/>
        </w:rPr>
        <w:t>南充科技职业学院</w:t>
      </w:r>
      <w:r>
        <w:rPr>
          <w:rFonts w:hint="eastAsia" w:ascii="仿宋" w:hAnsi="仿宋" w:eastAsia="仿宋" w:cs="仿宋"/>
          <w:color w:val="000000"/>
          <w:sz w:val="28"/>
          <w:szCs w:val="28"/>
        </w:rPr>
        <w:t>。</w:t>
      </w:r>
    </w:p>
    <w:p w14:paraId="185B6A07">
      <w:pPr>
        <w:pStyle w:val="6"/>
        <w:keepNext w:val="0"/>
        <w:keepLines w:val="0"/>
        <w:spacing w:before="0" w:after="0" w:line="240" w:lineRule="auto"/>
        <w:ind w:right="-764" w:rightChars="-364" w:firstLine="562" w:firstLineChars="200"/>
        <w:rPr>
          <w:rFonts w:hint="eastAsia" w:ascii="仿宋" w:hAnsi="仿宋" w:eastAsia="仿宋" w:cs="仿宋"/>
          <w:color w:val="000000"/>
          <w:sz w:val="28"/>
          <w:szCs w:val="28"/>
        </w:rPr>
      </w:pPr>
      <w:bookmarkStart w:id="26" w:name="_Toc217446036"/>
      <w:bookmarkStart w:id="27" w:name="_Toc217390843"/>
      <w:bookmarkStart w:id="28" w:name="_Toc183682344"/>
      <w:bookmarkStart w:id="29" w:name="_Toc183582207"/>
      <w:r>
        <w:rPr>
          <w:rFonts w:hint="eastAsia" w:ascii="仿宋" w:hAnsi="仿宋" w:eastAsia="仿宋" w:cs="仿宋"/>
          <w:color w:val="000000"/>
          <w:sz w:val="28"/>
          <w:szCs w:val="28"/>
        </w:rPr>
        <w:t>3. 合格</w:t>
      </w:r>
      <w:bookmarkEnd w:id="26"/>
      <w:bookmarkEnd w:id="27"/>
      <w:bookmarkEnd w:id="28"/>
      <w:bookmarkEnd w:id="29"/>
      <w:r>
        <w:rPr>
          <w:rFonts w:hint="eastAsia" w:ascii="仿宋" w:hAnsi="仿宋" w:eastAsia="仿宋" w:cs="仿宋"/>
          <w:color w:val="000000"/>
          <w:sz w:val="28"/>
          <w:szCs w:val="28"/>
        </w:rPr>
        <w:t>供应商（实质性要求）</w:t>
      </w:r>
    </w:p>
    <w:p w14:paraId="5BFBFE50">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合格供应商应具备以下条件：</w:t>
      </w:r>
    </w:p>
    <w:p w14:paraId="0320258C">
      <w:pPr>
        <w:tabs>
          <w:tab w:val="left" w:pos="7665"/>
        </w:tabs>
        <w:spacing w:line="240" w:lineRule="auto"/>
        <w:ind w:right="-764" w:rightChars="-364" w:firstLine="560" w:firstLineChars="200"/>
        <w:rPr>
          <w:rFonts w:hint="eastAsia" w:ascii="仿宋" w:hAnsi="仿宋" w:eastAsia="仿宋" w:cs="仿宋"/>
          <w:color w:val="000000"/>
          <w:spacing w:val="-4"/>
          <w:sz w:val="28"/>
          <w:szCs w:val="28"/>
        </w:rPr>
      </w:pPr>
      <w:r>
        <w:rPr>
          <w:rFonts w:hint="eastAsia" w:ascii="仿宋" w:hAnsi="仿宋" w:eastAsia="仿宋" w:cs="仿宋"/>
          <w:color w:val="000000"/>
          <w:sz w:val="28"/>
          <w:szCs w:val="28"/>
        </w:rPr>
        <w:t>3.1 具备法律法规和本采购文件规定的资格条件</w:t>
      </w:r>
      <w:r>
        <w:rPr>
          <w:rFonts w:hint="eastAsia" w:ascii="仿宋" w:hAnsi="仿宋" w:eastAsia="仿宋" w:cs="仿宋"/>
          <w:color w:val="000000"/>
          <w:spacing w:val="-4"/>
          <w:sz w:val="28"/>
          <w:szCs w:val="28"/>
        </w:rPr>
        <w:t>；</w:t>
      </w:r>
    </w:p>
    <w:p w14:paraId="615583B8">
      <w:pPr>
        <w:tabs>
          <w:tab w:val="left" w:pos="7665"/>
        </w:tabs>
        <w:spacing w:line="240" w:lineRule="auto"/>
        <w:ind w:right="-764" w:rightChars="-364" w:firstLine="544" w:firstLineChars="200"/>
        <w:rPr>
          <w:rFonts w:hint="eastAsia" w:ascii="仿宋" w:hAnsi="仿宋" w:eastAsia="仿宋" w:cs="仿宋"/>
          <w:color w:val="000000"/>
          <w:spacing w:val="-4"/>
          <w:sz w:val="28"/>
          <w:szCs w:val="28"/>
        </w:rPr>
      </w:pPr>
      <w:r>
        <w:rPr>
          <w:rFonts w:hint="eastAsia" w:ascii="仿宋" w:hAnsi="仿宋" w:eastAsia="仿宋" w:cs="仿宋"/>
          <w:color w:val="000000"/>
          <w:spacing w:val="-4"/>
          <w:sz w:val="28"/>
          <w:szCs w:val="28"/>
        </w:rPr>
        <w:t>3.2 不属于禁止参加本项目采购活动的供应商；</w:t>
      </w:r>
    </w:p>
    <w:p w14:paraId="2C40015C">
      <w:pPr>
        <w:tabs>
          <w:tab w:val="left" w:pos="7665"/>
        </w:tabs>
        <w:spacing w:line="240" w:lineRule="auto"/>
        <w:ind w:right="-764" w:rightChars="-364" w:firstLine="544" w:firstLineChars="200"/>
        <w:rPr>
          <w:rFonts w:hint="eastAsia" w:ascii="仿宋" w:hAnsi="仿宋" w:eastAsia="仿宋" w:cs="仿宋"/>
          <w:color w:val="000000"/>
          <w:sz w:val="28"/>
          <w:szCs w:val="28"/>
        </w:rPr>
      </w:pPr>
      <w:r>
        <w:rPr>
          <w:rFonts w:hint="eastAsia" w:ascii="仿宋" w:hAnsi="仿宋" w:eastAsia="仿宋" w:cs="仿宋"/>
          <w:color w:val="000000"/>
          <w:spacing w:val="-4"/>
          <w:sz w:val="28"/>
          <w:szCs w:val="28"/>
        </w:rPr>
        <w:t>3.3 按照规定</w:t>
      </w:r>
      <w:r>
        <w:rPr>
          <w:rFonts w:hint="eastAsia" w:ascii="仿宋" w:hAnsi="仿宋" w:eastAsia="仿宋" w:cs="仿宋"/>
          <w:color w:val="000000"/>
          <w:sz w:val="28"/>
          <w:szCs w:val="28"/>
        </w:rPr>
        <w:t>获取了磋商文件，属于实质性参加采购活动的供应商。</w:t>
      </w:r>
      <w:bookmarkStart w:id="30" w:name="_Toc217446037"/>
      <w:bookmarkStart w:id="31" w:name="_Toc183582208"/>
      <w:bookmarkStart w:id="32" w:name="_Toc183682345"/>
    </w:p>
    <w:p w14:paraId="26A2F34E">
      <w:pPr>
        <w:pStyle w:val="6"/>
        <w:keepNext w:val="0"/>
        <w:keepLines w:val="0"/>
        <w:spacing w:before="0" w:after="0" w:line="240" w:lineRule="auto"/>
        <w:ind w:right="-764" w:rightChars="-364" w:firstLine="562"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 磋商费用</w:t>
      </w:r>
      <w:bookmarkEnd w:id="30"/>
      <w:bookmarkEnd w:id="31"/>
      <w:bookmarkEnd w:id="32"/>
    </w:p>
    <w:p w14:paraId="391C5E35">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无论竞争性磋商采购的结果如何，供应商自行承担所有与参加竞争性磋商有关的全部费用。</w:t>
      </w:r>
    </w:p>
    <w:p w14:paraId="5B5CB948">
      <w:pPr>
        <w:pStyle w:val="29"/>
        <w:spacing w:line="240" w:lineRule="auto"/>
        <w:ind w:left="0"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5.充分、公平竞争保障措施（实质性要求）</w:t>
      </w:r>
    </w:p>
    <w:p w14:paraId="78DC3335">
      <w:pPr>
        <w:pStyle w:val="29"/>
        <w:spacing w:line="240" w:lineRule="auto"/>
        <w:ind w:left="0"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5.1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作为无效处理。</w:t>
      </w:r>
    </w:p>
    <w:p w14:paraId="5CC66CBC">
      <w:pPr>
        <w:pStyle w:val="29"/>
        <w:spacing w:line="240" w:lineRule="auto"/>
        <w:ind w:left="0"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5.2利害关系授权代表处理。两家以上的供应商不得在同一合同项下的采购项目中，委托同一个自然人、同一家庭的人员、同一单位的人员作为其授权代表，否则，其响应文件作为无效处理。</w:t>
      </w:r>
    </w:p>
    <w:p w14:paraId="7C6C2E70">
      <w:pPr>
        <w:pStyle w:val="29"/>
        <w:spacing w:line="240" w:lineRule="auto"/>
        <w:ind w:left="0" w:right="-764" w:rightChars="-364"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5.3前期参与供应商处理。为采购项目提供整体设计、规范编制或者项目管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标因素和标准、采购合同等实质性内容条款的，视同为采购项目提供规范编制。</w:t>
      </w:r>
    </w:p>
    <w:p w14:paraId="0B58A4B3">
      <w:pPr>
        <w:pStyle w:val="29"/>
        <w:spacing w:line="240" w:lineRule="auto"/>
        <w:ind w:left="0"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5.4同一母公司的两家以上的子公司不得以不同供应商身份同时参加本项目同一合同项下的采购活动。</w:t>
      </w:r>
    </w:p>
    <w:p w14:paraId="113AA5A0">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5.</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供应商与采购</w:t>
      </w:r>
      <w:r>
        <w:rPr>
          <w:rFonts w:hint="eastAsia" w:ascii="仿宋" w:hAnsi="仿宋" w:eastAsia="仿宋" w:cs="仿宋"/>
          <w:color w:val="000000"/>
          <w:sz w:val="28"/>
          <w:szCs w:val="28"/>
          <w:lang w:eastAsia="zh-CN"/>
        </w:rPr>
        <w:t>人</w:t>
      </w:r>
      <w:r>
        <w:rPr>
          <w:rFonts w:hint="eastAsia" w:ascii="仿宋" w:hAnsi="仿宋" w:eastAsia="仿宋" w:cs="仿宋"/>
          <w:color w:val="000000"/>
          <w:sz w:val="28"/>
          <w:szCs w:val="28"/>
        </w:rPr>
        <w:t>存在关联关系，不得参加本项目采购活动。</w:t>
      </w:r>
    </w:p>
    <w:p w14:paraId="4486EC75">
      <w:pPr>
        <w:pStyle w:val="29"/>
        <w:spacing w:line="240" w:lineRule="auto"/>
        <w:ind w:left="0" w:right="-764" w:rightChars="-364" w:firstLine="560" w:firstLineChars="200"/>
        <w:rPr>
          <w:rFonts w:hint="eastAsia" w:ascii="仿宋" w:hAnsi="仿宋" w:eastAsia="仿宋" w:cs="仿宋"/>
          <w:color w:val="0000FF"/>
          <w:sz w:val="28"/>
          <w:szCs w:val="28"/>
        </w:rPr>
      </w:pPr>
      <w:r>
        <w:rPr>
          <w:rFonts w:hint="eastAsia" w:ascii="仿宋" w:hAnsi="仿宋" w:eastAsia="仿宋" w:cs="仿宋"/>
          <w:color w:val="000000"/>
          <w:sz w:val="28"/>
          <w:szCs w:val="28"/>
        </w:rPr>
        <w:t>5.</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回避。采购活动中，采购人员及相关人员与供应商有下列利害关系之一的，应当回避：</w:t>
      </w:r>
    </w:p>
    <w:p w14:paraId="255410B6">
      <w:pPr>
        <w:pStyle w:val="29"/>
        <w:spacing w:line="240" w:lineRule="auto"/>
        <w:ind w:left="0" w:right="-764" w:rightChars="-364"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5.6.1</w:t>
      </w:r>
      <w:r>
        <w:rPr>
          <w:rFonts w:hint="eastAsia" w:ascii="仿宋" w:hAnsi="仿宋" w:eastAsia="仿宋" w:cs="仿宋"/>
          <w:color w:val="auto"/>
          <w:sz w:val="28"/>
          <w:szCs w:val="28"/>
        </w:rPr>
        <w:t>参加采购活动前3年内担任供应商的</w:t>
      </w:r>
      <w:r>
        <w:rPr>
          <w:rFonts w:hint="eastAsia" w:ascii="仿宋" w:hAnsi="仿宋" w:eastAsia="仿宋" w:cs="仿宋"/>
          <w:color w:val="auto"/>
          <w:sz w:val="28"/>
          <w:szCs w:val="28"/>
          <w:lang w:val="en-US" w:eastAsia="zh-CN"/>
        </w:rPr>
        <w:t>理</w:t>
      </w:r>
      <w:r>
        <w:rPr>
          <w:rFonts w:hint="eastAsia" w:ascii="仿宋" w:hAnsi="仿宋" w:eastAsia="仿宋" w:cs="仿宋"/>
          <w:color w:val="auto"/>
          <w:sz w:val="28"/>
          <w:szCs w:val="28"/>
        </w:rPr>
        <w:t>事、监事；</w:t>
      </w:r>
    </w:p>
    <w:p w14:paraId="74A62EF9">
      <w:pPr>
        <w:pStyle w:val="29"/>
        <w:spacing w:line="240" w:lineRule="auto"/>
        <w:ind w:left="0"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5.6.2</w:t>
      </w:r>
      <w:r>
        <w:rPr>
          <w:rFonts w:hint="eastAsia" w:ascii="仿宋" w:hAnsi="仿宋" w:eastAsia="仿宋" w:cs="仿宋"/>
          <w:color w:val="000000"/>
          <w:sz w:val="28"/>
          <w:szCs w:val="28"/>
        </w:rPr>
        <w:t>参加采购活动前3年内是供应商的控股股东或者实际控制人；</w:t>
      </w:r>
    </w:p>
    <w:p w14:paraId="41DFF4DF">
      <w:pPr>
        <w:pStyle w:val="29"/>
        <w:spacing w:line="240" w:lineRule="auto"/>
        <w:ind w:left="0"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5.6.3</w:t>
      </w:r>
      <w:r>
        <w:rPr>
          <w:rFonts w:hint="eastAsia" w:ascii="仿宋" w:hAnsi="仿宋" w:eastAsia="仿宋" w:cs="仿宋"/>
          <w:color w:val="000000"/>
          <w:sz w:val="28"/>
          <w:szCs w:val="28"/>
        </w:rPr>
        <w:t>与供应商的法定代表人或者负责人有夫妻、直系血亲、三代以内旁系血亲或者近姻亲关系；</w:t>
      </w:r>
    </w:p>
    <w:p w14:paraId="72610F28">
      <w:pPr>
        <w:pStyle w:val="29"/>
        <w:spacing w:line="240" w:lineRule="auto"/>
        <w:ind w:left="0"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5.6.4</w:t>
      </w:r>
      <w:r>
        <w:rPr>
          <w:rFonts w:hint="eastAsia" w:ascii="仿宋" w:hAnsi="仿宋" w:eastAsia="仿宋" w:cs="仿宋"/>
          <w:color w:val="000000"/>
          <w:sz w:val="28"/>
          <w:szCs w:val="28"/>
        </w:rPr>
        <w:t>与供应商有其他可能影响采购活动公平、公正进行的关系。</w:t>
      </w:r>
    </w:p>
    <w:p w14:paraId="2AA8E82C">
      <w:pPr>
        <w:pStyle w:val="29"/>
        <w:spacing w:line="240" w:lineRule="auto"/>
        <w:ind w:left="1"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本项目采购活动中需要依法回避的采购人员是指采购人内部负责采购项目的具体经办工作人员和直接分管采购项目的负责人，以及</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负责采购项目的具体经办工作人员和直接分管采购活动的负责人。本项目采购活动中需要依法回避的相关人员是指磋商小组成员。</w:t>
      </w:r>
    </w:p>
    <w:p w14:paraId="71FF6B01">
      <w:pPr>
        <w:pStyle w:val="29"/>
        <w:spacing w:line="240" w:lineRule="auto"/>
        <w:ind w:left="1" w:right="-764" w:rightChars="-364" w:firstLine="560" w:firstLineChars="200"/>
        <w:rPr>
          <w:rFonts w:hint="eastAsia" w:ascii="仿宋" w:hAnsi="仿宋" w:eastAsia="仿宋" w:cs="仿宋"/>
          <w:b/>
          <w:color w:val="000000"/>
          <w:sz w:val="28"/>
          <w:szCs w:val="28"/>
        </w:rPr>
      </w:pPr>
      <w:r>
        <w:rPr>
          <w:rFonts w:hint="eastAsia" w:ascii="仿宋" w:hAnsi="仿宋" w:eastAsia="仿宋" w:cs="仿宋"/>
          <w:color w:val="000000"/>
          <w:sz w:val="28"/>
          <w:szCs w:val="28"/>
        </w:rPr>
        <w:t>供应商认为采购人员及相关人员与其他供应商有利害关系的，可以向</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书面提出回避申请，并说明理由。</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将及时询问被申请回避人员，有利害关系的被申请回避人员应当回避。</w:t>
      </w:r>
    </w:p>
    <w:p w14:paraId="2E309BD1">
      <w:pPr>
        <w:pStyle w:val="29"/>
        <w:spacing w:line="240" w:lineRule="auto"/>
        <w:ind w:left="0"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6.联合体竞争性磋商（实质性要求）</w:t>
      </w:r>
    </w:p>
    <w:p w14:paraId="20C55DEE">
      <w:pPr>
        <w:pStyle w:val="29"/>
        <w:spacing w:line="240" w:lineRule="auto"/>
        <w:ind w:left="1" w:right="-764" w:rightChars="-364" w:firstLine="560" w:firstLineChars="200"/>
        <w:rPr>
          <w:rFonts w:hint="eastAsia" w:ascii="仿宋" w:hAnsi="仿宋" w:eastAsia="仿宋" w:cs="仿宋"/>
          <w:color w:val="000000"/>
          <w:sz w:val="28"/>
          <w:szCs w:val="28"/>
        </w:rPr>
      </w:pPr>
      <w:r>
        <w:rPr>
          <w:rFonts w:hint="eastAsia" w:ascii="仿宋" w:hAnsi="仿宋" w:eastAsia="仿宋" w:cs="仿宋"/>
          <w:b w:val="0"/>
          <w:bCs w:val="0"/>
          <w:color w:val="000000"/>
          <w:sz w:val="28"/>
          <w:szCs w:val="28"/>
        </w:rPr>
        <w:t>本项目不接受联合体参与采购活动。</w:t>
      </w:r>
    </w:p>
    <w:p w14:paraId="2A05A614">
      <w:pPr>
        <w:pStyle w:val="29"/>
        <w:spacing w:line="240" w:lineRule="auto"/>
        <w:ind w:left="0"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7.磋商保证金（实质性要求）</w:t>
      </w:r>
    </w:p>
    <w:p w14:paraId="4942272F">
      <w:pPr>
        <w:spacing w:line="240" w:lineRule="auto"/>
        <w:ind w:right="-764" w:rightChars="-364"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7.1</w:t>
      </w:r>
      <w:r>
        <w:rPr>
          <w:rFonts w:hint="eastAsia" w:ascii="仿宋" w:hAnsi="仿宋" w:eastAsia="仿宋" w:cs="仿宋"/>
          <w:color w:val="auto"/>
          <w:sz w:val="28"/>
          <w:szCs w:val="28"/>
          <w:highlight w:val="none"/>
        </w:rPr>
        <w:t>本项目磋商保证金</w:t>
      </w:r>
      <w:r>
        <w:rPr>
          <w:rFonts w:hint="eastAsia" w:ascii="仿宋" w:hAnsi="仿宋" w:eastAsia="仿宋" w:cs="仿宋"/>
          <w:color w:val="auto"/>
          <w:sz w:val="28"/>
          <w:szCs w:val="28"/>
          <w:highlight w:val="none"/>
          <w:lang w:val="en-US" w:eastAsia="zh-CN"/>
        </w:rPr>
        <w:t>为人民币贰万元（￥20，000.00）</w:t>
      </w:r>
      <w:r>
        <w:rPr>
          <w:rFonts w:hint="eastAsia" w:ascii="仿宋" w:hAnsi="仿宋" w:eastAsia="仿宋" w:cs="仿宋"/>
          <w:color w:val="auto"/>
          <w:sz w:val="28"/>
          <w:szCs w:val="28"/>
          <w:highlight w:val="none"/>
        </w:rPr>
        <w:t>。</w:t>
      </w:r>
    </w:p>
    <w:p w14:paraId="611DB411">
      <w:pPr>
        <w:spacing w:line="240" w:lineRule="auto"/>
        <w:ind w:right="-764" w:rightChars="-364" w:firstLine="548" w:firstLineChars="196"/>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收款账户：南充科技职业学院</w:t>
      </w:r>
    </w:p>
    <w:p w14:paraId="3F52BC5C">
      <w:pPr>
        <w:spacing w:line="240" w:lineRule="auto"/>
        <w:ind w:right="-764" w:rightChars="-364" w:firstLine="548" w:firstLineChars="196"/>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收款账号：53920120000015115</w:t>
      </w:r>
    </w:p>
    <w:p w14:paraId="79DA087A">
      <w:pPr>
        <w:spacing w:line="240" w:lineRule="auto"/>
        <w:ind w:right="-764" w:rightChars="-364" w:firstLine="548" w:firstLineChars="196"/>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开户行：南充农村商业银行股份有限公司西充支行</w:t>
      </w:r>
    </w:p>
    <w:p w14:paraId="0D6136DA">
      <w:pPr>
        <w:spacing w:line="240" w:lineRule="auto"/>
        <w:ind w:right="-764" w:rightChars="-364"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7.2未中标供应商的保证金将在投标结束后10个工作日内通过转入账户原路无息返还。</w:t>
      </w:r>
    </w:p>
    <w:p w14:paraId="65B74EF0">
      <w:pPr>
        <w:spacing w:line="240" w:lineRule="auto"/>
        <w:ind w:right="-764" w:rightChars="-364"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7.3中标供应商的投标保证金，在中标后转为履约保证金。履约保证金在服务终止后1个月内无息返还。</w:t>
      </w:r>
    </w:p>
    <w:p w14:paraId="5FD9EBB6">
      <w:pPr>
        <w:spacing w:line="240" w:lineRule="auto"/>
        <w:ind w:right="-764" w:rightChars="-364"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7.4如有下列情况之一，将没收投标保证金：</w:t>
      </w:r>
    </w:p>
    <w:p w14:paraId="6E027D10">
      <w:pPr>
        <w:spacing w:line="240" w:lineRule="auto"/>
        <w:ind w:right="-764" w:rightChars="-364"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（1）供应商在投标有效期内撤回其投标文件的；</w:t>
      </w:r>
    </w:p>
    <w:p w14:paraId="02BC65E2">
      <w:pPr>
        <w:spacing w:line="240" w:lineRule="auto"/>
        <w:ind w:right="-764" w:rightChars="-364"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（2）供应商未参加开标会议的；</w:t>
      </w:r>
    </w:p>
    <w:p w14:paraId="41B46654">
      <w:pPr>
        <w:spacing w:line="240" w:lineRule="auto"/>
        <w:ind w:right="-764" w:rightChars="-364"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（3）供应商采取串标、围标等不正当手段骗取中标的；</w:t>
      </w:r>
    </w:p>
    <w:p w14:paraId="782B6A80">
      <w:pPr>
        <w:spacing w:line="240" w:lineRule="auto"/>
        <w:ind w:right="-764" w:rightChars="-364"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（4）供应商放弃中标的；</w:t>
      </w:r>
    </w:p>
    <w:p w14:paraId="332A70F5">
      <w:pPr>
        <w:spacing w:line="240" w:lineRule="auto"/>
        <w:ind w:right="-764" w:rightChars="-364" w:firstLine="560" w:firstLineChars="200"/>
        <w:rPr>
          <w:rFonts w:hint="eastAsia" w:ascii="仿宋" w:hAnsi="仿宋" w:eastAsia="仿宋" w:cs="仿宋"/>
          <w:b/>
          <w:color w:val="auto"/>
          <w:sz w:val="24"/>
          <w:highlight w:val="none"/>
        </w:rPr>
      </w:pPr>
      <w:r>
        <w:rPr>
          <w:rFonts w:hint="eastAsia" w:ascii="仿宋" w:hAnsi="仿宋" w:eastAsia="仿宋" w:cs="仿宋"/>
          <w:color w:val="auto"/>
          <w:sz w:val="28"/>
          <w:szCs w:val="28"/>
          <w:highlight w:val="none"/>
          <w:lang w:val="en-US" w:eastAsia="zh-CN"/>
        </w:rPr>
        <w:t>（5）中标供应商未在中标后10个日历天内未与采购方签订合同的。</w:t>
      </w:r>
    </w:p>
    <w:p w14:paraId="3DF5625B">
      <w:pPr>
        <w:spacing w:line="240" w:lineRule="auto"/>
        <w:ind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8.响应文件有效期（实质性要求）</w:t>
      </w:r>
    </w:p>
    <w:p w14:paraId="1791DECE">
      <w:pPr>
        <w:spacing w:line="240" w:lineRule="auto"/>
        <w:ind w:right="-764" w:rightChars="-364" w:firstLine="548" w:firstLineChars="196"/>
        <w:rPr>
          <w:rFonts w:hint="eastAsia" w:ascii="仿宋" w:hAnsi="仿宋" w:eastAsia="仿宋" w:cs="仿宋"/>
          <w:color w:val="000000"/>
          <w:sz w:val="28"/>
          <w:szCs w:val="28"/>
        </w:rPr>
      </w:pPr>
      <w:r>
        <w:rPr>
          <w:rFonts w:hint="eastAsia" w:ascii="仿宋" w:hAnsi="仿宋" w:eastAsia="仿宋" w:cs="仿宋"/>
          <w:color w:val="000000"/>
          <w:sz w:val="28"/>
          <w:szCs w:val="28"/>
        </w:rPr>
        <w:t>本项目响应文件有效期为递交磋商响应文件截止之日起90天。供应商响应文件中必须载明响应文件有效期，响应文件中载明的响应文件有效期可以长于磋商文件规定的期限，但不得短于磋商文件规定的期限。否则，其响应文件将作为无效处理。</w:t>
      </w:r>
    </w:p>
    <w:p w14:paraId="318DBCFC">
      <w:pPr>
        <w:pStyle w:val="9"/>
        <w:spacing w:line="240" w:lineRule="auto"/>
        <w:ind w:right="-764" w:rightChars="-364" w:firstLine="562" w:firstLineChars="200"/>
        <w:rPr>
          <w:rFonts w:hint="eastAsia" w:ascii="仿宋" w:hAnsi="仿宋" w:eastAsia="仿宋" w:cs="仿宋"/>
          <w:b/>
          <w:bCs/>
          <w:color w:val="000000"/>
          <w:sz w:val="28"/>
          <w:szCs w:val="28"/>
        </w:rPr>
      </w:pPr>
      <w:r>
        <w:rPr>
          <w:rFonts w:hint="eastAsia" w:ascii="仿宋" w:hAnsi="仿宋" w:eastAsia="仿宋" w:cs="仿宋"/>
          <w:b/>
          <w:color w:val="000000"/>
          <w:sz w:val="28"/>
          <w:szCs w:val="28"/>
        </w:rPr>
        <w:t>9.</w:t>
      </w:r>
      <w:r>
        <w:rPr>
          <w:rFonts w:hint="eastAsia" w:ascii="仿宋" w:hAnsi="仿宋" w:eastAsia="仿宋" w:cs="仿宋"/>
          <w:b/>
          <w:bCs/>
          <w:color w:val="000000"/>
          <w:sz w:val="28"/>
          <w:szCs w:val="28"/>
        </w:rPr>
        <w:t>知识产权（实质性要求）</w:t>
      </w:r>
    </w:p>
    <w:p w14:paraId="5CDD6C24">
      <w:pPr>
        <w:pStyle w:val="9"/>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9.1 供应商应保证在本项目中使用的任何产品和服务（包括部分使用），不会产生因第三方提出侵犯其专利权、商标权或其它知识产权而引起的法律和经济纠纷，如因专利权、商标权或其它知识产权而引起法律和经济纠纷，由供应商承担所有相关责任。</w:t>
      </w:r>
    </w:p>
    <w:p w14:paraId="0E66BF1D">
      <w:pPr>
        <w:pStyle w:val="9"/>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9.2 除非磋商文件特别规定，采购人享有本项目实施过程中产生的知识成果及知识产权。</w:t>
      </w:r>
    </w:p>
    <w:p w14:paraId="485F65B4">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9.3供应商将在采购项目实施过程中采用自有或者第三方知识成果的，应当在响应文件中载明，并提供相关知识产权证明文件。使用该知识成果后，供应商需提供开发接口和开发手册等技术资料，并承诺提供无限期支持，采购人享有使用权（含采购人委托第三方在该项目后续开发的使用权）。</w:t>
      </w:r>
    </w:p>
    <w:p w14:paraId="12D73871">
      <w:pPr>
        <w:pStyle w:val="17"/>
        <w:keepNext w:val="0"/>
        <w:keepLines w:val="0"/>
        <w:pageBreakBefore w:val="0"/>
        <w:widowControl w:val="0"/>
        <w:kinsoku/>
        <w:wordWrap/>
        <w:overflowPunct/>
        <w:topLinePunct w:val="0"/>
        <w:autoSpaceDE/>
        <w:autoSpaceDN/>
        <w:bidi w:val="0"/>
        <w:adjustRightInd/>
        <w:snapToGrid/>
        <w:ind w:left="0" w:leftChars="0" w:firstLine="560" w:firstLineChars="200"/>
        <w:jc w:val="left"/>
        <w:textAlignment w:val="auto"/>
        <w:rPr>
          <w:rFonts w:hint="eastAsia" w:ascii="仿宋" w:hAnsi="仿宋" w:eastAsia="仿宋" w:cs="仿宋"/>
          <w:bCs w:val="0"/>
          <w:color w:val="000000"/>
          <w:sz w:val="28"/>
          <w:szCs w:val="28"/>
        </w:rPr>
      </w:pPr>
      <w:r>
        <w:rPr>
          <w:rFonts w:hint="eastAsia" w:ascii="仿宋" w:hAnsi="仿宋" w:eastAsia="仿宋" w:cs="仿宋"/>
          <w:color w:val="000000"/>
          <w:sz w:val="28"/>
          <w:szCs w:val="28"/>
        </w:rPr>
        <w:t>9.4 如采用供应商所不拥有的知识产权，则在磋商中必须包括合法获取该知识产权的相关费用。</w:t>
      </w:r>
      <w:bookmarkStart w:id="33" w:name="_Toc217446038"/>
      <w:bookmarkStart w:id="34" w:name="_Toc77400779"/>
      <w:bookmarkStart w:id="35" w:name="_Toc89075875"/>
      <w:bookmarkStart w:id="36" w:name="_Toc183682346"/>
      <w:bookmarkStart w:id="37" w:name="_Toc183582209"/>
    </w:p>
    <w:p w14:paraId="24B64FEC">
      <w:pPr>
        <w:pStyle w:val="4"/>
        <w:keepNext w:val="0"/>
        <w:keepLines w:val="0"/>
        <w:pageBreakBefore w:val="0"/>
        <w:widowControl w:val="0"/>
        <w:kinsoku/>
        <w:wordWrap/>
        <w:overflowPunct/>
        <w:topLinePunct w:val="0"/>
        <w:autoSpaceDE/>
        <w:autoSpaceDN/>
        <w:bidi w:val="0"/>
        <w:adjustRightInd/>
        <w:snapToGrid/>
        <w:spacing w:before="0" w:after="0" w:line="240" w:lineRule="auto"/>
        <w:ind w:right="-764" w:rightChars="-364"/>
        <w:jc w:val="center"/>
        <w:textAlignment w:val="auto"/>
        <w:rPr>
          <w:rFonts w:hint="eastAsia" w:ascii="仿宋" w:hAnsi="仿宋" w:eastAsia="仿宋" w:cs="仿宋"/>
          <w:bCs w:val="0"/>
          <w:color w:val="000000"/>
          <w:sz w:val="28"/>
          <w:szCs w:val="28"/>
        </w:rPr>
      </w:pPr>
      <w:r>
        <w:rPr>
          <w:rFonts w:hint="eastAsia" w:ascii="仿宋" w:hAnsi="仿宋" w:eastAsia="仿宋" w:cs="仿宋"/>
          <w:bCs w:val="0"/>
          <w:color w:val="000000"/>
          <w:sz w:val="28"/>
          <w:szCs w:val="28"/>
        </w:rPr>
        <w:t>三、磋商文件</w:t>
      </w:r>
      <w:bookmarkEnd w:id="33"/>
      <w:bookmarkEnd w:id="34"/>
      <w:bookmarkEnd w:id="35"/>
      <w:bookmarkEnd w:id="36"/>
      <w:bookmarkEnd w:id="37"/>
    </w:p>
    <w:p w14:paraId="6060A8FC">
      <w:pPr>
        <w:pStyle w:val="6"/>
        <w:keepNext w:val="0"/>
        <w:keepLines w:val="0"/>
        <w:spacing w:before="0" w:after="0" w:line="240" w:lineRule="auto"/>
        <w:ind w:right="-764" w:rightChars="-364"/>
        <w:rPr>
          <w:rFonts w:hint="eastAsia" w:ascii="仿宋" w:hAnsi="仿宋" w:eastAsia="仿宋" w:cs="仿宋"/>
          <w:color w:val="000000"/>
          <w:sz w:val="28"/>
          <w:szCs w:val="28"/>
        </w:rPr>
      </w:pPr>
      <w:bookmarkStart w:id="38" w:name="_Toc183682347"/>
      <w:bookmarkStart w:id="39" w:name="_Toc217446039"/>
      <w:bookmarkStart w:id="40" w:name="_Toc183582210"/>
    </w:p>
    <w:p w14:paraId="7B192199">
      <w:pPr>
        <w:pStyle w:val="6"/>
        <w:keepNext w:val="0"/>
        <w:keepLines w:val="0"/>
        <w:spacing w:before="0" w:after="0" w:line="240" w:lineRule="auto"/>
        <w:ind w:right="-764" w:rightChars="-364" w:firstLine="562"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10．磋商文件的构成</w:t>
      </w:r>
      <w:bookmarkEnd w:id="38"/>
      <w:bookmarkEnd w:id="39"/>
      <w:bookmarkEnd w:id="40"/>
      <w:r>
        <w:rPr>
          <w:rFonts w:hint="eastAsia" w:ascii="仿宋" w:hAnsi="仿宋" w:eastAsia="仿宋" w:cs="仿宋"/>
          <w:color w:val="000000"/>
          <w:sz w:val="28"/>
          <w:szCs w:val="28"/>
        </w:rPr>
        <w:t>（实质性要求）</w:t>
      </w:r>
    </w:p>
    <w:p w14:paraId="3AAFE180">
      <w:pPr>
        <w:tabs>
          <w:tab w:val="left" w:pos="720"/>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10</w:t>
      </w:r>
      <w:r>
        <w:rPr>
          <w:rFonts w:hint="eastAsia" w:ascii="仿宋" w:hAnsi="仿宋" w:eastAsia="仿宋" w:cs="仿宋"/>
          <w:b/>
          <w:bCs/>
          <w:color w:val="000000"/>
          <w:sz w:val="28"/>
          <w:szCs w:val="28"/>
        </w:rPr>
        <w:t>.</w:t>
      </w:r>
      <w:r>
        <w:rPr>
          <w:rFonts w:hint="eastAsia" w:ascii="仿宋" w:hAnsi="仿宋" w:eastAsia="仿宋" w:cs="仿宋"/>
          <w:color w:val="000000"/>
          <w:sz w:val="28"/>
          <w:szCs w:val="28"/>
        </w:rPr>
        <w:t>1 磋商文件是供应商准备响应文件和参加磋商的依据，同时也是磋商的重要依据。磋商文件用以阐明磋商项目所需的资质、技术、服务等要求、磋商程序、有关规定和注意事项以及合同主要条款等。</w:t>
      </w:r>
    </w:p>
    <w:p w14:paraId="18AC8EFC">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10</w:t>
      </w:r>
      <w:r>
        <w:rPr>
          <w:rFonts w:hint="eastAsia" w:ascii="仿宋" w:hAnsi="仿宋" w:eastAsia="仿宋" w:cs="仿宋"/>
          <w:b/>
          <w:bCs/>
          <w:color w:val="000000"/>
          <w:sz w:val="28"/>
          <w:szCs w:val="28"/>
        </w:rPr>
        <w:t>.</w:t>
      </w:r>
      <w:r>
        <w:rPr>
          <w:rFonts w:hint="eastAsia" w:ascii="仿宋" w:hAnsi="仿宋" w:eastAsia="仿宋" w:cs="仿宋"/>
          <w:color w:val="000000"/>
          <w:sz w:val="28"/>
          <w:szCs w:val="28"/>
        </w:rPr>
        <w:t>2 供应商应认真阅读和充分理解磋商文件中所有的事项、格式条款和规范要求。供应商应详细阅读磋商文件的全部内容，按照磋商文件的要求提供响应文件，并保证所提供的全部资料的真实性和有效性，一经发现有虚假行为的，将取消其参加磋商或成交资格，并承担相应的法律责任。</w:t>
      </w:r>
      <w:bookmarkStart w:id="41" w:name="_Toc183682348"/>
      <w:bookmarkStart w:id="42" w:name="_Toc183582211"/>
      <w:bookmarkStart w:id="43" w:name="_Toc217446040"/>
    </w:p>
    <w:p w14:paraId="371800B1">
      <w:pPr>
        <w:pStyle w:val="6"/>
        <w:keepNext w:val="0"/>
        <w:keepLines w:val="0"/>
        <w:spacing w:before="0" w:after="0" w:line="240" w:lineRule="auto"/>
        <w:ind w:right="-764" w:rightChars="-364" w:firstLine="562"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11. 磋商文件的澄清</w:t>
      </w:r>
      <w:bookmarkEnd w:id="41"/>
      <w:bookmarkEnd w:id="42"/>
      <w:r>
        <w:rPr>
          <w:rFonts w:hint="eastAsia" w:ascii="仿宋" w:hAnsi="仿宋" w:eastAsia="仿宋" w:cs="仿宋"/>
          <w:color w:val="000000"/>
          <w:sz w:val="28"/>
          <w:szCs w:val="28"/>
        </w:rPr>
        <w:t>和修改</w:t>
      </w:r>
      <w:bookmarkEnd w:id="43"/>
    </w:p>
    <w:p w14:paraId="268C0373">
      <w:pPr>
        <w:tabs>
          <w:tab w:val="left" w:pos="720"/>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11.1在递交响应文件截止时间前，竞争性磋商采购单位无论出于何种原因，可以对竞争性磋商文件进行澄清或者修改。</w:t>
      </w:r>
    </w:p>
    <w:p w14:paraId="6FC6ED23">
      <w:pPr>
        <w:tabs>
          <w:tab w:val="left" w:pos="720"/>
        </w:tabs>
        <w:spacing w:line="240" w:lineRule="auto"/>
        <w:ind w:right="-764" w:rightChars="-364" w:firstLine="560" w:firstLineChars="200"/>
        <w:rPr>
          <w:rFonts w:hint="eastAsia" w:ascii="仿宋" w:hAnsi="仿宋" w:eastAsia="仿宋" w:cs="仿宋"/>
          <w:color w:val="auto"/>
          <w:sz w:val="28"/>
          <w:szCs w:val="28"/>
          <w:highlight w:val="none"/>
        </w:rPr>
      </w:pPr>
      <w:r>
        <w:rPr>
          <w:rFonts w:hint="eastAsia" w:ascii="仿宋" w:hAnsi="仿宋" w:eastAsia="仿宋" w:cs="仿宋"/>
          <w:color w:val="000000"/>
          <w:sz w:val="28"/>
          <w:szCs w:val="28"/>
        </w:rPr>
        <w:t>11.2竞争性磋商采购单位对已发出的磋商文件进行澄清或者修改，将在磋商文件要求的提交响应文件截止时间五日前进行，并以书面形式将澄清或者修改的内容通知所有</w:t>
      </w:r>
      <w:r>
        <w:rPr>
          <w:rFonts w:hint="eastAsia" w:ascii="仿宋" w:hAnsi="仿宋" w:eastAsia="仿宋" w:cs="仿宋"/>
          <w:color w:val="000000"/>
          <w:sz w:val="28"/>
          <w:szCs w:val="28"/>
          <w:lang w:eastAsia="zh-CN"/>
        </w:rPr>
        <w:t>获取了</w:t>
      </w:r>
      <w:r>
        <w:rPr>
          <w:rFonts w:hint="eastAsia" w:ascii="仿宋" w:hAnsi="仿宋" w:eastAsia="仿宋" w:cs="仿宋"/>
          <w:color w:val="000000"/>
          <w:sz w:val="28"/>
          <w:szCs w:val="28"/>
        </w:rPr>
        <w:t>磋商文件</w:t>
      </w:r>
      <w:r>
        <w:rPr>
          <w:rFonts w:hint="eastAsia" w:ascii="仿宋" w:hAnsi="仿宋" w:eastAsia="仿宋" w:cs="仿宋"/>
          <w:color w:val="auto"/>
          <w:sz w:val="28"/>
          <w:szCs w:val="28"/>
          <w:highlight w:val="none"/>
        </w:rPr>
        <w:t>的供应商，同时在</w:t>
      </w:r>
      <w:r>
        <w:rPr>
          <w:rFonts w:hint="eastAsia" w:ascii="仿宋" w:hAnsi="仿宋" w:eastAsia="仿宋" w:cs="仿宋"/>
          <w:color w:val="auto"/>
          <w:sz w:val="28"/>
          <w:szCs w:val="28"/>
          <w:highlight w:val="none"/>
          <w:lang w:eastAsia="zh-CN"/>
        </w:rPr>
        <w:t>南充科技职业</w:t>
      </w:r>
      <w:r>
        <w:rPr>
          <w:rFonts w:hint="eastAsia" w:ascii="仿宋" w:hAnsi="仿宋" w:eastAsia="仿宋" w:cs="仿宋"/>
          <w:color w:val="auto"/>
          <w:sz w:val="28"/>
          <w:szCs w:val="28"/>
          <w:highlight w:val="none"/>
          <w:lang w:val="en-US" w:eastAsia="zh-CN"/>
        </w:rPr>
        <w:t>学院官</w:t>
      </w:r>
      <w:r>
        <w:rPr>
          <w:rFonts w:hint="eastAsia" w:ascii="仿宋" w:hAnsi="仿宋" w:eastAsia="仿宋" w:cs="仿宋"/>
          <w:color w:val="auto"/>
          <w:sz w:val="28"/>
          <w:szCs w:val="28"/>
          <w:highlight w:val="none"/>
          <w:lang w:eastAsia="zh-CN"/>
        </w:rPr>
        <w:t>网</w:t>
      </w:r>
      <w:r>
        <w:rPr>
          <w:rFonts w:hint="eastAsia" w:ascii="仿宋" w:hAnsi="仿宋" w:eastAsia="仿宋" w:cs="仿宋"/>
          <w:color w:val="auto"/>
          <w:sz w:val="28"/>
          <w:szCs w:val="28"/>
          <w:highlight w:val="none"/>
        </w:rPr>
        <w:t>上发布更正公告。该澄清或者修改的内容为磋商文件的组成部分。</w:t>
      </w:r>
    </w:p>
    <w:p w14:paraId="741C635B">
      <w:pPr>
        <w:tabs>
          <w:tab w:val="left" w:pos="720"/>
        </w:tabs>
        <w:spacing w:line="240" w:lineRule="auto"/>
        <w:ind w:right="-764" w:rightChars="-364"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11.3在提交响应文件截止时间前，采购单位可以视采购具体情况，延长提交响应文件截止时间和开启时间，并在磋商文件要求提交响应文件的截止时间五日前，将变更时间以书面形式通知所有</w:t>
      </w:r>
      <w:r>
        <w:rPr>
          <w:rFonts w:hint="eastAsia" w:ascii="仿宋" w:hAnsi="仿宋" w:eastAsia="仿宋" w:cs="仿宋"/>
          <w:color w:val="auto"/>
          <w:sz w:val="28"/>
          <w:szCs w:val="28"/>
          <w:highlight w:val="none"/>
          <w:lang w:eastAsia="zh-CN"/>
        </w:rPr>
        <w:t>获取了</w:t>
      </w:r>
      <w:r>
        <w:rPr>
          <w:rFonts w:hint="eastAsia" w:ascii="仿宋" w:hAnsi="仿宋" w:eastAsia="仿宋" w:cs="仿宋"/>
          <w:color w:val="auto"/>
          <w:sz w:val="28"/>
          <w:szCs w:val="28"/>
          <w:highlight w:val="none"/>
        </w:rPr>
        <w:t>磋商文件的供应商，同时在</w:t>
      </w:r>
      <w:r>
        <w:rPr>
          <w:rFonts w:hint="eastAsia" w:ascii="仿宋" w:hAnsi="仿宋" w:eastAsia="仿宋" w:cs="仿宋"/>
          <w:color w:val="auto"/>
          <w:sz w:val="28"/>
          <w:szCs w:val="28"/>
          <w:highlight w:val="none"/>
          <w:lang w:eastAsia="zh-CN"/>
        </w:rPr>
        <w:t>南充科技职业</w:t>
      </w:r>
      <w:r>
        <w:rPr>
          <w:rFonts w:hint="eastAsia" w:ascii="仿宋" w:hAnsi="仿宋" w:eastAsia="仿宋" w:cs="仿宋"/>
          <w:color w:val="auto"/>
          <w:sz w:val="28"/>
          <w:szCs w:val="28"/>
          <w:highlight w:val="none"/>
          <w:lang w:val="en-US" w:eastAsia="zh-CN"/>
        </w:rPr>
        <w:t>学院官</w:t>
      </w:r>
      <w:r>
        <w:rPr>
          <w:rFonts w:hint="eastAsia" w:ascii="仿宋" w:hAnsi="仿宋" w:eastAsia="仿宋" w:cs="仿宋"/>
          <w:color w:val="auto"/>
          <w:sz w:val="28"/>
          <w:szCs w:val="28"/>
          <w:highlight w:val="none"/>
          <w:lang w:eastAsia="zh-CN"/>
        </w:rPr>
        <w:t>网</w:t>
      </w:r>
      <w:r>
        <w:rPr>
          <w:rFonts w:hint="eastAsia" w:ascii="仿宋" w:hAnsi="仿宋" w:eastAsia="仿宋" w:cs="仿宋"/>
          <w:color w:val="auto"/>
          <w:sz w:val="28"/>
          <w:szCs w:val="28"/>
          <w:highlight w:val="none"/>
        </w:rPr>
        <w:t>上发布变更公告。</w:t>
      </w:r>
    </w:p>
    <w:p w14:paraId="23E4E3B9">
      <w:pPr>
        <w:pStyle w:val="6"/>
        <w:keepNext w:val="0"/>
        <w:keepLines w:val="0"/>
        <w:spacing w:before="0" w:after="0" w:line="240" w:lineRule="auto"/>
        <w:ind w:right="-764" w:rightChars="-364" w:firstLine="562" w:firstLineChars="200"/>
        <w:rPr>
          <w:rFonts w:hint="eastAsia" w:ascii="仿宋" w:hAnsi="仿宋" w:eastAsia="仿宋" w:cs="仿宋"/>
          <w:color w:val="000000"/>
          <w:sz w:val="28"/>
          <w:szCs w:val="28"/>
        </w:rPr>
      </w:pPr>
      <w:bookmarkStart w:id="44" w:name="_Toc208848971"/>
      <w:bookmarkStart w:id="45" w:name="_Toc217446041"/>
      <w:r>
        <w:rPr>
          <w:rFonts w:hint="eastAsia" w:ascii="仿宋" w:hAnsi="仿宋" w:eastAsia="仿宋" w:cs="仿宋"/>
          <w:color w:val="000000"/>
          <w:sz w:val="28"/>
          <w:szCs w:val="28"/>
        </w:rPr>
        <w:t>12. 答疑会和现场考察</w:t>
      </w:r>
      <w:bookmarkEnd w:id="44"/>
      <w:bookmarkEnd w:id="45"/>
    </w:p>
    <w:p w14:paraId="198BCB8B">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12.1 根据采购项目和具体情况，采购人、</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认为有必要，可以在磋商文件提供期限截止后响应文件提交截止前，组织已获取磋商文件的潜在供应商现场考察或者召开答疑会。</w:t>
      </w:r>
    </w:p>
    <w:p w14:paraId="0C543B17">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12.2采购人、</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组织现场考察或者召开答疑会的，将以书面形式通知所有获取磋商文件的潜在供应商。供应商接到通知后，不按照要求参加现场考察或者答疑会的，视同放弃参加现场考察或者答疑的权利，采购人、</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不再对该供应商重新组织，但也不会以此限制供应商提交响应文件或者以此将供应商响应文件直接作为无效处理。</w:t>
      </w:r>
    </w:p>
    <w:p w14:paraId="3DC81F8D">
      <w:pPr>
        <w:adjustRightInd w:val="0"/>
        <w:snapToGrid w:val="0"/>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12.3 供应商考察现场或者参加答疑会所发生的一切费用由供应商自己承担。</w:t>
      </w:r>
    </w:p>
    <w:p w14:paraId="7B892ACD">
      <w:pPr>
        <w:pStyle w:val="2"/>
        <w:ind w:firstLine="560" w:firstLineChars="200"/>
        <w:rPr>
          <w:rFonts w:hint="eastAsia" w:ascii="仿宋" w:hAnsi="仿宋" w:eastAsia="仿宋" w:cs="仿宋"/>
          <w:color w:val="000000"/>
          <w:sz w:val="28"/>
          <w:szCs w:val="28"/>
        </w:rPr>
      </w:pPr>
      <w:bookmarkStart w:id="46" w:name="_Toc89075876"/>
      <w:bookmarkStart w:id="47" w:name="_Toc183682351"/>
      <w:bookmarkStart w:id="48" w:name="_Toc183582214"/>
      <w:bookmarkStart w:id="49" w:name="_Toc217446042"/>
      <w:bookmarkStart w:id="50" w:name="_Toc77400780"/>
      <w:r>
        <w:rPr>
          <w:rFonts w:hint="eastAsia" w:ascii="仿宋" w:hAnsi="仿宋" w:eastAsia="仿宋" w:cs="仿宋"/>
          <w:color w:val="000000"/>
          <w:sz w:val="28"/>
          <w:szCs w:val="28"/>
        </w:rPr>
        <w:t>现场考察/标前答疑会时间：</w:t>
      </w:r>
      <w:r>
        <w:rPr>
          <w:rFonts w:hint="eastAsia" w:ascii="仿宋" w:hAnsi="仿宋" w:eastAsia="仿宋" w:cs="仿宋"/>
          <w:b/>
          <w:bCs/>
          <w:color w:val="000000"/>
          <w:sz w:val="28"/>
          <w:szCs w:val="28"/>
        </w:rPr>
        <w:t>本项目不组织</w:t>
      </w:r>
      <w:r>
        <w:rPr>
          <w:rFonts w:hint="eastAsia" w:ascii="仿宋" w:hAnsi="仿宋" w:eastAsia="仿宋" w:cs="仿宋"/>
          <w:color w:val="000000"/>
          <w:sz w:val="28"/>
          <w:szCs w:val="28"/>
        </w:rPr>
        <w:t>。</w:t>
      </w:r>
    </w:p>
    <w:p w14:paraId="607D2555">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现场考察/标前答疑会地点：</w:t>
      </w:r>
      <w:r>
        <w:rPr>
          <w:rFonts w:hint="eastAsia" w:ascii="仿宋" w:hAnsi="仿宋" w:eastAsia="仿宋" w:cs="仿宋"/>
          <w:b/>
          <w:bCs/>
          <w:color w:val="000000"/>
          <w:sz w:val="28"/>
          <w:szCs w:val="28"/>
        </w:rPr>
        <w:t>本项目不组织</w:t>
      </w:r>
      <w:r>
        <w:rPr>
          <w:rFonts w:hint="eastAsia" w:ascii="仿宋" w:hAnsi="仿宋" w:eastAsia="仿宋" w:cs="仿宋"/>
          <w:color w:val="000000"/>
          <w:sz w:val="28"/>
          <w:szCs w:val="28"/>
        </w:rPr>
        <w:t>。</w:t>
      </w:r>
    </w:p>
    <w:p w14:paraId="342BAAF0">
      <w:pPr>
        <w:pStyle w:val="14"/>
        <w:spacing w:line="240" w:lineRule="auto"/>
        <w:rPr>
          <w:rFonts w:hint="eastAsia" w:ascii="仿宋" w:hAnsi="仿宋" w:eastAsia="仿宋" w:cs="仿宋"/>
          <w:sz w:val="28"/>
          <w:szCs w:val="28"/>
        </w:rPr>
      </w:pPr>
    </w:p>
    <w:p w14:paraId="503C683D">
      <w:pPr>
        <w:pStyle w:val="4"/>
        <w:keepNext w:val="0"/>
        <w:keepLines w:val="0"/>
        <w:spacing w:before="0" w:after="0" w:line="240" w:lineRule="auto"/>
        <w:ind w:right="-764" w:rightChars="-364"/>
        <w:jc w:val="center"/>
        <w:rPr>
          <w:rFonts w:hint="eastAsia" w:ascii="仿宋" w:hAnsi="仿宋" w:eastAsia="仿宋" w:cs="仿宋"/>
          <w:bCs w:val="0"/>
          <w:color w:val="000000"/>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2D761DF9">
      <w:pPr>
        <w:pStyle w:val="4"/>
        <w:keepNext w:val="0"/>
        <w:keepLines w:val="0"/>
        <w:spacing w:before="0" w:after="0" w:line="240" w:lineRule="auto"/>
        <w:ind w:right="-764" w:rightChars="-364"/>
        <w:jc w:val="center"/>
        <w:rPr>
          <w:rFonts w:hint="eastAsia" w:ascii="仿宋" w:hAnsi="仿宋" w:eastAsia="仿宋" w:cs="仿宋"/>
          <w:bCs w:val="0"/>
          <w:color w:val="000000"/>
          <w:sz w:val="28"/>
          <w:szCs w:val="28"/>
        </w:rPr>
      </w:pPr>
      <w:r>
        <w:rPr>
          <w:rFonts w:hint="eastAsia" w:ascii="仿宋" w:hAnsi="仿宋" w:eastAsia="仿宋" w:cs="仿宋"/>
          <w:bCs w:val="0"/>
          <w:color w:val="000000"/>
          <w:sz w:val="28"/>
          <w:szCs w:val="28"/>
        </w:rPr>
        <w:t>四、响应文件</w:t>
      </w:r>
      <w:bookmarkEnd w:id="46"/>
      <w:bookmarkEnd w:id="47"/>
      <w:bookmarkEnd w:id="48"/>
      <w:bookmarkEnd w:id="49"/>
      <w:bookmarkEnd w:id="50"/>
    </w:p>
    <w:p w14:paraId="71B09401">
      <w:pPr>
        <w:spacing w:line="240" w:lineRule="auto"/>
        <w:ind w:right="-764" w:rightChars="-364"/>
        <w:rPr>
          <w:rFonts w:hint="eastAsia" w:ascii="仿宋" w:hAnsi="仿宋" w:eastAsia="仿宋" w:cs="仿宋"/>
          <w:b/>
          <w:color w:val="000000"/>
          <w:sz w:val="28"/>
          <w:szCs w:val="28"/>
        </w:rPr>
      </w:pPr>
    </w:p>
    <w:p w14:paraId="4657F648">
      <w:pPr>
        <w:pStyle w:val="6"/>
        <w:keepNext w:val="0"/>
        <w:keepLines w:val="0"/>
        <w:spacing w:before="0" w:after="0" w:line="240" w:lineRule="auto"/>
        <w:ind w:right="-764" w:rightChars="-364" w:firstLine="562" w:firstLineChars="200"/>
        <w:rPr>
          <w:rFonts w:hint="eastAsia" w:ascii="仿宋" w:hAnsi="仿宋" w:eastAsia="仿宋" w:cs="仿宋"/>
          <w:color w:val="000000"/>
          <w:sz w:val="28"/>
          <w:szCs w:val="28"/>
        </w:rPr>
      </w:pPr>
      <w:bookmarkStart w:id="51" w:name="_Toc217446043"/>
      <w:bookmarkStart w:id="52" w:name="_Toc183582215"/>
      <w:bookmarkStart w:id="53" w:name="_Toc183682352"/>
      <w:r>
        <w:rPr>
          <w:rFonts w:hint="eastAsia" w:ascii="仿宋" w:hAnsi="仿宋" w:eastAsia="仿宋" w:cs="仿宋"/>
          <w:color w:val="000000"/>
          <w:sz w:val="28"/>
          <w:szCs w:val="28"/>
        </w:rPr>
        <w:t>13.响应文件的组成（实质性要求）</w:t>
      </w:r>
    </w:p>
    <w:p w14:paraId="600A8D34">
      <w:pPr>
        <w:spacing w:line="240" w:lineRule="auto"/>
        <w:ind w:left="2" w:leftChars="1"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供应商应按照磋商文件的规定和要求编制响应文件。供应商在成交后将成交项目的非主体、非关键性工作分包他人完成的，应当在响应文件中载明或磋商过程中澄清。供应商编写的响应文件应包括资格性响应文件和其他响应文件两部分，分册装订。供应商编写的响应文件应当包含但不限于以下内容：</w:t>
      </w:r>
    </w:p>
    <w:p w14:paraId="6AC08644">
      <w:pPr>
        <w:spacing w:line="240" w:lineRule="auto"/>
        <w:ind w:left="0" w:leftChars="0" w:right="-764" w:rightChars="-364" w:firstLine="562" w:firstLineChars="200"/>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13.1响应文件应当包含但不限于以下内容：</w:t>
      </w:r>
    </w:p>
    <w:p w14:paraId="19D670DA">
      <w:pPr>
        <w:spacing w:line="240" w:lineRule="auto"/>
        <w:ind w:left="0" w:leftChars="0" w:right="-764" w:rightChars="-364"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（1）</w:t>
      </w:r>
      <w:r>
        <w:rPr>
          <w:rFonts w:hint="eastAsia" w:ascii="仿宋" w:hAnsi="仿宋" w:eastAsia="仿宋" w:cs="仿宋"/>
          <w:color w:val="000000"/>
          <w:sz w:val="28"/>
          <w:szCs w:val="28"/>
          <w:highlight w:val="none"/>
        </w:rPr>
        <w:t>磋商文件第四章要求提供的供应商资格证明材料；</w:t>
      </w:r>
    </w:p>
    <w:p w14:paraId="09F02B72">
      <w:pPr>
        <w:spacing w:line="240" w:lineRule="auto"/>
        <w:ind w:left="2" w:leftChars="1" w:right="-764" w:rightChars="-364"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参与竞争性磋商声明（格式见磋商文件第六章）；</w:t>
      </w:r>
    </w:p>
    <w:p w14:paraId="75E20222">
      <w:pPr>
        <w:spacing w:line="240" w:lineRule="auto"/>
        <w:ind w:left="2" w:leftChars="1" w:right="-764" w:rightChars="-364"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承诺函（格式见磋商文件第六章）；</w:t>
      </w:r>
    </w:p>
    <w:p w14:paraId="6280F641">
      <w:pPr>
        <w:spacing w:line="240" w:lineRule="auto"/>
        <w:ind w:left="2" w:leftChars="1" w:right="-764" w:rightChars="-364"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（4）</w:t>
      </w:r>
      <w:r>
        <w:rPr>
          <w:rFonts w:hint="eastAsia" w:ascii="仿宋" w:hAnsi="仿宋" w:eastAsia="仿宋" w:cs="仿宋"/>
          <w:color w:val="000000"/>
          <w:sz w:val="28"/>
          <w:szCs w:val="28"/>
          <w:highlight w:val="none"/>
        </w:rPr>
        <w:t>磋商函；</w:t>
      </w:r>
    </w:p>
    <w:p w14:paraId="529BBCB5">
      <w:pPr>
        <w:spacing w:line="240" w:lineRule="auto"/>
        <w:ind w:left="2" w:leftChars="1" w:right="-764" w:rightChars="-364"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（5）</w:t>
      </w:r>
      <w:r>
        <w:rPr>
          <w:rFonts w:hint="eastAsia" w:ascii="仿宋" w:hAnsi="仿宋" w:eastAsia="仿宋" w:cs="仿宋"/>
          <w:color w:val="000000"/>
          <w:sz w:val="28"/>
          <w:szCs w:val="28"/>
          <w:highlight w:val="none"/>
        </w:rPr>
        <w:t>服务应答表；</w:t>
      </w:r>
    </w:p>
    <w:p w14:paraId="06696CE5">
      <w:pPr>
        <w:spacing w:line="240" w:lineRule="auto"/>
        <w:ind w:left="2" w:leftChars="1" w:right="-764" w:rightChars="-364"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（6）</w:t>
      </w:r>
      <w:r>
        <w:rPr>
          <w:rFonts w:hint="eastAsia" w:ascii="仿宋" w:hAnsi="仿宋" w:eastAsia="仿宋" w:cs="仿宋"/>
          <w:color w:val="000000"/>
          <w:sz w:val="28"/>
          <w:szCs w:val="28"/>
          <w:highlight w:val="none"/>
        </w:rPr>
        <w:t>商务应答表；</w:t>
      </w:r>
    </w:p>
    <w:p w14:paraId="53D57395">
      <w:pPr>
        <w:spacing w:line="240" w:lineRule="auto"/>
        <w:ind w:left="2" w:leftChars="1" w:right="-764" w:rightChars="-364"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（7）</w:t>
      </w:r>
      <w:r>
        <w:rPr>
          <w:rFonts w:hint="eastAsia" w:ascii="仿宋" w:hAnsi="仿宋" w:eastAsia="仿宋" w:cs="仿宋"/>
          <w:color w:val="000000"/>
          <w:sz w:val="28"/>
          <w:szCs w:val="28"/>
          <w:highlight w:val="none"/>
        </w:rPr>
        <w:t>供应商认为需要提供的文件和资料。</w:t>
      </w:r>
    </w:p>
    <w:p w14:paraId="792AF72E">
      <w:pPr>
        <w:pStyle w:val="6"/>
        <w:keepNext w:val="0"/>
        <w:keepLines w:val="0"/>
        <w:spacing w:before="0" w:after="0" w:line="240" w:lineRule="auto"/>
        <w:ind w:right="-764" w:rightChars="-364" w:firstLine="562" w:firstLineChars="200"/>
        <w:rPr>
          <w:rFonts w:hint="eastAsia" w:ascii="仿宋" w:hAnsi="仿宋" w:eastAsia="仿宋" w:cs="仿宋"/>
          <w:bCs w:val="0"/>
          <w:color w:val="000000"/>
          <w:sz w:val="28"/>
          <w:szCs w:val="28"/>
        </w:rPr>
      </w:pPr>
      <w:r>
        <w:rPr>
          <w:rFonts w:hint="eastAsia" w:ascii="仿宋" w:hAnsi="仿宋" w:eastAsia="仿宋" w:cs="仿宋"/>
          <w:bCs w:val="0"/>
          <w:color w:val="000000"/>
          <w:sz w:val="28"/>
          <w:szCs w:val="28"/>
        </w:rPr>
        <w:t>14.响应文件的语言</w:t>
      </w:r>
      <w:bookmarkEnd w:id="51"/>
      <w:bookmarkEnd w:id="52"/>
      <w:bookmarkEnd w:id="53"/>
      <w:r>
        <w:rPr>
          <w:rFonts w:hint="eastAsia" w:ascii="仿宋" w:hAnsi="仿宋" w:eastAsia="仿宋" w:cs="仿宋"/>
          <w:bCs w:val="0"/>
          <w:color w:val="000000"/>
          <w:sz w:val="28"/>
          <w:szCs w:val="28"/>
        </w:rPr>
        <w:t>（实质性要求）</w:t>
      </w:r>
    </w:p>
    <w:p w14:paraId="5DD393BA">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14.1 供应商提交的响应文件以及供应商与采购人、</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就有关磋商的所有来往书面文件均须使用中文。</w:t>
      </w:r>
      <w:r>
        <w:rPr>
          <w:rFonts w:hint="eastAsia" w:ascii="仿宋" w:hAnsi="仿宋" w:eastAsia="仿宋" w:cs="仿宋"/>
          <w:b/>
          <w:color w:val="000000"/>
          <w:sz w:val="28"/>
          <w:szCs w:val="28"/>
        </w:rPr>
        <w:t>响应文件中如附有外文资料，必须逐一对应翻译成中文并加盖供应商公章后附在相关外文资料后面，否则，该外文资料将可能被视为无效材料。（说明：供应商的法定代表人为外籍人士的，法定代表人的签字和护照除外。）</w:t>
      </w:r>
    </w:p>
    <w:p w14:paraId="28A3D1C8">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14.2 翻译的中文资料与外文资料如果出现差异和矛盾，以中文为准。但不能故意错误翻译，否则，供应商的响应文件将作为无效处理。</w:t>
      </w:r>
      <w:bookmarkStart w:id="54" w:name="_Toc183582216"/>
      <w:bookmarkStart w:id="55" w:name="_Toc217446044"/>
      <w:bookmarkStart w:id="56" w:name="_Toc183682353"/>
    </w:p>
    <w:p w14:paraId="45BAF5DE">
      <w:pPr>
        <w:pStyle w:val="6"/>
        <w:keepNext w:val="0"/>
        <w:keepLines w:val="0"/>
        <w:spacing w:before="0" w:after="0" w:line="240" w:lineRule="auto"/>
        <w:ind w:right="-764" w:rightChars="-364" w:firstLine="562"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15．计量单位</w:t>
      </w:r>
      <w:bookmarkEnd w:id="54"/>
      <w:bookmarkEnd w:id="55"/>
      <w:bookmarkEnd w:id="56"/>
      <w:r>
        <w:rPr>
          <w:rFonts w:hint="eastAsia" w:ascii="仿宋" w:hAnsi="仿宋" w:eastAsia="仿宋" w:cs="仿宋"/>
          <w:color w:val="000000"/>
          <w:sz w:val="28"/>
          <w:szCs w:val="28"/>
        </w:rPr>
        <w:t>（实质性要求）</w:t>
      </w:r>
    </w:p>
    <w:p w14:paraId="5DDCE5D7">
      <w:pPr>
        <w:spacing w:line="240" w:lineRule="auto"/>
        <w:ind w:right="-764" w:rightChars="-364" w:firstLine="548" w:firstLineChars="196"/>
        <w:rPr>
          <w:rFonts w:hint="eastAsia" w:ascii="仿宋" w:hAnsi="仿宋" w:eastAsia="仿宋" w:cs="仿宋"/>
          <w:b/>
          <w:bCs/>
          <w:color w:val="000000"/>
          <w:sz w:val="28"/>
          <w:szCs w:val="28"/>
        </w:rPr>
      </w:pPr>
      <w:r>
        <w:rPr>
          <w:rFonts w:hint="eastAsia" w:ascii="仿宋" w:hAnsi="仿宋" w:eastAsia="仿宋" w:cs="仿宋"/>
          <w:color w:val="000000"/>
          <w:sz w:val="28"/>
          <w:szCs w:val="28"/>
        </w:rPr>
        <w:t>除磋商文件中另有规定外，本次采购项目所有合同项下的磋商均采用国家法定的计量单位。</w:t>
      </w:r>
      <w:bookmarkStart w:id="57" w:name="_Toc217446045"/>
      <w:r>
        <w:rPr>
          <w:rFonts w:hint="eastAsia" w:ascii="仿宋" w:hAnsi="仿宋" w:eastAsia="仿宋" w:cs="仿宋"/>
          <w:color w:val="000000"/>
          <w:sz w:val="28"/>
          <w:szCs w:val="28"/>
        </w:rPr>
        <w:t xml:space="preserve"> </w:t>
      </w:r>
    </w:p>
    <w:p w14:paraId="0AC5AC15">
      <w:pPr>
        <w:spacing w:line="240" w:lineRule="auto"/>
        <w:ind w:right="-764" w:rightChars="-364" w:firstLine="548" w:firstLineChars="195"/>
        <w:rPr>
          <w:rFonts w:hint="eastAsia" w:ascii="仿宋" w:hAnsi="仿宋" w:eastAsia="仿宋" w:cs="仿宋"/>
          <w:b/>
          <w:bCs/>
          <w:color w:val="000000"/>
          <w:sz w:val="28"/>
          <w:szCs w:val="28"/>
        </w:rPr>
      </w:pPr>
      <w:r>
        <w:rPr>
          <w:rFonts w:hint="eastAsia" w:ascii="仿宋" w:hAnsi="仿宋" w:eastAsia="仿宋" w:cs="仿宋"/>
          <w:b/>
          <w:bCs/>
          <w:color w:val="000000"/>
          <w:sz w:val="28"/>
          <w:szCs w:val="28"/>
        </w:rPr>
        <w:t xml:space="preserve">16. </w:t>
      </w:r>
      <w:r>
        <w:rPr>
          <w:rFonts w:hint="eastAsia" w:ascii="仿宋" w:hAnsi="仿宋" w:eastAsia="仿宋" w:cs="仿宋"/>
          <w:b/>
          <w:color w:val="000000"/>
          <w:sz w:val="28"/>
          <w:szCs w:val="28"/>
        </w:rPr>
        <w:t>报价</w:t>
      </w:r>
      <w:r>
        <w:rPr>
          <w:rFonts w:hint="eastAsia" w:ascii="仿宋" w:hAnsi="仿宋" w:eastAsia="仿宋" w:cs="仿宋"/>
          <w:b/>
          <w:bCs/>
          <w:color w:val="000000"/>
          <w:sz w:val="28"/>
          <w:szCs w:val="28"/>
        </w:rPr>
        <w:t>货币（实质性要求）</w:t>
      </w:r>
    </w:p>
    <w:p w14:paraId="72D6C29A">
      <w:pPr>
        <w:spacing w:line="240" w:lineRule="auto"/>
        <w:ind w:right="-764" w:rightChars="-364" w:firstLine="546" w:firstLineChars="195"/>
        <w:rPr>
          <w:rFonts w:hint="eastAsia" w:ascii="仿宋" w:hAnsi="仿宋" w:eastAsia="仿宋" w:cs="仿宋"/>
          <w:bCs/>
          <w:color w:val="000000"/>
          <w:sz w:val="28"/>
          <w:szCs w:val="28"/>
        </w:rPr>
      </w:pPr>
      <w:r>
        <w:rPr>
          <w:rFonts w:hint="eastAsia" w:ascii="仿宋" w:hAnsi="仿宋" w:eastAsia="仿宋" w:cs="仿宋"/>
          <w:bCs/>
          <w:color w:val="000000"/>
          <w:sz w:val="28"/>
          <w:szCs w:val="28"/>
        </w:rPr>
        <w:t>本次磋商项目的</w:t>
      </w:r>
      <w:r>
        <w:rPr>
          <w:rFonts w:hint="eastAsia" w:ascii="仿宋" w:hAnsi="仿宋" w:eastAsia="仿宋" w:cs="仿宋"/>
          <w:color w:val="000000"/>
          <w:sz w:val="28"/>
          <w:szCs w:val="28"/>
        </w:rPr>
        <w:t>报价货币为</w:t>
      </w:r>
      <w:r>
        <w:rPr>
          <w:rFonts w:hint="eastAsia" w:ascii="仿宋" w:hAnsi="仿宋" w:eastAsia="仿宋" w:cs="仿宋"/>
          <w:bCs/>
          <w:color w:val="000000"/>
          <w:sz w:val="28"/>
          <w:szCs w:val="28"/>
        </w:rPr>
        <w:t>人民币，报价以磋商文件规定为准。</w:t>
      </w:r>
    </w:p>
    <w:bookmarkEnd w:id="57"/>
    <w:p w14:paraId="6BAA1912">
      <w:pPr>
        <w:spacing w:line="240" w:lineRule="auto"/>
        <w:ind w:left="2" w:leftChars="1" w:right="-764" w:rightChars="-364" w:firstLine="562" w:firstLineChars="20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17.响应文件格式</w:t>
      </w:r>
    </w:p>
    <w:p w14:paraId="5C40F203">
      <w:pPr>
        <w:spacing w:line="240" w:lineRule="auto"/>
        <w:ind w:left="2" w:leftChars="1" w:right="-764" w:rightChars="-364" w:firstLine="560" w:firstLineChars="200"/>
        <w:rPr>
          <w:rFonts w:hint="eastAsia" w:ascii="仿宋" w:hAnsi="仿宋" w:eastAsia="仿宋" w:cs="仿宋"/>
          <w:bCs/>
          <w:color w:val="000000"/>
          <w:sz w:val="28"/>
          <w:szCs w:val="28"/>
        </w:rPr>
      </w:pPr>
      <w:r>
        <w:rPr>
          <w:rFonts w:hint="eastAsia" w:ascii="仿宋" w:hAnsi="仿宋" w:eastAsia="仿宋" w:cs="仿宋"/>
          <w:bCs/>
          <w:color w:val="000000"/>
          <w:sz w:val="28"/>
          <w:szCs w:val="28"/>
        </w:rPr>
        <w:t>17.1 供应商应执行磋商文件第六章的规定要求。</w:t>
      </w:r>
    </w:p>
    <w:p w14:paraId="69E1E3A4">
      <w:pPr>
        <w:spacing w:line="240" w:lineRule="auto"/>
        <w:ind w:left="2" w:leftChars="1"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17.2 对于没有格式要求的部分由供应商自行编写。</w:t>
      </w:r>
      <w:bookmarkStart w:id="58" w:name="_Toc183682361"/>
      <w:bookmarkStart w:id="59" w:name="_Toc217446051"/>
      <w:bookmarkStart w:id="60" w:name="_Toc183582224"/>
    </w:p>
    <w:p w14:paraId="080F5A8B">
      <w:pPr>
        <w:spacing w:line="240" w:lineRule="auto"/>
        <w:ind w:right="-764" w:rightChars="-364" w:firstLine="551" w:firstLineChars="196"/>
        <w:rPr>
          <w:rFonts w:hint="eastAsia" w:ascii="仿宋" w:hAnsi="仿宋" w:eastAsia="仿宋" w:cs="仿宋"/>
          <w:b/>
          <w:color w:val="000000"/>
          <w:sz w:val="28"/>
          <w:szCs w:val="28"/>
        </w:rPr>
      </w:pPr>
      <w:r>
        <w:rPr>
          <w:rFonts w:hint="eastAsia" w:ascii="仿宋" w:hAnsi="仿宋" w:eastAsia="仿宋" w:cs="仿宋"/>
          <w:b/>
          <w:color w:val="000000"/>
          <w:sz w:val="28"/>
          <w:szCs w:val="28"/>
        </w:rPr>
        <w:t>18.响应文件的编制和签署</w:t>
      </w:r>
    </w:p>
    <w:p w14:paraId="3B28D085">
      <w:pPr>
        <w:spacing w:line="240" w:lineRule="auto"/>
        <w:ind w:right="-764" w:rightChars="-364" w:firstLine="546" w:firstLineChars="195"/>
        <w:rPr>
          <w:rFonts w:hint="eastAsia" w:ascii="仿宋" w:hAnsi="仿宋" w:eastAsia="仿宋" w:cs="仿宋"/>
          <w:bCs/>
          <w:color w:val="000000"/>
          <w:sz w:val="28"/>
          <w:szCs w:val="28"/>
        </w:rPr>
      </w:pPr>
      <w:r>
        <w:rPr>
          <w:rFonts w:hint="eastAsia" w:ascii="仿宋" w:hAnsi="仿宋" w:eastAsia="仿宋" w:cs="仿宋"/>
          <w:color w:val="000000"/>
          <w:sz w:val="28"/>
          <w:szCs w:val="28"/>
        </w:rPr>
        <w:t>18.1 响应文件正本1份副本</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份</w:t>
      </w:r>
      <w:r>
        <w:rPr>
          <w:rFonts w:hint="eastAsia" w:ascii="仿宋" w:hAnsi="仿宋" w:eastAsia="仿宋" w:cs="仿宋"/>
          <w:b/>
          <w:bCs/>
          <w:color w:val="000000"/>
          <w:sz w:val="28"/>
          <w:szCs w:val="28"/>
          <w:highlight w:val="none"/>
        </w:rPr>
        <w:t>（实质性要求）</w:t>
      </w:r>
      <w:r>
        <w:rPr>
          <w:rFonts w:hint="eastAsia" w:ascii="仿宋" w:hAnsi="仿宋" w:eastAsia="仿宋" w:cs="仿宋"/>
          <w:bCs/>
          <w:color w:val="000000"/>
          <w:sz w:val="28"/>
          <w:szCs w:val="28"/>
        </w:rPr>
        <w:t>，并在其封面上清楚地标明、采购项目名称、包件号及名称（若有）、供应商名称以及“正本”或“副本”字样。若正本和副本有不一致的内容，以正本书面响应文件为准。</w:t>
      </w:r>
    </w:p>
    <w:p w14:paraId="336DF1A0">
      <w:pPr>
        <w:spacing w:line="240" w:lineRule="auto"/>
        <w:ind w:right="-764" w:rightChars="-364" w:firstLine="546" w:firstLineChars="195"/>
        <w:rPr>
          <w:rFonts w:hint="eastAsia" w:ascii="仿宋" w:hAnsi="仿宋" w:eastAsia="仿宋" w:cs="仿宋"/>
          <w:bCs/>
          <w:color w:val="000000"/>
          <w:sz w:val="28"/>
          <w:szCs w:val="28"/>
        </w:rPr>
      </w:pPr>
      <w:r>
        <w:rPr>
          <w:rFonts w:hint="eastAsia" w:ascii="仿宋" w:hAnsi="仿宋" w:eastAsia="仿宋" w:cs="仿宋"/>
          <w:bCs/>
          <w:color w:val="000000"/>
          <w:sz w:val="28"/>
          <w:szCs w:val="28"/>
        </w:rPr>
        <w:t xml:space="preserve">18.2 </w:t>
      </w:r>
      <w:bookmarkEnd w:id="58"/>
      <w:bookmarkEnd w:id="59"/>
      <w:bookmarkEnd w:id="60"/>
      <w:r>
        <w:rPr>
          <w:rFonts w:hint="eastAsia" w:ascii="仿宋" w:hAnsi="仿宋" w:eastAsia="仿宋" w:cs="仿宋"/>
          <w:bCs/>
          <w:color w:val="000000"/>
          <w:sz w:val="28"/>
          <w:szCs w:val="28"/>
        </w:rPr>
        <w:t xml:space="preserve"> 响应文件正本和副本均需在规定签章处签字和盖章。响应文件副本可采用正本的复印件。</w:t>
      </w:r>
    </w:p>
    <w:p w14:paraId="4CE5383C">
      <w:pPr>
        <w:spacing w:line="240" w:lineRule="auto"/>
        <w:ind w:right="-764" w:rightChars="-364" w:firstLine="546" w:firstLineChars="195"/>
        <w:rPr>
          <w:rFonts w:hint="eastAsia" w:ascii="仿宋" w:hAnsi="仿宋" w:eastAsia="仿宋" w:cs="仿宋"/>
          <w:bCs/>
          <w:color w:val="000000"/>
          <w:sz w:val="28"/>
          <w:szCs w:val="28"/>
        </w:rPr>
      </w:pPr>
      <w:r>
        <w:rPr>
          <w:rFonts w:hint="eastAsia" w:ascii="仿宋" w:hAnsi="仿宋" w:eastAsia="仿宋" w:cs="仿宋"/>
          <w:bCs/>
          <w:color w:val="000000"/>
          <w:sz w:val="28"/>
          <w:szCs w:val="28"/>
        </w:rPr>
        <w:t>18.</w:t>
      </w:r>
      <w:r>
        <w:rPr>
          <w:rFonts w:hint="eastAsia" w:ascii="仿宋" w:hAnsi="仿宋" w:eastAsia="仿宋" w:cs="仿宋"/>
          <w:bCs/>
          <w:color w:val="000000"/>
          <w:sz w:val="28"/>
          <w:szCs w:val="28"/>
          <w:lang w:val="en-US" w:eastAsia="zh-CN"/>
        </w:rPr>
        <w:t>3</w:t>
      </w:r>
      <w:r>
        <w:rPr>
          <w:rFonts w:hint="eastAsia" w:ascii="仿宋" w:hAnsi="仿宋" w:eastAsia="仿宋" w:cs="仿宋"/>
          <w:bCs/>
          <w:color w:val="000000"/>
          <w:sz w:val="28"/>
          <w:szCs w:val="28"/>
        </w:rPr>
        <w:t>响应文件的打印和书写应清楚工整，任何行间插字、涂改或增删，必须由供应商的法定代表人或其授权代表签字并盖供应商公章。</w:t>
      </w:r>
      <w:r>
        <w:rPr>
          <w:rFonts w:hint="eastAsia" w:ascii="仿宋" w:hAnsi="仿宋" w:eastAsia="仿宋" w:cs="仿宋"/>
          <w:color w:val="000000"/>
          <w:sz w:val="28"/>
          <w:szCs w:val="28"/>
        </w:rPr>
        <w:t>字迹潦草、表达不清或可能导致非唯一理解的材料可能被视为无效材料。</w:t>
      </w:r>
    </w:p>
    <w:p w14:paraId="4EAA3D3C">
      <w:pPr>
        <w:spacing w:line="240" w:lineRule="auto"/>
        <w:ind w:right="-764" w:rightChars="-364" w:firstLine="546" w:firstLineChars="195"/>
        <w:rPr>
          <w:rFonts w:hint="eastAsia" w:ascii="仿宋" w:hAnsi="仿宋" w:eastAsia="仿宋" w:cs="仿宋"/>
          <w:bCs/>
          <w:color w:val="000000"/>
          <w:sz w:val="28"/>
          <w:szCs w:val="28"/>
        </w:rPr>
      </w:pPr>
      <w:r>
        <w:rPr>
          <w:rFonts w:hint="eastAsia" w:ascii="仿宋" w:hAnsi="仿宋" w:eastAsia="仿宋" w:cs="仿宋"/>
          <w:bCs/>
          <w:color w:val="000000"/>
          <w:sz w:val="28"/>
          <w:szCs w:val="28"/>
        </w:rPr>
        <w:t>18.</w:t>
      </w:r>
      <w:r>
        <w:rPr>
          <w:rFonts w:hint="eastAsia" w:ascii="仿宋" w:hAnsi="仿宋" w:eastAsia="仿宋" w:cs="仿宋"/>
          <w:bCs/>
          <w:color w:val="000000"/>
          <w:sz w:val="28"/>
          <w:szCs w:val="28"/>
          <w:lang w:val="en-US" w:eastAsia="zh-CN"/>
        </w:rPr>
        <w:t>4</w:t>
      </w:r>
      <w:r>
        <w:rPr>
          <w:rFonts w:hint="eastAsia" w:ascii="仿宋" w:hAnsi="仿宋" w:eastAsia="仿宋" w:cs="仿宋"/>
          <w:b/>
          <w:bCs/>
          <w:color w:val="000000"/>
          <w:sz w:val="28"/>
          <w:szCs w:val="28"/>
        </w:rPr>
        <w:t>（实质性要求）</w:t>
      </w:r>
      <w:r>
        <w:rPr>
          <w:rFonts w:hint="eastAsia" w:ascii="仿宋" w:hAnsi="仿宋" w:eastAsia="仿宋" w:cs="仿宋"/>
          <w:bCs/>
          <w:color w:val="000000"/>
          <w:sz w:val="28"/>
          <w:szCs w:val="28"/>
        </w:rPr>
        <w:t>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50C04FA6">
      <w:pPr>
        <w:spacing w:line="240" w:lineRule="auto"/>
        <w:ind w:right="-764" w:rightChars="-364" w:firstLine="546" w:firstLineChars="195"/>
        <w:rPr>
          <w:rFonts w:hint="eastAsia" w:ascii="仿宋" w:hAnsi="仿宋" w:eastAsia="仿宋" w:cs="仿宋"/>
          <w:bCs/>
          <w:color w:val="000000"/>
          <w:sz w:val="28"/>
          <w:szCs w:val="28"/>
        </w:rPr>
      </w:pPr>
      <w:r>
        <w:rPr>
          <w:rFonts w:hint="eastAsia" w:ascii="仿宋" w:hAnsi="仿宋" w:eastAsia="仿宋" w:cs="仿宋"/>
          <w:bCs/>
          <w:color w:val="000000"/>
          <w:sz w:val="28"/>
          <w:szCs w:val="28"/>
        </w:rPr>
        <w:t>18.</w:t>
      </w:r>
      <w:r>
        <w:rPr>
          <w:rFonts w:hint="eastAsia" w:ascii="仿宋" w:hAnsi="仿宋" w:eastAsia="仿宋" w:cs="仿宋"/>
          <w:bCs/>
          <w:color w:val="000000"/>
          <w:sz w:val="28"/>
          <w:szCs w:val="28"/>
          <w:lang w:val="en-US" w:eastAsia="zh-CN"/>
        </w:rPr>
        <w:t>5</w:t>
      </w:r>
      <w:r>
        <w:rPr>
          <w:rFonts w:hint="eastAsia" w:ascii="仿宋" w:hAnsi="仿宋" w:eastAsia="仿宋" w:cs="仿宋"/>
          <w:bCs/>
          <w:color w:val="000000"/>
          <w:sz w:val="28"/>
          <w:szCs w:val="28"/>
        </w:rPr>
        <w:t>响应文件正本和副本需要逐页编目编码。</w:t>
      </w:r>
    </w:p>
    <w:p w14:paraId="588D3E83">
      <w:pPr>
        <w:tabs>
          <w:tab w:val="left" w:pos="1080"/>
        </w:tabs>
        <w:spacing w:line="240" w:lineRule="auto"/>
        <w:ind w:right="-764" w:rightChars="-364" w:firstLine="537" w:firstLineChars="192"/>
        <w:rPr>
          <w:rFonts w:hint="eastAsia" w:ascii="仿宋" w:hAnsi="仿宋" w:eastAsia="仿宋" w:cs="仿宋"/>
          <w:color w:val="000000"/>
          <w:sz w:val="28"/>
          <w:szCs w:val="28"/>
        </w:rPr>
      </w:pPr>
      <w:r>
        <w:rPr>
          <w:rFonts w:hint="eastAsia" w:ascii="仿宋" w:hAnsi="仿宋" w:eastAsia="仿宋" w:cs="仿宋"/>
          <w:color w:val="000000"/>
          <w:sz w:val="28"/>
          <w:szCs w:val="28"/>
        </w:rPr>
        <w:t>18.</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响应文件正本和副本应当采用胶装方式装订成册，不得散装或者合页装订。</w:t>
      </w:r>
    </w:p>
    <w:p w14:paraId="7F3B7A26">
      <w:pPr>
        <w:tabs>
          <w:tab w:val="left" w:pos="1080"/>
        </w:tabs>
        <w:spacing w:line="240" w:lineRule="auto"/>
        <w:ind w:right="-764" w:rightChars="-364" w:firstLine="537" w:firstLineChars="192"/>
        <w:rPr>
          <w:rFonts w:hint="eastAsia" w:ascii="仿宋" w:hAnsi="仿宋" w:eastAsia="仿宋" w:cs="仿宋"/>
          <w:color w:val="000000"/>
          <w:sz w:val="28"/>
          <w:szCs w:val="28"/>
          <w:lang w:eastAsia="zh-CN"/>
        </w:rPr>
      </w:pPr>
      <w:r>
        <w:rPr>
          <w:rFonts w:hint="eastAsia" w:ascii="仿宋" w:hAnsi="仿宋" w:eastAsia="仿宋" w:cs="仿宋"/>
          <w:color w:val="000000"/>
          <w:sz w:val="28"/>
          <w:szCs w:val="28"/>
        </w:rPr>
        <w:t>18.</w:t>
      </w:r>
      <w:r>
        <w:rPr>
          <w:rFonts w:hint="eastAsia" w:ascii="仿宋" w:hAnsi="仿宋" w:eastAsia="仿宋" w:cs="仿宋"/>
          <w:color w:val="000000"/>
          <w:sz w:val="28"/>
          <w:szCs w:val="28"/>
          <w:lang w:val="en-US" w:eastAsia="zh-CN"/>
        </w:rPr>
        <w:t>7</w:t>
      </w:r>
      <w:r>
        <w:rPr>
          <w:rFonts w:hint="eastAsia" w:ascii="仿宋" w:hAnsi="仿宋" w:eastAsia="仿宋" w:cs="仿宋"/>
          <w:b/>
          <w:color w:val="000000"/>
          <w:sz w:val="28"/>
          <w:szCs w:val="28"/>
        </w:rPr>
        <w:t>（实质性要求）</w:t>
      </w:r>
      <w:r>
        <w:rPr>
          <w:rFonts w:hint="eastAsia" w:ascii="仿宋" w:hAnsi="仿宋" w:eastAsia="仿宋" w:cs="仿宋"/>
          <w:color w:val="000000"/>
          <w:sz w:val="28"/>
          <w:szCs w:val="28"/>
        </w:rPr>
        <w:t>响应文件应根据磋商文件的要求制作，签署、盖章。（按照《四川省政府采购评审工作规程（修订）》规范）</w:t>
      </w:r>
      <w:r>
        <w:rPr>
          <w:rFonts w:hint="eastAsia" w:ascii="仿宋" w:hAnsi="仿宋" w:eastAsia="仿宋" w:cs="仿宋"/>
          <w:color w:val="000000"/>
          <w:sz w:val="28"/>
          <w:szCs w:val="28"/>
          <w:lang w:eastAsia="zh-CN"/>
        </w:rPr>
        <w:t>。</w:t>
      </w:r>
    </w:p>
    <w:p w14:paraId="13D50313">
      <w:pPr>
        <w:tabs>
          <w:tab w:val="left" w:pos="1080"/>
        </w:tabs>
        <w:spacing w:line="240" w:lineRule="auto"/>
        <w:ind w:right="-764" w:rightChars="-364" w:firstLine="537" w:firstLineChars="192"/>
        <w:rPr>
          <w:rFonts w:hint="eastAsia" w:ascii="仿宋" w:hAnsi="仿宋" w:eastAsia="仿宋" w:cs="仿宋"/>
          <w:b/>
          <w:color w:val="000000"/>
          <w:sz w:val="28"/>
          <w:szCs w:val="28"/>
        </w:rPr>
      </w:pPr>
      <w:r>
        <w:rPr>
          <w:rFonts w:hint="eastAsia" w:ascii="仿宋" w:hAnsi="仿宋" w:eastAsia="仿宋" w:cs="仿宋"/>
          <w:color w:val="000000"/>
          <w:sz w:val="28"/>
          <w:szCs w:val="28"/>
        </w:rPr>
        <w:t>18.</w:t>
      </w:r>
      <w:r>
        <w:rPr>
          <w:rFonts w:hint="eastAsia" w:ascii="仿宋" w:hAnsi="仿宋" w:eastAsia="仿宋" w:cs="仿宋"/>
          <w:color w:val="000000"/>
          <w:sz w:val="28"/>
          <w:szCs w:val="28"/>
          <w:lang w:val="en-US" w:eastAsia="zh-CN"/>
        </w:rPr>
        <w:t>8</w:t>
      </w:r>
      <w:r>
        <w:rPr>
          <w:rFonts w:hint="eastAsia" w:ascii="仿宋" w:hAnsi="仿宋" w:eastAsia="仿宋" w:cs="仿宋"/>
          <w:color w:val="000000"/>
          <w:sz w:val="28"/>
          <w:szCs w:val="28"/>
        </w:rPr>
        <w:t>响应文件统一用A4幅面纸印制，除另有规定外。</w:t>
      </w:r>
      <w:bookmarkStart w:id="61" w:name="_Toc89075877"/>
      <w:bookmarkStart w:id="62" w:name="_Toc77400781"/>
      <w:bookmarkStart w:id="63" w:name="_Toc183582226"/>
      <w:bookmarkStart w:id="64" w:name="_Toc183682363"/>
      <w:bookmarkStart w:id="65" w:name="_Toc217446053"/>
    </w:p>
    <w:p w14:paraId="07C5A2C3">
      <w:pPr>
        <w:tabs>
          <w:tab w:val="left" w:pos="1080"/>
        </w:tabs>
        <w:spacing w:line="240" w:lineRule="auto"/>
        <w:ind w:right="-764" w:rightChars="-364" w:firstLine="540" w:firstLineChars="192"/>
        <w:rPr>
          <w:rFonts w:hint="eastAsia" w:ascii="仿宋" w:hAnsi="仿宋" w:eastAsia="仿宋" w:cs="仿宋"/>
          <w:b/>
          <w:color w:val="000000"/>
          <w:sz w:val="28"/>
          <w:szCs w:val="28"/>
        </w:rPr>
      </w:pPr>
      <w:r>
        <w:rPr>
          <w:rFonts w:hint="eastAsia" w:ascii="仿宋" w:hAnsi="仿宋" w:eastAsia="仿宋" w:cs="仿宋"/>
          <w:b/>
          <w:color w:val="000000"/>
          <w:sz w:val="28"/>
          <w:szCs w:val="28"/>
        </w:rPr>
        <w:t>19.响应文件的密封和标注（不属于本项目磋商小组评审范畴，由采购人在接收响应文件时及时处理）</w:t>
      </w:r>
    </w:p>
    <w:p w14:paraId="5C0559BA">
      <w:pPr>
        <w:tabs>
          <w:tab w:val="left" w:pos="1080"/>
        </w:tabs>
        <w:spacing w:line="240" w:lineRule="auto"/>
        <w:ind w:right="-764" w:rightChars="-364" w:firstLine="537" w:firstLineChars="192"/>
        <w:rPr>
          <w:rFonts w:hint="eastAsia" w:ascii="仿宋" w:hAnsi="仿宋" w:eastAsia="仿宋" w:cs="仿宋"/>
          <w:color w:val="000000"/>
          <w:sz w:val="28"/>
          <w:szCs w:val="28"/>
        </w:rPr>
      </w:pPr>
      <w:r>
        <w:rPr>
          <w:rFonts w:hint="eastAsia" w:ascii="仿宋" w:hAnsi="仿宋" w:eastAsia="仿宋" w:cs="仿宋"/>
          <w:color w:val="000000"/>
          <w:sz w:val="28"/>
          <w:szCs w:val="28"/>
        </w:rPr>
        <w:t>19.1 响应文件密封包装在一个密封袋内。</w:t>
      </w:r>
    </w:p>
    <w:p w14:paraId="35473480">
      <w:pPr>
        <w:tabs>
          <w:tab w:val="left" w:pos="1080"/>
        </w:tabs>
        <w:spacing w:line="240" w:lineRule="auto"/>
        <w:ind w:right="-764" w:rightChars="-364" w:firstLine="537" w:firstLineChars="192"/>
        <w:rPr>
          <w:rFonts w:hint="eastAsia" w:ascii="仿宋" w:hAnsi="仿宋" w:eastAsia="仿宋" w:cs="仿宋"/>
          <w:color w:val="000000"/>
          <w:sz w:val="28"/>
          <w:szCs w:val="28"/>
        </w:rPr>
      </w:pPr>
      <w:r>
        <w:rPr>
          <w:rFonts w:hint="eastAsia" w:ascii="仿宋" w:hAnsi="仿宋" w:eastAsia="仿宋" w:cs="仿宋"/>
          <w:color w:val="000000"/>
          <w:sz w:val="28"/>
          <w:szCs w:val="28"/>
        </w:rPr>
        <w:t>19.2 响应文件密封袋的最外层应清楚地标明采购项目名称、包件号及名称（若有）、供应商名称。</w:t>
      </w:r>
    </w:p>
    <w:p w14:paraId="301C78E3">
      <w:pPr>
        <w:tabs>
          <w:tab w:val="left" w:pos="1080"/>
        </w:tabs>
        <w:spacing w:line="240" w:lineRule="auto"/>
        <w:ind w:right="-764" w:rightChars="-364" w:firstLine="537" w:firstLineChars="192"/>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19.3 所有外层密封袋的封口处应粘贴牢固，并加盖密封章（单位公章）。</w:t>
      </w:r>
    </w:p>
    <w:p w14:paraId="4ECDA686">
      <w:pPr>
        <w:tabs>
          <w:tab w:val="left" w:pos="1080"/>
        </w:tabs>
        <w:spacing w:line="240" w:lineRule="auto"/>
        <w:ind w:right="-764" w:rightChars="-364" w:firstLine="562" w:firstLineChars="200"/>
        <w:rPr>
          <w:rFonts w:hint="eastAsia" w:ascii="仿宋" w:hAnsi="仿宋" w:eastAsia="仿宋" w:cs="仿宋"/>
          <w:color w:val="000000"/>
          <w:sz w:val="28"/>
          <w:szCs w:val="28"/>
        </w:rPr>
      </w:pPr>
      <w:r>
        <w:rPr>
          <w:rFonts w:hint="eastAsia" w:ascii="仿宋" w:hAnsi="仿宋" w:eastAsia="仿宋" w:cs="仿宋"/>
          <w:b/>
          <w:bCs/>
          <w:color w:val="000000"/>
          <w:sz w:val="28"/>
          <w:szCs w:val="28"/>
        </w:rPr>
        <w:t>19.4 未按以上要求进行密封和标注的响应文件，采购人将拒收或者在时间允许的范围内，要求修改完善后接收。</w:t>
      </w:r>
    </w:p>
    <w:p w14:paraId="5C3FE626">
      <w:pPr>
        <w:tabs>
          <w:tab w:val="left" w:pos="1080"/>
        </w:tabs>
        <w:spacing w:line="240" w:lineRule="auto"/>
        <w:ind w:right="-764" w:rightChars="-364" w:firstLine="540" w:firstLineChars="192"/>
        <w:rPr>
          <w:rFonts w:hint="eastAsia" w:ascii="仿宋" w:hAnsi="仿宋" w:eastAsia="仿宋" w:cs="仿宋"/>
          <w:b/>
          <w:color w:val="000000"/>
          <w:sz w:val="28"/>
          <w:szCs w:val="28"/>
        </w:rPr>
      </w:pPr>
      <w:r>
        <w:rPr>
          <w:rFonts w:hint="eastAsia" w:ascii="仿宋" w:hAnsi="仿宋" w:eastAsia="仿宋" w:cs="仿宋"/>
          <w:b/>
          <w:color w:val="000000"/>
          <w:sz w:val="28"/>
          <w:szCs w:val="28"/>
        </w:rPr>
        <w:t>20.响应文件的递交</w:t>
      </w:r>
    </w:p>
    <w:p w14:paraId="4B91DB0F">
      <w:pPr>
        <w:tabs>
          <w:tab w:val="left" w:pos="1080"/>
        </w:tabs>
        <w:spacing w:line="240" w:lineRule="auto"/>
        <w:ind w:right="-764" w:rightChars="-364" w:firstLine="537" w:firstLineChars="192"/>
        <w:rPr>
          <w:rFonts w:hint="eastAsia" w:ascii="仿宋" w:hAnsi="仿宋" w:eastAsia="仿宋" w:cs="仿宋"/>
          <w:color w:val="000000"/>
          <w:sz w:val="28"/>
          <w:szCs w:val="28"/>
        </w:rPr>
      </w:pPr>
      <w:r>
        <w:rPr>
          <w:rFonts w:hint="eastAsia" w:ascii="仿宋" w:hAnsi="仿宋" w:eastAsia="仿宋" w:cs="仿宋"/>
          <w:color w:val="000000"/>
          <w:sz w:val="28"/>
          <w:szCs w:val="28"/>
        </w:rPr>
        <w:t>20.1响应文件应于递交响应文件截止时间前送达指定地点，采购</w:t>
      </w:r>
      <w:r>
        <w:rPr>
          <w:rFonts w:hint="eastAsia" w:ascii="仿宋" w:hAnsi="仿宋" w:eastAsia="仿宋" w:cs="仿宋"/>
          <w:color w:val="000000"/>
          <w:sz w:val="28"/>
          <w:szCs w:val="28"/>
          <w:lang w:eastAsia="zh-CN"/>
        </w:rPr>
        <w:t>人</w:t>
      </w:r>
      <w:r>
        <w:rPr>
          <w:rFonts w:hint="eastAsia" w:ascii="仿宋" w:hAnsi="仿宋" w:eastAsia="仿宋" w:cs="仿宋"/>
          <w:color w:val="000000"/>
          <w:sz w:val="28"/>
          <w:szCs w:val="28"/>
        </w:rPr>
        <w:t>拒绝接收截止时间后送达的响应文件。</w:t>
      </w:r>
    </w:p>
    <w:p w14:paraId="472F0FA7">
      <w:pPr>
        <w:tabs>
          <w:tab w:val="left" w:pos="1080"/>
        </w:tabs>
        <w:spacing w:line="240" w:lineRule="auto"/>
        <w:ind w:right="-764" w:rightChars="-364" w:firstLine="537" w:firstLineChars="192"/>
        <w:rPr>
          <w:rFonts w:hint="eastAsia" w:ascii="仿宋" w:hAnsi="仿宋" w:eastAsia="仿宋" w:cs="仿宋"/>
          <w:color w:val="000000"/>
          <w:sz w:val="28"/>
          <w:szCs w:val="28"/>
        </w:rPr>
      </w:pPr>
      <w:r>
        <w:rPr>
          <w:rFonts w:hint="eastAsia" w:ascii="仿宋" w:hAnsi="仿宋" w:eastAsia="仿宋" w:cs="仿宋"/>
          <w:color w:val="000000"/>
          <w:sz w:val="28"/>
          <w:szCs w:val="28"/>
        </w:rPr>
        <w:t>20.2 本次采购不接收邮寄的响应文件。</w:t>
      </w:r>
      <w:bookmarkEnd w:id="61"/>
      <w:bookmarkEnd w:id="62"/>
      <w:bookmarkEnd w:id="63"/>
      <w:bookmarkEnd w:id="64"/>
      <w:bookmarkEnd w:id="65"/>
    </w:p>
    <w:p w14:paraId="1D3B0A9A">
      <w:pPr>
        <w:pStyle w:val="4"/>
        <w:keepNext w:val="0"/>
        <w:keepLines w:val="0"/>
        <w:spacing w:line="240" w:lineRule="auto"/>
        <w:ind w:right="-764" w:rightChars="-364"/>
        <w:jc w:val="center"/>
        <w:rPr>
          <w:rFonts w:hint="eastAsia" w:ascii="仿宋" w:hAnsi="仿宋" w:eastAsia="仿宋" w:cs="仿宋"/>
          <w:color w:val="000000"/>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bookmarkStart w:id="66" w:name="_Toc183582231"/>
      <w:bookmarkStart w:id="67" w:name="_Toc217446056"/>
      <w:bookmarkStart w:id="68" w:name="_Toc183682368"/>
      <w:bookmarkStart w:id="69" w:name="_Toc77400782"/>
      <w:bookmarkStart w:id="70" w:name="_Toc89075878"/>
    </w:p>
    <w:p w14:paraId="62E8AC7B">
      <w:pPr>
        <w:pStyle w:val="4"/>
        <w:keepNext w:val="0"/>
        <w:keepLines w:val="0"/>
        <w:spacing w:line="240" w:lineRule="auto"/>
        <w:ind w:right="-764" w:rightChars="-364"/>
        <w:jc w:val="center"/>
        <w:rPr>
          <w:rFonts w:hint="eastAsia" w:ascii="仿宋" w:hAnsi="仿宋" w:eastAsia="仿宋" w:cs="仿宋"/>
          <w:color w:val="000000"/>
          <w:sz w:val="28"/>
          <w:szCs w:val="28"/>
        </w:rPr>
      </w:pPr>
      <w:r>
        <w:rPr>
          <w:rFonts w:hint="eastAsia" w:ascii="仿宋" w:hAnsi="仿宋" w:eastAsia="仿宋" w:cs="仿宋"/>
          <w:color w:val="000000"/>
          <w:sz w:val="28"/>
          <w:szCs w:val="28"/>
        </w:rPr>
        <w:t>五、评审</w:t>
      </w:r>
    </w:p>
    <w:p w14:paraId="414A9BBF">
      <w:pPr>
        <w:pStyle w:val="4"/>
        <w:keepNext w:val="0"/>
        <w:keepLines w:val="0"/>
        <w:spacing w:line="240" w:lineRule="auto"/>
        <w:ind w:right="-764" w:rightChars="-364" w:firstLine="560" w:firstLineChars="200"/>
        <w:jc w:val="left"/>
        <w:rPr>
          <w:rFonts w:hint="eastAsia" w:ascii="仿宋" w:hAnsi="仿宋" w:eastAsia="仿宋" w:cs="仿宋"/>
          <w:b w:val="0"/>
          <w:color w:val="000000"/>
          <w:sz w:val="28"/>
          <w:szCs w:val="28"/>
        </w:rPr>
      </w:pPr>
      <w:r>
        <w:rPr>
          <w:rFonts w:hint="eastAsia" w:ascii="仿宋" w:hAnsi="仿宋" w:eastAsia="仿宋" w:cs="仿宋"/>
          <w:b w:val="0"/>
          <w:bCs w:val="0"/>
          <w:color w:val="000000"/>
          <w:sz w:val="28"/>
          <w:szCs w:val="28"/>
        </w:rPr>
        <w:t>2</w:t>
      </w:r>
      <w:r>
        <w:rPr>
          <w:rFonts w:hint="eastAsia" w:ascii="仿宋" w:hAnsi="仿宋" w:eastAsia="仿宋" w:cs="仿宋"/>
          <w:b w:val="0"/>
          <w:bCs w:val="0"/>
          <w:color w:val="000000"/>
          <w:sz w:val="28"/>
          <w:szCs w:val="28"/>
          <w:lang w:val="en-US" w:eastAsia="zh-CN"/>
        </w:rPr>
        <w:t>1</w:t>
      </w:r>
      <w:r>
        <w:rPr>
          <w:rFonts w:hint="eastAsia" w:ascii="仿宋" w:hAnsi="仿宋" w:eastAsia="仿宋" w:cs="仿宋"/>
          <w:b w:val="0"/>
          <w:bCs w:val="0"/>
          <w:color w:val="000000"/>
          <w:sz w:val="28"/>
          <w:szCs w:val="28"/>
        </w:rPr>
        <w:t>.磋商小组的组建及其评审工作按照有关法律制度和本文件第七章的规定进行。</w:t>
      </w:r>
    </w:p>
    <w:p w14:paraId="3D5A5667">
      <w:pPr>
        <w:pStyle w:val="4"/>
        <w:keepNext w:val="0"/>
        <w:keepLines w:val="0"/>
        <w:spacing w:line="240" w:lineRule="auto"/>
        <w:ind w:right="-764" w:rightChars="-364"/>
        <w:jc w:val="center"/>
        <w:rPr>
          <w:rFonts w:hint="eastAsia" w:ascii="仿宋" w:hAnsi="仿宋" w:eastAsia="仿宋" w:cs="仿宋"/>
          <w:color w:val="000000"/>
          <w:sz w:val="28"/>
          <w:szCs w:val="28"/>
        </w:rPr>
      </w:pPr>
      <w:r>
        <w:rPr>
          <w:rFonts w:hint="eastAsia" w:ascii="仿宋" w:hAnsi="仿宋" w:eastAsia="仿宋" w:cs="仿宋"/>
          <w:color w:val="000000"/>
          <w:sz w:val="28"/>
          <w:szCs w:val="28"/>
        </w:rPr>
        <w:t>六、成交事项</w:t>
      </w:r>
    </w:p>
    <w:p w14:paraId="506A0AD4">
      <w:pPr>
        <w:pStyle w:val="4"/>
        <w:keepNext w:val="0"/>
        <w:keepLines w:val="0"/>
        <w:spacing w:after="0" w:line="240" w:lineRule="auto"/>
        <w:ind w:right="-764" w:rightChars="-364" w:firstLine="562"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.确定成交供应商</w:t>
      </w:r>
    </w:p>
    <w:p w14:paraId="16E76C7D">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rPr>
      </w:pPr>
      <w:r>
        <w:rPr>
          <w:rFonts w:hint="eastAsia" w:ascii="仿宋" w:hAnsi="仿宋" w:eastAsia="仿宋" w:cs="仿宋"/>
          <w:b w:val="0"/>
          <w:color w:val="000000"/>
          <w:sz w:val="28"/>
          <w:szCs w:val="28"/>
        </w:rPr>
        <w:t>采购人将按磋商小组推荐的成交候选供应商顺序确定成交供应商。</w:t>
      </w:r>
    </w:p>
    <w:p w14:paraId="40F49893">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rPr>
      </w:pPr>
      <w:r>
        <w:rPr>
          <w:rFonts w:hint="eastAsia" w:ascii="仿宋" w:hAnsi="仿宋" w:eastAsia="仿宋" w:cs="仿宋"/>
          <w:b w:val="0"/>
          <w:color w:val="000000"/>
          <w:sz w:val="28"/>
          <w:szCs w:val="28"/>
        </w:rPr>
        <w:t>2</w:t>
      </w:r>
      <w:r>
        <w:rPr>
          <w:rFonts w:hint="eastAsia" w:ascii="仿宋" w:hAnsi="仿宋" w:eastAsia="仿宋" w:cs="仿宋"/>
          <w:b w:val="0"/>
          <w:color w:val="000000"/>
          <w:sz w:val="28"/>
          <w:szCs w:val="28"/>
          <w:lang w:val="en-US" w:eastAsia="zh-CN"/>
        </w:rPr>
        <w:t>2</w:t>
      </w:r>
      <w:r>
        <w:rPr>
          <w:rFonts w:hint="eastAsia" w:ascii="仿宋" w:hAnsi="仿宋" w:eastAsia="仿宋" w:cs="仿宋"/>
          <w:b w:val="0"/>
          <w:color w:val="000000"/>
          <w:sz w:val="28"/>
          <w:szCs w:val="28"/>
        </w:rPr>
        <w:t>.1采购</w:t>
      </w:r>
      <w:r>
        <w:rPr>
          <w:rFonts w:hint="eastAsia" w:ascii="仿宋" w:hAnsi="仿宋" w:eastAsia="仿宋" w:cs="仿宋"/>
          <w:b w:val="0"/>
          <w:color w:val="000000"/>
          <w:sz w:val="28"/>
          <w:szCs w:val="28"/>
          <w:lang w:eastAsia="zh-CN"/>
        </w:rPr>
        <w:t>人</w:t>
      </w:r>
      <w:r>
        <w:rPr>
          <w:rFonts w:hint="eastAsia" w:ascii="仿宋" w:hAnsi="仿宋" w:eastAsia="仿宋" w:cs="仿宋"/>
          <w:b w:val="0"/>
          <w:color w:val="000000"/>
          <w:sz w:val="28"/>
          <w:szCs w:val="28"/>
        </w:rPr>
        <w:t>自评审结束后2个工作日内</w:t>
      </w:r>
      <w:r>
        <w:rPr>
          <w:rFonts w:hint="eastAsia" w:ascii="仿宋" w:hAnsi="仿宋" w:eastAsia="仿宋" w:cs="仿宋"/>
          <w:b w:val="0"/>
          <w:color w:val="000000"/>
          <w:sz w:val="28"/>
          <w:szCs w:val="28"/>
          <w:lang w:eastAsia="zh-CN"/>
        </w:rPr>
        <w:t>完成</w:t>
      </w:r>
      <w:r>
        <w:rPr>
          <w:rFonts w:hint="eastAsia" w:ascii="仿宋" w:hAnsi="仿宋" w:eastAsia="仿宋" w:cs="仿宋"/>
          <w:b w:val="0"/>
          <w:color w:val="000000"/>
          <w:sz w:val="28"/>
          <w:szCs w:val="28"/>
        </w:rPr>
        <w:t>磋商报告确定成交供应商。</w:t>
      </w:r>
    </w:p>
    <w:p w14:paraId="0C305038">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rPr>
      </w:pPr>
      <w:bookmarkStart w:id="71" w:name="auto_fouce_6"/>
      <w:r>
        <w:rPr>
          <w:rFonts w:hint="eastAsia" w:ascii="仿宋" w:hAnsi="仿宋" w:eastAsia="仿宋" w:cs="仿宋"/>
          <w:b w:val="0"/>
          <w:color w:val="000000"/>
          <w:sz w:val="28"/>
          <w:szCs w:val="28"/>
        </w:rPr>
        <w:t>2</w:t>
      </w:r>
      <w:r>
        <w:rPr>
          <w:rFonts w:hint="eastAsia" w:ascii="仿宋" w:hAnsi="仿宋" w:eastAsia="仿宋" w:cs="仿宋"/>
          <w:b w:val="0"/>
          <w:color w:val="000000"/>
          <w:sz w:val="28"/>
          <w:szCs w:val="28"/>
          <w:lang w:val="en-US" w:eastAsia="zh-CN"/>
        </w:rPr>
        <w:t>2</w:t>
      </w:r>
      <w:r>
        <w:rPr>
          <w:rFonts w:hint="eastAsia" w:ascii="仿宋" w:hAnsi="仿宋" w:eastAsia="仿宋" w:cs="仿宋"/>
          <w:b w:val="0"/>
          <w:color w:val="000000"/>
          <w:sz w:val="28"/>
          <w:szCs w:val="28"/>
        </w:rPr>
        <w:t>.2采购人</w:t>
      </w:r>
      <w:r>
        <w:rPr>
          <w:rFonts w:hint="eastAsia" w:ascii="仿宋" w:hAnsi="仿宋" w:eastAsia="仿宋" w:cs="仿宋"/>
          <w:b w:val="0"/>
          <w:color w:val="000000"/>
          <w:sz w:val="28"/>
          <w:szCs w:val="28"/>
          <w:lang w:eastAsia="zh-CN"/>
        </w:rPr>
        <w:t>自评审结束后2</w:t>
      </w:r>
      <w:r>
        <w:rPr>
          <w:rFonts w:hint="eastAsia" w:ascii="仿宋" w:hAnsi="仿宋" w:eastAsia="仿宋" w:cs="仿宋"/>
          <w:b w:val="0"/>
          <w:color w:val="000000"/>
          <w:sz w:val="28"/>
          <w:szCs w:val="28"/>
        </w:rPr>
        <w:t>个工作日内</w:t>
      </w:r>
      <w:r>
        <w:rPr>
          <w:rFonts w:hint="eastAsia" w:ascii="仿宋" w:hAnsi="仿宋" w:eastAsia="仿宋" w:cs="仿宋"/>
          <w:b w:val="0"/>
          <w:color w:val="000000"/>
          <w:sz w:val="28"/>
          <w:szCs w:val="28"/>
          <w:lang w:eastAsia="zh-CN"/>
        </w:rPr>
        <w:t>完成</w:t>
      </w:r>
      <w:r>
        <w:rPr>
          <w:rFonts w:hint="eastAsia" w:ascii="仿宋" w:hAnsi="仿宋" w:eastAsia="仿宋" w:cs="仿宋"/>
          <w:b w:val="0"/>
          <w:color w:val="000000"/>
          <w:sz w:val="28"/>
          <w:szCs w:val="28"/>
        </w:rPr>
        <w:t>磋商报告确定成交供应商。</w:t>
      </w:r>
      <w:bookmarkEnd w:id="71"/>
    </w:p>
    <w:p w14:paraId="40A552C1">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rPr>
      </w:pPr>
      <w:r>
        <w:rPr>
          <w:rFonts w:hint="eastAsia" w:ascii="仿宋" w:hAnsi="仿宋" w:eastAsia="仿宋" w:cs="仿宋"/>
          <w:b w:val="0"/>
          <w:color w:val="000000"/>
          <w:sz w:val="28"/>
          <w:szCs w:val="28"/>
        </w:rPr>
        <w:t>2</w:t>
      </w:r>
      <w:r>
        <w:rPr>
          <w:rFonts w:hint="eastAsia" w:ascii="仿宋" w:hAnsi="仿宋" w:eastAsia="仿宋" w:cs="仿宋"/>
          <w:b w:val="0"/>
          <w:color w:val="000000"/>
          <w:sz w:val="28"/>
          <w:szCs w:val="28"/>
          <w:lang w:val="en-US" w:eastAsia="zh-CN"/>
        </w:rPr>
        <w:t>2</w:t>
      </w:r>
      <w:r>
        <w:rPr>
          <w:rFonts w:hint="eastAsia" w:ascii="仿宋" w:hAnsi="仿宋" w:eastAsia="仿宋" w:cs="仿宋"/>
          <w:b w:val="0"/>
          <w:color w:val="000000"/>
          <w:sz w:val="28"/>
          <w:szCs w:val="28"/>
        </w:rPr>
        <w:t>.3采购人确定成交供应商过程中，发现成交候选供应商有下列情形之一的，应当不予确定其为成交供应商：</w:t>
      </w:r>
    </w:p>
    <w:p w14:paraId="3643D1F1">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rPr>
      </w:pPr>
      <w:r>
        <w:rPr>
          <w:rFonts w:hint="eastAsia" w:ascii="仿宋" w:hAnsi="仿宋" w:eastAsia="仿宋" w:cs="仿宋"/>
          <w:b w:val="0"/>
          <w:color w:val="000000"/>
          <w:sz w:val="28"/>
          <w:szCs w:val="28"/>
          <w:lang w:val="en-US" w:eastAsia="zh-CN"/>
        </w:rPr>
        <w:t>（1）</w:t>
      </w:r>
      <w:r>
        <w:rPr>
          <w:rFonts w:hint="eastAsia" w:ascii="仿宋" w:hAnsi="仿宋" w:eastAsia="仿宋" w:cs="仿宋"/>
          <w:b w:val="0"/>
          <w:color w:val="000000"/>
          <w:sz w:val="28"/>
          <w:szCs w:val="28"/>
        </w:rPr>
        <w:t>发现成交候选供应商存在禁止参加本项目采购活动的违法行为的；</w:t>
      </w:r>
    </w:p>
    <w:p w14:paraId="5555C67F">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rPr>
      </w:pPr>
      <w:r>
        <w:rPr>
          <w:rFonts w:hint="eastAsia" w:ascii="仿宋" w:hAnsi="仿宋" w:eastAsia="仿宋" w:cs="仿宋"/>
          <w:b w:val="0"/>
          <w:color w:val="000000"/>
          <w:sz w:val="28"/>
          <w:szCs w:val="28"/>
          <w:lang w:val="en-US" w:eastAsia="zh-CN"/>
        </w:rPr>
        <w:t>（2）</w:t>
      </w:r>
      <w:r>
        <w:rPr>
          <w:rFonts w:hint="eastAsia" w:ascii="仿宋" w:hAnsi="仿宋" w:eastAsia="仿宋" w:cs="仿宋"/>
          <w:b w:val="0"/>
          <w:color w:val="000000"/>
          <w:sz w:val="28"/>
          <w:szCs w:val="28"/>
        </w:rPr>
        <w:t>成交候选供应商因不可抗力，不能继续参加采购活动；</w:t>
      </w:r>
    </w:p>
    <w:p w14:paraId="0A840887">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rPr>
      </w:pPr>
      <w:r>
        <w:rPr>
          <w:rFonts w:hint="eastAsia" w:ascii="仿宋" w:hAnsi="仿宋" w:eastAsia="仿宋" w:cs="仿宋"/>
          <w:b w:val="0"/>
          <w:color w:val="000000"/>
          <w:sz w:val="28"/>
          <w:szCs w:val="28"/>
          <w:lang w:val="en-US" w:eastAsia="zh-CN"/>
        </w:rPr>
        <w:t>（3）</w:t>
      </w:r>
      <w:r>
        <w:rPr>
          <w:rFonts w:hint="eastAsia" w:ascii="仿宋" w:hAnsi="仿宋" w:eastAsia="仿宋" w:cs="仿宋"/>
          <w:b w:val="0"/>
          <w:color w:val="000000"/>
          <w:sz w:val="28"/>
          <w:szCs w:val="28"/>
        </w:rPr>
        <w:t>成交候选供应商无偿赠与或者低于成本价竞争；</w:t>
      </w:r>
    </w:p>
    <w:p w14:paraId="6B85C627">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rPr>
      </w:pPr>
      <w:r>
        <w:rPr>
          <w:rFonts w:hint="eastAsia" w:ascii="仿宋" w:hAnsi="仿宋" w:eastAsia="仿宋" w:cs="仿宋"/>
          <w:b w:val="0"/>
          <w:color w:val="000000"/>
          <w:sz w:val="28"/>
          <w:szCs w:val="28"/>
          <w:lang w:val="en-US" w:eastAsia="zh-CN"/>
        </w:rPr>
        <w:t>（4）</w:t>
      </w:r>
      <w:r>
        <w:rPr>
          <w:rFonts w:hint="eastAsia" w:ascii="仿宋" w:hAnsi="仿宋" w:eastAsia="仿宋" w:cs="仿宋"/>
          <w:b w:val="0"/>
          <w:color w:val="000000"/>
          <w:sz w:val="28"/>
          <w:szCs w:val="28"/>
        </w:rPr>
        <w:t>成交候选供应商提供虚假材料；</w:t>
      </w:r>
    </w:p>
    <w:p w14:paraId="545BC6DF">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rPr>
      </w:pPr>
      <w:r>
        <w:rPr>
          <w:rFonts w:hint="eastAsia" w:ascii="仿宋" w:hAnsi="仿宋" w:eastAsia="仿宋" w:cs="仿宋"/>
          <w:b w:val="0"/>
          <w:color w:val="000000"/>
          <w:sz w:val="28"/>
          <w:szCs w:val="28"/>
          <w:lang w:val="en-US" w:eastAsia="zh-CN"/>
        </w:rPr>
        <w:t>（5）</w:t>
      </w:r>
      <w:r>
        <w:rPr>
          <w:rFonts w:hint="eastAsia" w:ascii="仿宋" w:hAnsi="仿宋" w:eastAsia="仿宋" w:cs="仿宋"/>
          <w:b w:val="0"/>
          <w:color w:val="000000"/>
          <w:sz w:val="28"/>
          <w:szCs w:val="28"/>
        </w:rPr>
        <w:t>成交候选供应商恶意串通。</w:t>
      </w:r>
    </w:p>
    <w:p w14:paraId="176117F1">
      <w:pPr>
        <w:pStyle w:val="4"/>
        <w:keepNext w:val="0"/>
        <w:keepLines w:val="0"/>
        <w:spacing w:before="0" w:after="0" w:line="240" w:lineRule="auto"/>
        <w:ind w:right="-764" w:rightChars="-364" w:firstLine="560" w:firstLineChars="200"/>
        <w:jc w:val="left"/>
        <w:rPr>
          <w:rFonts w:hint="eastAsia" w:ascii="仿宋" w:hAnsi="仿宋" w:eastAsia="仿宋" w:cs="仿宋"/>
          <w:color w:val="000000"/>
          <w:sz w:val="28"/>
          <w:szCs w:val="28"/>
        </w:rPr>
      </w:pPr>
      <w:r>
        <w:rPr>
          <w:rFonts w:hint="eastAsia" w:ascii="仿宋" w:hAnsi="仿宋" w:eastAsia="仿宋" w:cs="仿宋"/>
          <w:b w:val="0"/>
          <w:color w:val="000000"/>
          <w:sz w:val="28"/>
          <w:szCs w:val="28"/>
        </w:rPr>
        <w:t>成交候选供应商有本条情形之一的，采购人可以确定后一位成交候选供应商为成交供应商，依次类推。无法确定成交供应商的，应当重新组织采购。</w:t>
      </w:r>
    </w:p>
    <w:p w14:paraId="65994693">
      <w:pPr>
        <w:pStyle w:val="4"/>
        <w:keepNext w:val="0"/>
        <w:keepLines w:val="0"/>
        <w:spacing w:before="0" w:after="0" w:line="240" w:lineRule="auto"/>
        <w:ind w:right="-764" w:rightChars="-364" w:firstLine="562"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.行贿犯罪档案查询</w:t>
      </w:r>
    </w:p>
    <w:p w14:paraId="606012A1">
      <w:pPr>
        <w:pStyle w:val="4"/>
        <w:keepNext w:val="0"/>
        <w:keepLines w:val="0"/>
        <w:spacing w:before="0" w:after="0" w:line="240" w:lineRule="auto"/>
        <w:ind w:right="-764" w:rightChars="-364" w:firstLine="560" w:firstLineChars="200"/>
        <w:jc w:val="left"/>
        <w:rPr>
          <w:rFonts w:hint="eastAsia" w:ascii="仿宋" w:hAnsi="仿宋" w:eastAsia="仿宋" w:cs="仿宋"/>
          <w:color w:val="000000"/>
          <w:sz w:val="28"/>
          <w:szCs w:val="28"/>
        </w:rPr>
      </w:pPr>
      <w:r>
        <w:rPr>
          <w:rFonts w:hint="eastAsia" w:ascii="仿宋" w:hAnsi="仿宋" w:eastAsia="仿宋" w:cs="仿宋"/>
          <w:b w:val="0"/>
          <w:color w:val="000000"/>
          <w:sz w:val="28"/>
          <w:szCs w:val="28"/>
        </w:rPr>
        <w:t>供应商单位及其现任法定代表人、主要负责人存在行贿犯罪记录的，成交后未签订采购合同的，将认定成交无效；成交后签订采购合同未履行的，将认定成交无效，同时撤销采购合同；成交后签订采购合同且已经履行的，将认定采购活动违法，由相关当事人承担赔偿责任。</w:t>
      </w:r>
    </w:p>
    <w:p w14:paraId="4BB15582">
      <w:pPr>
        <w:pStyle w:val="4"/>
        <w:keepNext w:val="0"/>
        <w:keepLines w:val="0"/>
        <w:spacing w:before="0" w:after="0" w:line="240" w:lineRule="auto"/>
        <w:ind w:right="-764" w:rightChars="-364" w:firstLine="562"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.成交结果</w:t>
      </w:r>
    </w:p>
    <w:p w14:paraId="38D9F971">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rPr>
      </w:pPr>
      <w:r>
        <w:rPr>
          <w:rFonts w:hint="eastAsia" w:ascii="仿宋" w:hAnsi="仿宋" w:eastAsia="仿宋" w:cs="仿宋"/>
          <w:b w:val="0"/>
          <w:color w:val="000000"/>
          <w:sz w:val="28"/>
          <w:szCs w:val="28"/>
        </w:rPr>
        <w:t>2</w:t>
      </w:r>
      <w:r>
        <w:rPr>
          <w:rFonts w:hint="eastAsia" w:ascii="仿宋" w:hAnsi="仿宋" w:eastAsia="仿宋" w:cs="仿宋"/>
          <w:b w:val="0"/>
          <w:color w:val="000000"/>
          <w:sz w:val="28"/>
          <w:szCs w:val="28"/>
          <w:lang w:val="en-US" w:eastAsia="zh-CN"/>
        </w:rPr>
        <w:t>4</w:t>
      </w:r>
      <w:r>
        <w:rPr>
          <w:rFonts w:hint="eastAsia" w:ascii="仿宋" w:hAnsi="仿宋" w:eastAsia="仿宋" w:cs="仿宋"/>
          <w:b w:val="0"/>
          <w:color w:val="000000"/>
          <w:sz w:val="28"/>
          <w:szCs w:val="28"/>
        </w:rPr>
        <w:t>.1采购人确定成交供应商后，将及时</w:t>
      </w:r>
      <w:r>
        <w:rPr>
          <w:rFonts w:hint="eastAsia" w:ascii="仿宋" w:hAnsi="仿宋" w:eastAsia="仿宋" w:cs="仿宋"/>
          <w:b w:val="0"/>
          <w:color w:val="000000"/>
          <w:sz w:val="28"/>
          <w:szCs w:val="28"/>
          <w:lang w:eastAsia="zh-CN"/>
        </w:rPr>
        <w:t>电话</w:t>
      </w:r>
      <w:r>
        <w:rPr>
          <w:rFonts w:hint="eastAsia" w:ascii="仿宋" w:hAnsi="仿宋" w:eastAsia="仿宋" w:cs="仿宋"/>
          <w:b w:val="0"/>
          <w:color w:val="000000"/>
          <w:sz w:val="28"/>
          <w:szCs w:val="28"/>
        </w:rPr>
        <w:t>通知，发出成交通知书并发布成交结果公告。</w:t>
      </w:r>
    </w:p>
    <w:p w14:paraId="4A21DE22">
      <w:pPr>
        <w:spacing w:line="240" w:lineRule="auto"/>
        <w:ind w:right="-764" w:rightChars="-364" w:firstLine="560" w:firstLineChars="200"/>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2</w:t>
      </w:r>
      <w:r>
        <w:rPr>
          <w:rFonts w:hint="eastAsia" w:ascii="仿宋" w:hAnsi="仿宋" w:eastAsia="仿宋" w:cs="仿宋"/>
          <w:bCs/>
          <w:color w:val="000000"/>
          <w:sz w:val="28"/>
          <w:szCs w:val="28"/>
          <w:lang w:val="en-US" w:eastAsia="zh-CN"/>
        </w:rPr>
        <w:t>4</w:t>
      </w:r>
      <w:r>
        <w:rPr>
          <w:rFonts w:hint="eastAsia" w:ascii="仿宋" w:hAnsi="仿宋" w:eastAsia="仿宋" w:cs="仿宋"/>
          <w:bCs/>
          <w:color w:val="000000"/>
          <w:sz w:val="28"/>
          <w:szCs w:val="28"/>
        </w:rPr>
        <w:t>.2成交供应商应当及时领取成交通知书。需要交纳履约保证金的，成交供应商应当及时交纳。</w:t>
      </w:r>
    </w:p>
    <w:p w14:paraId="202B473C">
      <w:pPr>
        <w:spacing w:line="240" w:lineRule="auto"/>
        <w:ind w:right="-764" w:rightChars="-364" w:firstLine="465"/>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2</w:t>
      </w:r>
      <w:r>
        <w:rPr>
          <w:rFonts w:hint="eastAsia" w:ascii="仿宋" w:hAnsi="仿宋" w:eastAsia="仿宋" w:cs="仿宋"/>
          <w:bCs/>
          <w:color w:val="000000"/>
          <w:sz w:val="28"/>
          <w:szCs w:val="28"/>
          <w:lang w:val="en-US" w:eastAsia="zh-CN"/>
        </w:rPr>
        <w:t>4</w:t>
      </w:r>
      <w:r>
        <w:rPr>
          <w:rFonts w:hint="eastAsia" w:ascii="仿宋" w:hAnsi="仿宋" w:eastAsia="仿宋" w:cs="仿宋"/>
          <w:bCs/>
          <w:color w:val="000000"/>
          <w:sz w:val="28"/>
          <w:szCs w:val="28"/>
        </w:rPr>
        <w:t>.3成交供应商不能及时领取成交通知书，采购人或者采购代理</w:t>
      </w:r>
      <w:r>
        <w:rPr>
          <w:rFonts w:hint="eastAsia" w:ascii="仿宋" w:hAnsi="仿宋" w:eastAsia="仿宋" w:cs="仿宋"/>
          <w:bCs/>
          <w:color w:val="000000"/>
          <w:sz w:val="28"/>
          <w:szCs w:val="28"/>
          <w:lang w:eastAsia="zh-CN"/>
        </w:rPr>
        <w:t>机构</w:t>
      </w:r>
      <w:r>
        <w:rPr>
          <w:rFonts w:hint="eastAsia" w:ascii="仿宋" w:hAnsi="仿宋" w:eastAsia="仿宋" w:cs="仿宋"/>
          <w:bCs/>
          <w:color w:val="000000"/>
          <w:sz w:val="28"/>
          <w:szCs w:val="28"/>
        </w:rPr>
        <w:t>应当通过邮寄、快递等方式将项目成交通知书送达成交供应商。</w:t>
      </w:r>
    </w:p>
    <w:p w14:paraId="56FE2C49">
      <w:pPr>
        <w:pStyle w:val="4"/>
        <w:keepNext w:val="0"/>
        <w:keepLines w:val="0"/>
        <w:spacing w:before="0" w:after="0" w:line="240" w:lineRule="auto"/>
        <w:ind w:right="-764" w:rightChars="-364" w:firstLine="562"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.成交通知书</w:t>
      </w:r>
    </w:p>
    <w:p w14:paraId="2AD6FDC9">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rPr>
      </w:pPr>
      <w:r>
        <w:rPr>
          <w:rFonts w:hint="eastAsia" w:ascii="仿宋" w:hAnsi="仿宋" w:eastAsia="仿宋" w:cs="仿宋"/>
          <w:b w:val="0"/>
          <w:color w:val="000000"/>
          <w:sz w:val="28"/>
          <w:szCs w:val="28"/>
        </w:rPr>
        <w:t>2</w:t>
      </w:r>
      <w:r>
        <w:rPr>
          <w:rFonts w:hint="eastAsia" w:ascii="仿宋" w:hAnsi="仿宋" w:eastAsia="仿宋" w:cs="仿宋"/>
          <w:b w:val="0"/>
          <w:color w:val="000000"/>
          <w:sz w:val="28"/>
          <w:szCs w:val="28"/>
          <w:lang w:val="en-US" w:eastAsia="zh-CN"/>
        </w:rPr>
        <w:t>5</w:t>
      </w:r>
      <w:r>
        <w:rPr>
          <w:rFonts w:hint="eastAsia" w:ascii="仿宋" w:hAnsi="仿宋" w:eastAsia="仿宋" w:cs="仿宋"/>
          <w:b w:val="0"/>
          <w:color w:val="000000"/>
          <w:sz w:val="28"/>
          <w:szCs w:val="28"/>
        </w:rPr>
        <w:t>.1成交通知书为签订采购合同的依据之一，是合同的有效组成部分。</w:t>
      </w:r>
    </w:p>
    <w:p w14:paraId="3E2ECE71">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rPr>
      </w:pPr>
      <w:r>
        <w:rPr>
          <w:rFonts w:hint="eastAsia" w:ascii="仿宋" w:hAnsi="仿宋" w:eastAsia="仿宋" w:cs="仿宋"/>
          <w:b w:val="0"/>
          <w:color w:val="000000"/>
          <w:sz w:val="28"/>
          <w:szCs w:val="28"/>
        </w:rPr>
        <w:t>2</w:t>
      </w:r>
      <w:r>
        <w:rPr>
          <w:rFonts w:hint="eastAsia" w:ascii="仿宋" w:hAnsi="仿宋" w:eastAsia="仿宋" w:cs="仿宋"/>
          <w:b w:val="0"/>
          <w:color w:val="000000"/>
          <w:sz w:val="28"/>
          <w:szCs w:val="28"/>
          <w:lang w:val="en-US" w:eastAsia="zh-CN"/>
        </w:rPr>
        <w:t>5</w:t>
      </w:r>
      <w:r>
        <w:rPr>
          <w:rFonts w:hint="eastAsia" w:ascii="仿宋" w:hAnsi="仿宋" w:eastAsia="仿宋" w:cs="仿宋"/>
          <w:b w:val="0"/>
          <w:color w:val="000000"/>
          <w:sz w:val="28"/>
          <w:szCs w:val="28"/>
        </w:rPr>
        <w:t>.2成交通知书对采购人和成交供应商均具有法律效力。成交通知书发出后，采购人无正当理由改变成交结果，或者成交供应商无正当理由放弃成交的，将承担相应的法律责任。</w:t>
      </w:r>
    </w:p>
    <w:p w14:paraId="311E0FB0">
      <w:pPr>
        <w:pStyle w:val="4"/>
        <w:keepNext w:val="0"/>
        <w:keepLines w:val="0"/>
        <w:spacing w:before="0" w:after="0" w:line="240" w:lineRule="auto"/>
        <w:ind w:right="-764" w:rightChars="-364" w:firstLine="560" w:firstLineChars="200"/>
        <w:jc w:val="left"/>
        <w:rPr>
          <w:rFonts w:hint="eastAsia" w:ascii="仿宋" w:hAnsi="仿宋" w:eastAsia="仿宋" w:cs="仿宋"/>
          <w:color w:val="000000"/>
          <w:sz w:val="28"/>
          <w:szCs w:val="28"/>
        </w:rPr>
      </w:pPr>
      <w:r>
        <w:rPr>
          <w:rFonts w:hint="eastAsia" w:ascii="仿宋" w:hAnsi="仿宋" w:eastAsia="仿宋" w:cs="仿宋"/>
          <w:b w:val="0"/>
          <w:color w:val="000000"/>
          <w:sz w:val="28"/>
          <w:szCs w:val="28"/>
        </w:rPr>
        <w:t>2</w:t>
      </w:r>
      <w:r>
        <w:rPr>
          <w:rFonts w:hint="eastAsia" w:ascii="仿宋" w:hAnsi="仿宋" w:eastAsia="仿宋" w:cs="仿宋"/>
          <w:b w:val="0"/>
          <w:color w:val="000000"/>
          <w:sz w:val="28"/>
          <w:szCs w:val="28"/>
          <w:lang w:val="en-US" w:eastAsia="zh-CN"/>
        </w:rPr>
        <w:t>5</w:t>
      </w:r>
      <w:r>
        <w:rPr>
          <w:rFonts w:hint="eastAsia" w:ascii="仿宋" w:hAnsi="仿宋" w:eastAsia="仿宋" w:cs="仿宋"/>
          <w:b w:val="0"/>
          <w:color w:val="000000"/>
          <w:sz w:val="28"/>
          <w:szCs w:val="28"/>
        </w:rPr>
        <w:t>.3成交供应商的响应文件作为无效响应文件处理或者有采购法律法规规章制度规定的成交无效情形的，采购人或</w:t>
      </w:r>
      <w:r>
        <w:rPr>
          <w:rFonts w:hint="eastAsia" w:ascii="仿宋" w:hAnsi="仿宋" w:eastAsia="仿宋" w:cs="仿宋"/>
          <w:b w:val="0"/>
          <w:color w:val="000000"/>
          <w:sz w:val="28"/>
          <w:szCs w:val="28"/>
          <w:lang w:eastAsia="zh-CN"/>
        </w:rPr>
        <w:t>采购人</w:t>
      </w:r>
      <w:r>
        <w:rPr>
          <w:rFonts w:hint="eastAsia" w:ascii="仿宋" w:hAnsi="仿宋" w:eastAsia="仿宋" w:cs="仿宋"/>
          <w:b w:val="0"/>
          <w:color w:val="000000"/>
          <w:sz w:val="28"/>
          <w:szCs w:val="28"/>
        </w:rPr>
        <w:t>在取得有权主体的认定以后，有权宣布发出的成交通知书无效，并收回发出的成交通知书，依法重新确定成交供应商或者重新开展采购活动。</w:t>
      </w:r>
    </w:p>
    <w:p w14:paraId="340BFF8F">
      <w:pPr>
        <w:pStyle w:val="4"/>
        <w:keepNext w:val="0"/>
        <w:keepLines w:val="0"/>
        <w:spacing w:line="240" w:lineRule="auto"/>
        <w:ind w:right="-764" w:rightChars="-364"/>
        <w:jc w:val="center"/>
        <w:rPr>
          <w:rFonts w:hint="eastAsia" w:ascii="仿宋" w:hAnsi="仿宋" w:eastAsia="仿宋" w:cs="仿宋"/>
          <w:color w:val="000000"/>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647A6712">
      <w:pPr>
        <w:pStyle w:val="4"/>
        <w:keepNext w:val="0"/>
        <w:keepLines w:val="0"/>
        <w:spacing w:line="240" w:lineRule="auto"/>
        <w:ind w:right="-764" w:rightChars="-364"/>
        <w:jc w:val="center"/>
        <w:rPr>
          <w:rFonts w:hint="eastAsia" w:ascii="仿宋" w:hAnsi="仿宋" w:eastAsia="仿宋" w:cs="仿宋"/>
          <w:color w:val="000000"/>
          <w:sz w:val="28"/>
          <w:szCs w:val="28"/>
        </w:rPr>
      </w:pPr>
      <w:r>
        <w:rPr>
          <w:rFonts w:hint="eastAsia" w:ascii="仿宋" w:hAnsi="仿宋" w:eastAsia="仿宋" w:cs="仿宋"/>
          <w:color w:val="000000"/>
          <w:sz w:val="28"/>
          <w:szCs w:val="28"/>
        </w:rPr>
        <w:t>七、合同事项</w:t>
      </w:r>
    </w:p>
    <w:p w14:paraId="09A5787A">
      <w:pPr>
        <w:pStyle w:val="4"/>
        <w:keepNext w:val="0"/>
        <w:keepLines w:val="0"/>
        <w:spacing w:before="0" w:after="0" w:line="240" w:lineRule="auto"/>
        <w:ind w:right="-764" w:rightChars="-364" w:firstLine="551" w:firstLineChars="196"/>
        <w:jc w:val="left"/>
        <w:rPr>
          <w:rFonts w:hint="eastAsia" w:ascii="仿宋" w:hAnsi="仿宋" w:eastAsia="仿宋" w:cs="仿宋"/>
          <w:color w:val="000000"/>
          <w:sz w:val="28"/>
          <w:szCs w:val="28"/>
        </w:rPr>
      </w:pPr>
    </w:p>
    <w:p w14:paraId="60DB78B7">
      <w:pPr>
        <w:pStyle w:val="4"/>
        <w:keepNext w:val="0"/>
        <w:keepLines w:val="0"/>
        <w:spacing w:before="0" w:after="0" w:line="240" w:lineRule="auto"/>
        <w:ind w:right="-764" w:rightChars="-364" w:firstLine="551" w:firstLineChars="196"/>
        <w:jc w:val="left"/>
        <w:rPr>
          <w:rFonts w:hint="eastAsia" w:ascii="仿宋" w:hAnsi="仿宋" w:eastAsia="仿宋" w:cs="仿宋"/>
          <w:color w:val="000000"/>
          <w:sz w:val="28"/>
          <w:szCs w:val="28"/>
        </w:rPr>
      </w:pPr>
      <w:bookmarkStart w:id="72" w:name="_Toc209847069"/>
      <w:bookmarkStart w:id="73" w:name="_Toc430773927"/>
      <w:bookmarkStart w:id="74" w:name="_Toc101338364"/>
      <w:bookmarkStart w:id="75" w:name="_Toc101250646"/>
      <w:bookmarkStart w:id="76" w:name="_Toc101174151"/>
      <w:r>
        <w:rPr>
          <w:rFonts w:hint="eastAsia" w:ascii="仿宋" w:hAnsi="仿宋" w:eastAsia="仿宋" w:cs="仿宋"/>
          <w:color w:val="000000"/>
          <w:sz w:val="28"/>
          <w:szCs w:val="28"/>
        </w:rPr>
        <w:t>2</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.签订合同</w:t>
      </w:r>
      <w:bookmarkEnd w:id="72"/>
      <w:bookmarkEnd w:id="73"/>
      <w:bookmarkEnd w:id="74"/>
      <w:bookmarkEnd w:id="75"/>
      <w:bookmarkEnd w:id="76"/>
    </w:p>
    <w:p w14:paraId="1828E1E2">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 xml:space="preserve">.1 </w:t>
      </w:r>
      <w:r>
        <w:rPr>
          <w:rFonts w:hint="eastAsia" w:ascii="仿宋" w:hAnsi="仿宋" w:eastAsia="仿宋" w:cs="仿宋"/>
          <w:color w:val="000000"/>
          <w:sz w:val="28"/>
          <w:szCs w:val="28"/>
          <w:highlight w:val="none"/>
        </w:rPr>
        <w:t>成交供应商应在成交通知书发出之日起三十日内与采购人签订采购合同。</w:t>
      </w:r>
      <w:r>
        <w:rPr>
          <w:rFonts w:hint="eastAsia" w:ascii="仿宋" w:hAnsi="仿宋" w:eastAsia="仿宋" w:cs="仿宋"/>
          <w:color w:val="000000"/>
          <w:sz w:val="28"/>
          <w:szCs w:val="28"/>
          <w:highlight w:val="none"/>
          <w:lang w:val="en-US" w:eastAsia="zh-CN"/>
        </w:rPr>
        <w:t>合同主要条款见附件。</w:t>
      </w:r>
      <w:r>
        <w:rPr>
          <w:rFonts w:hint="eastAsia" w:ascii="仿宋" w:hAnsi="仿宋" w:eastAsia="仿宋" w:cs="仿宋"/>
          <w:color w:val="000000"/>
          <w:sz w:val="28"/>
          <w:szCs w:val="28"/>
          <w:highlight w:val="none"/>
        </w:rPr>
        <w:t>由于成交供应商的原因逾期未与采购人签订采购合同的，将视为放弃成交，取消其成交资格并将按相关规定进行处理</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投标保证金不予退还</w:t>
      </w:r>
      <w:r>
        <w:rPr>
          <w:rFonts w:hint="eastAsia" w:ascii="仿宋" w:hAnsi="仿宋" w:eastAsia="仿宋" w:cs="仿宋"/>
          <w:color w:val="000000"/>
          <w:sz w:val="28"/>
          <w:szCs w:val="28"/>
          <w:highlight w:val="none"/>
        </w:rPr>
        <w:t>。</w:t>
      </w:r>
    </w:p>
    <w:p w14:paraId="4D5A0A25">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.2 磋商文件、成交供应商的响应文件及双方确认的澄清文件等，均为有法律约束力的合同组成部分。</w:t>
      </w:r>
    </w:p>
    <w:p w14:paraId="2D9C97FB">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.3 采购人不得向成交供应商提出任何不合理的要求，作为签订合同的条件，不得与成交供应商私下订立背离合同实质性内容的任何协议，所签订的合同不得对磋商文件和成交供应商响应文件确定的事项进行修改。</w:t>
      </w:r>
    </w:p>
    <w:p w14:paraId="70E6E339">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.4 成交供应商因不可抗力原因不能履行采购合同或放弃成交的，采购人可以与排在成交供应商之后第一位的成交候选人签订采购合同，以此类推。</w:t>
      </w:r>
    </w:p>
    <w:p w14:paraId="59E824BF">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.5竞争性磋商文件、成交供应商提交的响应文件、成交供应商承诺书、成交通知书等均称为有法律约束力的合同组成内容。</w:t>
      </w:r>
    </w:p>
    <w:p w14:paraId="3E2910DF">
      <w:pPr>
        <w:spacing w:line="240" w:lineRule="auto"/>
        <w:ind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2</w:t>
      </w:r>
      <w:r>
        <w:rPr>
          <w:rFonts w:hint="eastAsia" w:ascii="仿宋" w:hAnsi="仿宋" w:eastAsia="仿宋" w:cs="仿宋"/>
          <w:b/>
          <w:color w:val="000000"/>
          <w:sz w:val="28"/>
          <w:szCs w:val="28"/>
          <w:lang w:val="en-US" w:eastAsia="zh-CN"/>
        </w:rPr>
        <w:t>7</w:t>
      </w:r>
      <w:r>
        <w:rPr>
          <w:rFonts w:hint="eastAsia" w:ascii="仿宋" w:hAnsi="仿宋" w:eastAsia="仿宋" w:cs="仿宋"/>
          <w:b/>
          <w:color w:val="000000"/>
          <w:sz w:val="28"/>
          <w:szCs w:val="28"/>
        </w:rPr>
        <w:t>.合同分包（实质性要求）</w:t>
      </w:r>
    </w:p>
    <w:p w14:paraId="1B81A356">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本项目不允许分包。</w:t>
      </w:r>
    </w:p>
    <w:p w14:paraId="737E75BE">
      <w:pPr>
        <w:spacing w:line="240" w:lineRule="auto"/>
        <w:ind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2</w:t>
      </w:r>
      <w:r>
        <w:rPr>
          <w:rFonts w:hint="eastAsia" w:ascii="仿宋" w:hAnsi="仿宋" w:eastAsia="仿宋" w:cs="仿宋"/>
          <w:b/>
          <w:color w:val="000000"/>
          <w:sz w:val="28"/>
          <w:szCs w:val="28"/>
          <w:lang w:val="en-US" w:eastAsia="zh-CN"/>
        </w:rPr>
        <w:t>8</w:t>
      </w:r>
      <w:r>
        <w:rPr>
          <w:rFonts w:hint="eastAsia" w:ascii="仿宋" w:hAnsi="仿宋" w:eastAsia="仿宋" w:cs="仿宋"/>
          <w:b/>
          <w:color w:val="000000"/>
          <w:sz w:val="28"/>
          <w:szCs w:val="28"/>
        </w:rPr>
        <w:t>.合同转包（实质性要求）</w:t>
      </w:r>
    </w:p>
    <w:p w14:paraId="78C59FBA">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本采购项目严禁成交供应商将任何采购合同义务转包。本项目所称转包，是指成交供应商将采购合同义务转让给第三人，并退出现有采购合同当事人双方的权利义务关系，受让人（即第三人）成为采购合同的另一方当事人的行为。</w:t>
      </w:r>
    </w:p>
    <w:p w14:paraId="6D6EEE54">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成交供应商转包的，视同拒绝履行采购合同义务，将依法追究法律责任。</w:t>
      </w:r>
    </w:p>
    <w:p w14:paraId="7929A582">
      <w:pPr>
        <w:spacing w:line="240" w:lineRule="auto"/>
        <w:ind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29</w:t>
      </w:r>
      <w:r>
        <w:rPr>
          <w:rFonts w:hint="eastAsia" w:ascii="仿宋" w:hAnsi="仿宋" w:eastAsia="仿宋" w:cs="仿宋"/>
          <w:b/>
          <w:color w:val="000000"/>
          <w:sz w:val="28"/>
          <w:szCs w:val="28"/>
        </w:rPr>
        <w:t>.补充合同</w:t>
      </w:r>
    </w:p>
    <w:p w14:paraId="3F6EEBD4">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采购合同履行过程中，不得在原采购合同履行结束后，且采购货物、工程和服务的名称、履约方式、验收标准等必须与原采购合同一致。 </w:t>
      </w:r>
    </w:p>
    <w:p w14:paraId="79EBF102">
      <w:pPr>
        <w:spacing w:line="240" w:lineRule="auto"/>
        <w:ind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3</w:t>
      </w:r>
      <w:r>
        <w:rPr>
          <w:rFonts w:hint="eastAsia" w:ascii="仿宋" w:hAnsi="仿宋" w:eastAsia="仿宋" w:cs="仿宋"/>
          <w:b/>
          <w:color w:val="000000"/>
          <w:sz w:val="28"/>
          <w:szCs w:val="28"/>
          <w:lang w:val="en-US" w:eastAsia="zh-CN"/>
        </w:rPr>
        <w:t>0</w:t>
      </w:r>
      <w:r>
        <w:rPr>
          <w:rFonts w:hint="eastAsia" w:ascii="仿宋" w:hAnsi="仿宋" w:eastAsia="仿宋" w:cs="仿宋"/>
          <w:b/>
          <w:color w:val="000000"/>
          <w:sz w:val="28"/>
          <w:szCs w:val="28"/>
        </w:rPr>
        <w:t>.履约保证金（实质性要求）</w:t>
      </w:r>
    </w:p>
    <w:p w14:paraId="3405E423">
      <w:pPr>
        <w:spacing w:line="240" w:lineRule="auto"/>
        <w:ind w:right="-764" w:rightChars="-364"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本项目投标保证金转为履约保证金，履约保证金在服务终止后1个月内无息返还。</w:t>
      </w:r>
    </w:p>
    <w:p w14:paraId="1BB8F43A">
      <w:pPr>
        <w:spacing w:line="240" w:lineRule="auto"/>
        <w:ind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3</w:t>
      </w:r>
      <w:r>
        <w:rPr>
          <w:rFonts w:hint="eastAsia" w:ascii="仿宋" w:hAnsi="仿宋" w:eastAsia="仿宋" w:cs="仿宋"/>
          <w:b/>
          <w:color w:val="000000"/>
          <w:sz w:val="28"/>
          <w:szCs w:val="28"/>
          <w:lang w:val="en-US" w:eastAsia="zh-CN"/>
        </w:rPr>
        <w:t>1</w:t>
      </w:r>
      <w:r>
        <w:rPr>
          <w:rFonts w:hint="eastAsia" w:ascii="仿宋" w:hAnsi="仿宋" w:eastAsia="仿宋" w:cs="仿宋"/>
          <w:b/>
          <w:color w:val="000000"/>
          <w:sz w:val="28"/>
          <w:szCs w:val="28"/>
        </w:rPr>
        <w:t>.履行合同</w:t>
      </w:r>
    </w:p>
    <w:p w14:paraId="3A87AB28">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.1 成交供应商与采购人签订合同后，合同双方应严格执行合同条款，履行合同规定的义务，保证合同的顺利完成。</w:t>
      </w:r>
    </w:p>
    <w:p w14:paraId="2DBACC29">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.2 在合同履行过程中，如发生合同纠纷，合同双方应按照</w:t>
      </w:r>
      <w:r>
        <w:rPr>
          <w:rFonts w:hint="eastAsia" w:ascii="仿宋" w:hAnsi="仿宋" w:eastAsia="仿宋" w:cs="仿宋"/>
          <w:color w:val="000000"/>
          <w:sz w:val="28"/>
          <w:szCs w:val="28"/>
          <w:lang w:bidi="ar"/>
        </w:rPr>
        <w:t>《</w:t>
      </w:r>
      <w:r>
        <w:rPr>
          <w:rFonts w:hint="eastAsia" w:ascii="仿宋" w:hAnsi="仿宋" w:eastAsia="仿宋" w:cs="仿宋"/>
          <w:color w:val="000000"/>
          <w:sz w:val="28"/>
          <w:szCs w:val="28"/>
        </w:rPr>
        <w:t>中华人民共和国民法典</w:t>
      </w:r>
      <w:r>
        <w:rPr>
          <w:rFonts w:hint="eastAsia" w:ascii="仿宋" w:hAnsi="仿宋" w:eastAsia="仿宋" w:cs="仿宋"/>
          <w:color w:val="000000"/>
          <w:sz w:val="28"/>
          <w:szCs w:val="28"/>
          <w:lang w:bidi="ar"/>
        </w:rPr>
        <w:t>》</w:t>
      </w:r>
      <w:r>
        <w:rPr>
          <w:rFonts w:hint="eastAsia" w:ascii="仿宋" w:hAnsi="仿宋" w:eastAsia="仿宋" w:cs="仿宋"/>
          <w:color w:val="000000"/>
          <w:sz w:val="28"/>
          <w:szCs w:val="28"/>
        </w:rPr>
        <w:t>的有关规定进行处理。</w:t>
      </w:r>
    </w:p>
    <w:p w14:paraId="54807B80">
      <w:pPr>
        <w:spacing w:line="240" w:lineRule="auto"/>
        <w:ind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3</w:t>
      </w:r>
      <w:r>
        <w:rPr>
          <w:rFonts w:hint="eastAsia" w:ascii="仿宋" w:hAnsi="仿宋" w:eastAsia="仿宋" w:cs="仿宋"/>
          <w:b/>
          <w:color w:val="000000"/>
          <w:sz w:val="28"/>
          <w:szCs w:val="28"/>
          <w:lang w:val="en-US" w:eastAsia="zh-CN"/>
        </w:rPr>
        <w:t>2</w:t>
      </w:r>
      <w:r>
        <w:rPr>
          <w:rFonts w:hint="eastAsia" w:ascii="仿宋" w:hAnsi="仿宋" w:eastAsia="仿宋" w:cs="仿宋"/>
          <w:b/>
          <w:color w:val="000000"/>
          <w:sz w:val="28"/>
          <w:szCs w:val="28"/>
        </w:rPr>
        <w:t>.验收</w:t>
      </w:r>
    </w:p>
    <w:p w14:paraId="13D93EDA">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.1本项目采购人将参照采购相关法律法规以及竞争性磋商文件的要求进行验收。</w:t>
      </w:r>
    </w:p>
    <w:p w14:paraId="5F7A391A">
      <w:pPr>
        <w:pStyle w:val="4"/>
        <w:keepNext w:val="0"/>
        <w:keepLines w:val="0"/>
        <w:spacing w:before="0" w:after="0" w:line="240" w:lineRule="auto"/>
        <w:ind w:right="-764" w:rightChars="-364"/>
        <w:jc w:val="center"/>
        <w:rPr>
          <w:rFonts w:hint="eastAsia" w:ascii="仿宋" w:hAnsi="仿宋" w:eastAsia="仿宋" w:cs="仿宋"/>
          <w:color w:val="000000"/>
          <w:sz w:val="28"/>
          <w:szCs w:val="28"/>
        </w:rPr>
      </w:pPr>
    </w:p>
    <w:p w14:paraId="76158739">
      <w:pPr>
        <w:pStyle w:val="4"/>
        <w:keepNext w:val="0"/>
        <w:keepLines w:val="0"/>
        <w:spacing w:before="0" w:after="0" w:line="240" w:lineRule="auto"/>
        <w:ind w:right="-764" w:rightChars="-364"/>
        <w:jc w:val="center"/>
        <w:rPr>
          <w:rFonts w:hint="eastAsia" w:ascii="仿宋" w:hAnsi="仿宋" w:eastAsia="仿宋" w:cs="仿宋"/>
          <w:color w:val="000000"/>
          <w:sz w:val="28"/>
          <w:szCs w:val="28"/>
        </w:rPr>
      </w:pPr>
      <w:r>
        <w:rPr>
          <w:rFonts w:hint="eastAsia" w:ascii="仿宋" w:hAnsi="仿宋" w:eastAsia="仿宋" w:cs="仿宋"/>
          <w:color w:val="000000"/>
          <w:sz w:val="28"/>
          <w:szCs w:val="28"/>
        </w:rPr>
        <w:t>八、磋商纪律要求</w:t>
      </w:r>
    </w:p>
    <w:p w14:paraId="42F4D0B3">
      <w:pPr>
        <w:tabs>
          <w:tab w:val="left" w:pos="851"/>
        </w:tabs>
        <w:spacing w:line="240" w:lineRule="auto"/>
        <w:ind w:right="-764" w:rightChars="-364"/>
        <w:jc w:val="center"/>
        <w:rPr>
          <w:rFonts w:hint="eastAsia" w:ascii="仿宋" w:hAnsi="仿宋" w:eastAsia="仿宋" w:cs="仿宋"/>
          <w:b/>
          <w:bCs/>
          <w:color w:val="000000"/>
          <w:sz w:val="28"/>
          <w:szCs w:val="28"/>
        </w:rPr>
      </w:pPr>
    </w:p>
    <w:p w14:paraId="37AADFC1">
      <w:pPr>
        <w:tabs>
          <w:tab w:val="left" w:pos="851"/>
        </w:tabs>
        <w:spacing w:line="240" w:lineRule="auto"/>
        <w:ind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3</w:t>
      </w:r>
      <w:r>
        <w:rPr>
          <w:rFonts w:hint="eastAsia" w:ascii="仿宋" w:hAnsi="仿宋" w:eastAsia="仿宋" w:cs="仿宋"/>
          <w:b/>
          <w:color w:val="000000"/>
          <w:sz w:val="28"/>
          <w:szCs w:val="28"/>
          <w:lang w:val="en-US" w:eastAsia="zh-CN"/>
        </w:rPr>
        <w:t>3</w:t>
      </w:r>
      <w:r>
        <w:rPr>
          <w:rFonts w:hint="eastAsia" w:ascii="仿宋" w:hAnsi="仿宋" w:eastAsia="仿宋" w:cs="仿宋"/>
          <w:b/>
          <w:color w:val="000000"/>
          <w:sz w:val="28"/>
          <w:szCs w:val="28"/>
        </w:rPr>
        <w:t>.供应商不得具有的情形</w:t>
      </w:r>
    </w:p>
    <w:p w14:paraId="7C399E88">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供应商参加本项目磋商不得有下列情形：</w:t>
      </w:r>
    </w:p>
    <w:p w14:paraId="41D92699">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33.1</w:t>
      </w:r>
      <w:r>
        <w:rPr>
          <w:rFonts w:hint="eastAsia" w:ascii="仿宋" w:hAnsi="仿宋" w:eastAsia="仿宋" w:cs="仿宋"/>
          <w:color w:val="000000"/>
          <w:sz w:val="28"/>
          <w:szCs w:val="28"/>
        </w:rPr>
        <w:t>提供虚假材料谋取成交；</w:t>
      </w:r>
    </w:p>
    <w:p w14:paraId="3BA34F5C">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33.2</w:t>
      </w:r>
      <w:r>
        <w:rPr>
          <w:rFonts w:hint="eastAsia" w:ascii="仿宋" w:hAnsi="仿宋" w:eastAsia="仿宋" w:cs="仿宋"/>
          <w:color w:val="000000"/>
          <w:sz w:val="28"/>
          <w:szCs w:val="28"/>
        </w:rPr>
        <w:t>采取不正当手段诋毁、排挤其他供应商；</w:t>
      </w:r>
    </w:p>
    <w:p w14:paraId="1B855B73">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33.3</w:t>
      </w:r>
      <w:r>
        <w:rPr>
          <w:rFonts w:hint="eastAsia" w:ascii="仿宋" w:hAnsi="仿宋" w:eastAsia="仿宋" w:cs="仿宋"/>
          <w:color w:val="000000"/>
          <w:sz w:val="28"/>
          <w:szCs w:val="28"/>
        </w:rPr>
        <w:t>与采购人、或其他供应商恶意串通；</w:t>
      </w:r>
    </w:p>
    <w:p w14:paraId="7691E8F7">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33.4</w:t>
      </w:r>
      <w:r>
        <w:rPr>
          <w:rFonts w:hint="eastAsia" w:ascii="仿宋" w:hAnsi="仿宋" w:eastAsia="仿宋" w:cs="仿宋"/>
          <w:color w:val="000000"/>
          <w:sz w:val="28"/>
          <w:szCs w:val="28"/>
        </w:rPr>
        <w:t>向采购人、磋商小组成员行贿或者提供其他不正当利益；</w:t>
      </w:r>
    </w:p>
    <w:p w14:paraId="1D7CA24F">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33.5</w:t>
      </w:r>
      <w:r>
        <w:rPr>
          <w:rFonts w:hint="eastAsia" w:ascii="仿宋" w:hAnsi="仿宋" w:eastAsia="仿宋" w:cs="仿宋"/>
          <w:color w:val="000000"/>
          <w:sz w:val="28"/>
          <w:szCs w:val="28"/>
        </w:rPr>
        <w:t>在磋商过程中与采购人、</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进行协商；</w:t>
      </w:r>
    </w:p>
    <w:p w14:paraId="2CA8F81C">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33.6</w:t>
      </w:r>
      <w:r>
        <w:rPr>
          <w:rFonts w:hint="eastAsia" w:ascii="仿宋" w:hAnsi="仿宋" w:eastAsia="仿宋" w:cs="仿宋"/>
          <w:color w:val="000000"/>
          <w:sz w:val="28"/>
          <w:szCs w:val="28"/>
        </w:rPr>
        <w:t>成交后无正当理由拒不与采购人签订采购合同；</w:t>
      </w:r>
    </w:p>
    <w:p w14:paraId="4DCD40E1">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33.7</w:t>
      </w:r>
      <w:r>
        <w:rPr>
          <w:rFonts w:hint="eastAsia" w:ascii="仿宋" w:hAnsi="仿宋" w:eastAsia="仿宋" w:cs="仿宋"/>
          <w:color w:val="000000"/>
          <w:sz w:val="28"/>
          <w:szCs w:val="28"/>
        </w:rPr>
        <w:t>未按照磋商文件确定的事项签订采购合同；</w:t>
      </w:r>
    </w:p>
    <w:p w14:paraId="32EFD124">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33.8</w:t>
      </w:r>
      <w:r>
        <w:rPr>
          <w:rFonts w:hint="eastAsia" w:ascii="仿宋" w:hAnsi="仿宋" w:eastAsia="仿宋" w:cs="仿宋"/>
          <w:color w:val="000000"/>
          <w:sz w:val="28"/>
          <w:szCs w:val="28"/>
        </w:rPr>
        <w:t>将采购合同转包或者违规分包；</w:t>
      </w:r>
    </w:p>
    <w:p w14:paraId="030DCAD6">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33.9</w:t>
      </w:r>
      <w:r>
        <w:rPr>
          <w:rFonts w:hint="eastAsia" w:ascii="仿宋" w:hAnsi="仿宋" w:eastAsia="仿宋" w:cs="仿宋"/>
          <w:color w:val="000000"/>
          <w:sz w:val="28"/>
          <w:szCs w:val="28"/>
        </w:rPr>
        <w:t>提供假冒伪劣产品；</w:t>
      </w:r>
    </w:p>
    <w:p w14:paraId="7BEB4460">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33.10</w:t>
      </w:r>
      <w:r>
        <w:rPr>
          <w:rFonts w:hint="eastAsia" w:ascii="仿宋" w:hAnsi="仿宋" w:eastAsia="仿宋" w:cs="仿宋"/>
          <w:color w:val="000000"/>
          <w:sz w:val="28"/>
          <w:szCs w:val="28"/>
        </w:rPr>
        <w:t>擅自变更、中止或者终止采购合同；</w:t>
      </w:r>
    </w:p>
    <w:p w14:paraId="4D8830C4">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33.11</w:t>
      </w:r>
      <w:r>
        <w:rPr>
          <w:rFonts w:hint="eastAsia" w:ascii="仿宋" w:hAnsi="仿宋" w:eastAsia="仿宋" w:cs="仿宋"/>
          <w:color w:val="000000"/>
          <w:sz w:val="28"/>
          <w:szCs w:val="28"/>
        </w:rPr>
        <w:t>拒绝有关部门的监督检查或者向监督检查部门提供虚假情况；</w:t>
      </w:r>
    </w:p>
    <w:p w14:paraId="48FAFE67">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33.12</w:t>
      </w:r>
      <w:r>
        <w:rPr>
          <w:rFonts w:hint="eastAsia" w:ascii="仿宋" w:hAnsi="仿宋" w:eastAsia="仿宋" w:cs="仿宋"/>
          <w:color w:val="000000"/>
          <w:sz w:val="28"/>
          <w:szCs w:val="28"/>
        </w:rPr>
        <w:t>法律法规规定的其他情形。</w:t>
      </w:r>
    </w:p>
    <w:p w14:paraId="0DE38BE3">
      <w:pPr>
        <w:tabs>
          <w:tab w:val="left" w:pos="851"/>
        </w:tabs>
        <w:spacing w:line="240" w:lineRule="auto"/>
        <w:ind w:right="-764" w:rightChars="-364"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rPr>
        <w:t>供应商有上述情形的，按照规定追究法</w:t>
      </w:r>
      <w:r>
        <w:rPr>
          <w:rFonts w:hint="eastAsia" w:ascii="仿宋" w:hAnsi="仿宋" w:eastAsia="仿宋" w:cs="仿宋"/>
          <w:color w:val="000000"/>
          <w:sz w:val="28"/>
          <w:szCs w:val="28"/>
          <w:highlight w:val="none"/>
        </w:rPr>
        <w:t>律责任，具备</w:t>
      </w:r>
      <w:r>
        <w:rPr>
          <w:rFonts w:hint="eastAsia" w:ascii="仿宋" w:hAnsi="仿宋" w:eastAsia="仿宋" w:cs="仿宋"/>
          <w:color w:val="000000"/>
          <w:sz w:val="28"/>
          <w:szCs w:val="28"/>
          <w:highlight w:val="none"/>
          <w:lang w:val="en-US" w:eastAsia="zh-CN"/>
        </w:rPr>
        <w:t>33.1-33.12</w:t>
      </w:r>
      <w:r>
        <w:rPr>
          <w:rFonts w:hint="eastAsia" w:ascii="仿宋" w:hAnsi="仿宋" w:eastAsia="仿宋" w:cs="仿宋"/>
          <w:color w:val="000000"/>
          <w:sz w:val="28"/>
          <w:szCs w:val="28"/>
          <w:highlight w:val="none"/>
        </w:rPr>
        <w:t>条情形之一的，同时将取消被确认为成交供应商的资格或者认定成交</w:t>
      </w:r>
      <w:r>
        <w:rPr>
          <w:rFonts w:hint="eastAsia" w:ascii="仿宋" w:hAnsi="仿宋" w:eastAsia="仿宋" w:cs="仿宋"/>
          <w:color w:val="000000"/>
          <w:sz w:val="28"/>
          <w:szCs w:val="28"/>
          <w:highlight w:val="none"/>
          <w:lang w:val="en-US" w:eastAsia="zh-CN"/>
        </w:rPr>
        <w:t>且不予退还投标保证金（履约保证金）</w:t>
      </w:r>
      <w:r>
        <w:rPr>
          <w:rFonts w:hint="eastAsia" w:ascii="仿宋" w:hAnsi="仿宋" w:eastAsia="仿宋" w:cs="仿宋"/>
          <w:color w:val="000000"/>
          <w:sz w:val="28"/>
          <w:szCs w:val="28"/>
          <w:highlight w:val="none"/>
        </w:rPr>
        <w:t>。</w:t>
      </w:r>
    </w:p>
    <w:p w14:paraId="031790EF">
      <w:pPr>
        <w:tabs>
          <w:tab w:val="left" w:pos="851"/>
        </w:tabs>
        <w:spacing w:line="240" w:lineRule="auto"/>
        <w:ind w:right="-764" w:rightChars="-364" w:firstLine="560" w:firstLineChars="200"/>
        <w:rPr>
          <w:rFonts w:hint="eastAsia" w:ascii="仿宋" w:hAnsi="仿宋" w:eastAsia="仿宋" w:cs="仿宋"/>
          <w:color w:val="000000"/>
          <w:sz w:val="28"/>
          <w:szCs w:val="28"/>
        </w:rPr>
      </w:pPr>
    </w:p>
    <w:p w14:paraId="684DE3B3">
      <w:pPr>
        <w:tabs>
          <w:tab w:val="left" w:pos="851"/>
        </w:tabs>
        <w:spacing w:line="240" w:lineRule="auto"/>
        <w:ind w:right="-764" w:rightChars="-364"/>
        <w:jc w:val="center"/>
        <w:rPr>
          <w:rFonts w:hint="eastAsia" w:ascii="仿宋" w:hAnsi="仿宋" w:eastAsia="仿宋" w:cs="仿宋"/>
          <w:b/>
          <w:color w:val="000000"/>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05FF28A4">
      <w:pPr>
        <w:tabs>
          <w:tab w:val="left" w:pos="851"/>
        </w:tabs>
        <w:spacing w:line="240" w:lineRule="auto"/>
        <w:ind w:right="-764" w:rightChars="-364"/>
        <w:jc w:val="center"/>
        <w:rPr>
          <w:rFonts w:hint="eastAsia" w:ascii="仿宋" w:hAnsi="仿宋" w:eastAsia="仿宋" w:cs="仿宋"/>
          <w:b/>
          <w:color w:val="000000"/>
          <w:sz w:val="28"/>
          <w:szCs w:val="28"/>
        </w:rPr>
      </w:pPr>
      <w:r>
        <w:rPr>
          <w:rFonts w:hint="eastAsia" w:ascii="仿宋" w:hAnsi="仿宋" w:eastAsia="仿宋" w:cs="仿宋"/>
          <w:b/>
          <w:color w:val="000000"/>
          <w:sz w:val="28"/>
          <w:szCs w:val="28"/>
        </w:rPr>
        <w:t>九、询问、质疑</w:t>
      </w:r>
    </w:p>
    <w:p w14:paraId="5895E292">
      <w:pPr>
        <w:tabs>
          <w:tab w:val="left" w:pos="851"/>
        </w:tabs>
        <w:spacing w:line="240" w:lineRule="auto"/>
        <w:ind w:right="-764" w:rightChars="-364"/>
        <w:jc w:val="center"/>
        <w:rPr>
          <w:rFonts w:hint="eastAsia" w:ascii="仿宋" w:hAnsi="仿宋" w:eastAsia="仿宋" w:cs="仿宋"/>
          <w:color w:val="000000"/>
          <w:sz w:val="28"/>
          <w:szCs w:val="28"/>
        </w:rPr>
      </w:pPr>
    </w:p>
    <w:p w14:paraId="31CE04E6">
      <w:pPr>
        <w:tabs>
          <w:tab w:val="left" w:pos="851"/>
        </w:tabs>
        <w:spacing w:line="240" w:lineRule="auto"/>
        <w:ind w:right="-764" w:rightChars="-364" w:firstLine="495"/>
        <w:rPr>
          <w:rFonts w:hint="eastAsia" w:ascii="仿宋" w:hAnsi="仿宋" w:eastAsia="仿宋" w:cs="仿宋"/>
          <w:color w:val="000000"/>
          <w:sz w:val="28"/>
          <w:szCs w:val="28"/>
        </w:rPr>
      </w:pPr>
      <w:r>
        <w:rPr>
          <w:rFonts w:hint="eastAsia" w:ascii="仿宋" w:hAnsi="仿宋" w:eastAsia="仿宋" w:cs="仿宋"/>
          <w:color w:val="000000"/>
          <w:sz w:val="28"/>
          <w:szCs w:val="28"/>
        </w:rPr>
        <w:t>3</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询问、质疑的接收和处理参照《中华人民共和国政府采购法》、《中华人民共和国政府采购法实施条例》、《政府采购质疑和投诉办法》和四川省的有关规定办理（详细规定请在四川政府采购网政策法规模块查询）。</w:t>
      </w:r>
    </w:p>
    <w:p w14:paraId="03CF01C3">
      <w:pPr>
        <w:tabs>
          <w:tab w:val="left" w:pos="851"/>
        </w:tabs>
        <w:spacing w:line="240" w:lineRule="auto"/>
        <w:ind w:right="-764" w:rightChars="-364"/>
        <w:jc w:val="center"/>
        <w:rPr>
          <w:rFonts w:hint="eastAsia" w:ascii="仿宋" w:hAnsi="仿宋" w:eastAsia="仿宋" w:cs="仿宋"/>
          <w:color w:val="000000"/>
          <w:sz w:val="28"/>
          <w:szCs w:val="28"/>
        </w:rPr>
      </w:pPr>
    </w:p>
    <w:p w14:paraId="64B57C63">
      <w:pPr>
        <w:tabs>
          <w:tab w:val="left" w:pos="851"/>
        </w:tabs>
        <w:spacing w:line="240" w:lineRule="auto"/>
        <w:ind w:right="-764" w:rightChars="-364"/>
        <w:jc w:val="center"/>
        <w:rPr>
          <w:rFonts w:hint="eastAsia" w:ascii="仿宋" w:hAnsi="仿宋" w:eastAsia="仿宋" w:cs="仿宋"/>
          <w:b/>
          <w:color w:val="000000"/>
          <w:sz w:val="28"/>
          <w:szCs w:val="28"/>
        </w:rPr>
      </w:pPr>
      <w:r>
        <w:rPr>
          <w:rFonts w:hint="eastAsia" w:ascii="仿宋" w:hAnsi="仿宋" w:eastAsia="仿宋" w:cs="仿宋"/>
          <w:b/>
          <w:color w:val="000000"/>
          <w:sz w:val="28"/>
          <w:szCs w:val="28"/>
        </w:rPr>
        <w:t>十、其  他</w:t>
      </w:r>
    </w:p>
    <w:p w14:paraId="35254EA7">
      <w:pPr>
        <w:tabs>
          <w:tab w:val="left" w:pos="851"/>
        </w:tabs>
        <w:spacing w:line="240" w:lineRule="auto"/>
        <w:ind w:right="-764" w:rightChars="-364"/>
        <w:jc w:val="center"/>
        <w:rPr>
          <w:rFonts w:hint="eastAsia" w:ascii="仿宋" w:hAnsi="仿宋" w:eastAsia="仿宋" w:cs="仿宋"/>
          <w:color w:val="000000"/>
          <w:sz w:val="28"/>
          <w:szCs w:val="28"/>
        </w:rPr>
      </w:pPr>
    </w:p>
    <w:p w14:paraId="3212EED1">
      <w:pPr>
        <w:tabs>
          <w:tab w:val="left" w:pos="851"/>
        </w:tabs>
        <w:spacing w:line="240" w:lineRule="auto"/>
        <w:ind w:right="-764" w:rightChars="-364" w:firstLine="560" w:firstLineChars="200"/>
        <w:jc w:val="left"/>
        <w:rPr>
          <w:rFonts w:hint="eastAsia" w:ascii="仿宋" w:hAnsi="仿宋" w:eastAsia="仿宋" w:cs="仿宋"/>
          <w:color w:val="000000"/>
          <w:sz w:val="28"/>
          <w:szCs w:val="28"/>
        </w:rPr>
      </w:pPr>
      <w:r>
        <w:rPr>
          <w:rFonts w:hint="eastAsia" w:ascii="仿宋" w:hAnsi="仿宋" w:eastAsia="仿宋" w:cs="仿宋"/>
          <w:color w:val="000000"/>
          <w:sz w:val="28"/>
          <w:szCs w:val="28"/>
        </w:rPr>
        <w:t>3</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本磋商文件中所引相关法律制度规定，在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磋商文件不再做调整。</w:t>
      </w:r>
    </w:p>
    <w:p w14:paraId="4F54DAE8">
      <w:pPr>
        <w:spacing w:line="240" w:lineRule="auto"/>
        <w:ind w:right="-764" w:rightChars="-364" w:firstLine="562" w:firstLineChars="200"/>
        <w:jc w:val="left"/>
        <w:rPr>
          <w:rFonts w:hint="eastAsia" w:ascii="仿宋" w:hAnsi="仿宋" w:eastAsia="仿宋" w:cs="仿宋"/>
          <w:color w:val="000000"/>
          <w:kern w:val="0"/>
          <w:sz w:val="28"/>
          <w:szCs w:val="28"/>
        </w:rPr>
      </w:pPr>
      <w:r>
        <w:rPr>
          <w:rFonts w:hint="eastAsia" w:ascii="仿宋" w:hAnsi="仿宋" w:eastAsia="仿宋" w:cs="仿宋"/>
          <w:b/>
          <w:color w:val="000000"/>
          <w:sz w:val="28"/>
          <w:szCs w:val="28"/>
        </w:rPr>
        <w:t>3</w:t>
      </w:r>
      <w:r>
        <w:rPr>
          <w:rFonts w:hint="eastAsia" w:ascii="仿宋" w:hAnsi="仿宋" w:eastAsia="仿宋" w:cs="仿宋"/>
          <w:b/>
          <w:color w:val="000000"/>
          <w:sz w:val="28"/>
          <w:szCs w:val="28"/>
          <w:lang w:val="en-US" w:eastAsia="zh-CN"/>
        </w:rPr>
        <w:t>6</w:t>
      </w:r>
      <w:r>
        <w:rPr>
          <w:rFonts w:hint="eastAsia" w:ascii="仿宋" w:hAnsi="仿宋" w:eastAsia="仿宋" w:cs="仿宋"/>
          <w:b/>
          <w:color w:val="000000"/>
          <w:sz w:val="28"/>
          <w:szCs w:val="28"/>
        </w:rPr>
        <w:t>.（实质性要求）</w:t>
      </w:r>
      <w:r>
        <w:rPr>
          <w:rFonts w:hint="eastAsia" w:ascii="仿宋" w:hAnsi="仿宋" w:eastAsia="仿宋" w:cs="仿宋"/>
          <w:color w:val="000000"/>
          <w:sz w:val="28"/>
          <w:szCs w:val="28"/>
        </w:rPr>
        <w:t>国家或行业主管部门对供应商和采购产品的技术标准、质量标准和资格资质条件等有强制性规定的，必须符合其要求。</w:t>
      </w:r>
    </w:p>
    <w:p w14:paraId="0EF8E31A">
      <w:pPr>
        <w:pStyle w:val="3"/>
        <w:spacing w:line="240" w:lineRule="auto"/>
        <w:jc w:val="center"/>
        <w:rPr>
          <w:rFonts w:hint="eastAsia" w:ascii="仿宋" w:hAnsi="仿宋" w:eastAsia="仿宋" w:cs="仿宋"/>
          <w:b/>
          <w:bCs/>
          <w:color w:val="000000"/>
          <w:sz w:val="28"/>
          <w:szCs w:val="28"/>
        </w:rPr>
      </w:pPr>
      <w:r>
        <w:rPr>
          <w:rFonts w:hint="eastAsia" w:ascii="仿宋" w:hAnsi="仿宋" w:eastAsia="仿宋" w:cs="仿宋"/>
          <w:color w:val="000000"/>
          <w:sz w:val="28"/>
          <w:szCs w:val="28"/>
        </w:rPr>
        <w:br w:type="page"/>
      </w:r>
      <w:bookmarkStart w:id="77" w:name="_Toc20041"/>
      <w:bookmarkStart w:id="78" w:name="_Toc13890"/>
      <w:r>
        <w:rPr>
          <w:rFonts w:hint="eastAsia" w:ascii="仿宋" w:hAnsi="仿宋" w:eastAsia="仿宋" w:cs="仿宋"/>
          <w:b/>
          <w:bCs/>
          <w:color w:val="000000"/>
          <w:sz w:val="36"/>
          <w:szCs w:val="36"/>
        </w:rPr>
        <w:t>第三章  供应商资格条件要求</w:t>
      </w:r>
      <w:bookmarkEnd w:id="77"/>
      <w:bookmarkEnd w:id="78"/>
    </w:p>
    <w:p w14:paraId="4602F4A6">
      <w:pPr>
        <w:tabs>
          <w:tab w:val="left" w:pos="7665"/>
        </w:tabs>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具有独立承担民事责任的能力；</w:t>
      </w:r>
    </w:p>
    <w:p w14:paraId="5399D098">
      <w:pPr>
        <w:tabs>
          <w:tab w:val="left" w:pos="7665"/>
        </w:tabs>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具有良好的商业信誉和健全的财务会计制度；</w:t>
      </w:r>
    </w:p>
    <w:p w14:paraId="68D1A4D8">
      <w:pPr>
        <w:tabs>
          <w:tab w:val="left" w:pos="7665"/>
        </w:tabs>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具有履行合同所必需设备和专业技术能力；</w:t>
      </w:r>
    </w:p>
    <w:p w14:paraId="2B03DADA">
      <w:pPr>
        <w:tabs>
          <w:tab w:val="left" w:pos="7665"/>
        </w:tabs>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有依法缴纳税收和社会保障资金的良好记录；</w:t>
      </w:r>
    </w:p>
    <w:p w14:paraId="03635143">
      <w:pPr>
        <w:tabs>
          <w:tab w:val="left" w:pos="7665"/>
        </w:tabs>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5</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参加本次采购活动前三年内，在经营活动中没有重大违法记录；</w:t>
      </w:r>
    </w:p>
    <w:p w14:paraId="077409F6">
      <w:pPr>
        <w:tabs>
          <w:tab w:val="left" w:pos="7665"/>
        </w:tabs>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6</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具备法律、行政法规规定的其他条件；</w:t>
      </w:r>
    </w:p>
    <w:p w14:paraId="43E428FF">
      <w:pPr>
        <w:tabs>
          <w:tab w:val="left" w:pos="7665"/>
        </w:tabs>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供应商单位及其现任法定代表人、主要负责人在参加本次采购活动前三年内不得具有行贿犯罪记录；</w:t>
      </w:r>
    </w:p>
    <w:p w14:paraId="0FAB4F05">
      <w:pPr>
        <w:tabs>
          <w:tab w:val="left" w:pos="7665"/>
        </w:tabs>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8</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授权参加本次采购活动的供应商代表证明材料；</w:t>
      </w:r>
    </w:p>
    <w:p w14:paraId="2C274872">
      <w:pPr>
        <w:tabs>
          <w:tab w:val="left" w:pos="7665"/>
        </w:tabs>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9</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按照本项目竞争性磋商文件要求</w:t>
      </w:r>
      <w:r>
        <w:rPr>
          <w:rFonts w:hint="eastAsia" w:ascii="仿宋" w:hAnsi="仿宋" w:eastAsia="仿宋" w:cs="仿宋"/>
          <w:color w:val="000000"/>
          <w:sz w:val="28"/>
          <w:szCs w:val="28"/>
          <w:lang w:eastAsia="zh-CN"/>
        </w:rPr>
        <w:t>获取了</w:t>
      </w:r>
      <w:r>
        <w:rPr>
          <w:rFonts w:hint="eastAsia" w:ascii="仿宋" w:hAnsi="仿宋" w:eastAsia="仿宋" w:cs="仿宋"/>
          <w:color w:val="000000"/>
          <w:sz w:val="28"/>
          <w:szCs w:val="28"/>
        </w:rPr>
        <w:t>竞争性磋商文件。</w:t>
      </w:r>
    </w:p>
    <w:p w14:paraId="26E43BDE">
      <w:pPr>
        <w:pStyle w:val="25"/>
        <w:spacing w:line="240" w:lineRule="auto"/>
        <w:ind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注：</w:t>
      </w:r>
    </w:p>
    <w:p w14:paraId="4216F0A1">
      <w:pPr>
        <w:pStyle w:val="25"/>
        <w:spacing w:line="240" w:lineRule="auto"/>
        <w:ind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1</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本章资格要求第（5款）中“参加本次采购活动前三年内，在经营活动中没有重大违法记录”中的重大违法记录是指：供应商因违法经营受到刑事处罚或者责令停产停业、吊销许可证或者执照、较大数额罚款等行政处罚</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lang w:val="zh-CN"/>
        </w:rPr>
        <w:t>其中较大数额罚款的具体金额标准按财库〔2022〕3号文件要求执行</w:t>
      </w:r>
      <w:r>
        <w:rPr>
          <w:rFonts w:hint="eastAsia" w:ascii="仿宋" w:hAnsi="仿宋" w:eastAsia="仿宋" w:cs="仿宋"/>
          <w:b/>
          <w:color w:val="000000"/>
          <w:sz w:val="28"/>
          <w:szCs w:val="28"/>
        </w:rPr>
        <w:t>。</w:t>
      </w:r>
    </w:p>
    <w:p w14:paraId="49D6ED77">
      <w:pPr>
        <w:pStyle w:val="25"/>
        <w:numPr>
          <w:ilvl w:val="0"/>
          <w:numId w:val="0"/>
        </w:numPr>
        <w:spacing w:line="240" w:lineRule="auto"/>
        <w:ind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2.</w:t>
      </w:r>
      <w:r>
        <w:rPr>
          <w:rFonts w:hint="eastAsia" w:ascii="仿宋" w:hAnsi="仿宋" w:eastAsia="仿宋" w:cs="仿宋"/>
          <w:b/>
          <w:color w:val="000000"/>
          <w:sz w:val="28"/>
          <w:szCs w:val="28"/>
        </w:rPr>
        <w:t>供应商在参加采购活动前，被纳入法院、工商行政管理部门、税务部门、银行认定的失信名单且在有效期内，或者在前三年采购合同履约过程中及其他经营活动履约过程中未依法履约被有关行政部门处罚（处理）的，本项目不认定其具有良好的商业信誉。</w:t>
      </w:r>
    </w:p>
    <w:p w14:paraId="0657BBED">
      <w:pPr>
        <w:ind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3</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本章要求供应商提供的资格证明材料必须加盖供应商印章（鲜章）。</w:t>
      </w:r>
    </w:p>
    <w:p w14:paraId="6B51C7E6">
      <w:pPr>
        <w:pStyle w:val="3"/>
        <w:spacing w:line="240" w:lineRule="auto"/>
        <w:jc w:val="center"/>
        <w:rPr>
          <w:rFonts w:hint="eastAsia" w:ascii="仿宋" w:hAnsi="仿宋" w:eastAsia="仿宋" w:cs="仿宋"/>
          <w:b/>
          <w:bCs/>
          <w:color w:val="000000"/>
          <w:sz w:val="28"/>
          <w:szCs w:val="28"/>
        </w:rPr>
      </w:pPr>
      <w:r>
        <w:rPr>
          <w:rFonts w:hint="eastAsia" w:ascii="仿宋" w:hAnsi="仿宋" w:eastAsia="仿宋" w:cs="仿宋"/>
          <w:b/>
          <w:color w:val="000000"/>
          <w:sz w:val="28"/>
          <w:szCs w:val="28"/>
        </w:rPr>
        <w:br w:type="page"/>
      </w:r>
      <w:bookmarkStart w:id="79" w:name="_Toc28712"/>
      <w:bookmarkStart w:id="80" w:name="_Toc11757"/>
      <w:r>
        <w:rPr>
          <w:rFonts w:hint="eastAsia" w:ascii="仿宋" w:hAnsi="仿宋" w:eastAsia="仿宋" w:cs="仿宋"/>
          <w:b/>
          <w:bCs/>
          <w:color w:val="000000"/>
          <w:sz w:val="36"/>
          <w:szCs w:val="36"/>
        </w:rPr>
        <w:t>第四章  供应商资格证明材料</w:t>
      </w:r>
      <w:bookmarkEnd w:id="79"/>
      <w:bookmarkEnd w:id="80"/>
    </w:p>
    <w:p w14:paraId="1CE458A7">
      <w:pPr>
        <w:spacing w:line="240" w:lineRule="auto"/>
        <w:ind w:firstLine="560" w:firstLineChars="200"/>
        <w:rPr>
          <w:rFonts w:hint="eastAsia" w:ascii="仿宋" w:hAnsi="仿宋" w:eastAsia="仿宋" w:cs="仿宋"/>
          <w:b w:val="0"/>
          <w:bCs w:val="0"/>
          <w:color w:val="000000"/>
          <w:sz w:val="28"/>
          <w:szCs w:val="28"/>
          <w:highlight w:val="yellow"/>
        </w:rPr>
      </w:pPr>
      <w:r>
        <w:rPr>
          <w:rFonts w:hint="eastAsia" w:ascii="仿宋" w:hAnsi="仿宋" w:eastAsia="仿宋" w:cs="仿宋"/>
          <w:b w:val="0"/>
          <w:bCs w:val="0"/>
          <w:color w:val="000000"/>
          <w:sz w:val="28"/>
          <w:szCs w:val="28"/>
        </w:rPr>
        <w:t>1</w:t>
      </w:r>
      <w:r>
        <w:rPr>
          <w:rFonts w:hint="eastAsia" w:ascii="仿宋" w:hAnsi="仿宋" w:eastAsia="仿宋" w:cs="仿宋"/>
          <w:b w:val="0"/>
          <w:bCs w:val="0"/>
          <w:color w:val="000000"/>
          <w:sz w:val="28"/>
          <w:szCs w:val="28"/>
          <w:lang w:eastAsia="zh-CN"/>
        </w:rPr>
        <w:t>.</w:t>
      </w:r>
      <w:r>
        <w:rPr>
          <w:rFonts w:hint="eastAsia" w:ascii="仿宋" w:hAnsi="仿宋" w:eastAsia="仿宋" w:cs="仿宋"/>
          <w:b w:val="0"/>
          <w:bCs w:val="0"/>
          <w:color w:val="000000"/>
          <w:sz w:val="28"/>
          <w:szCs w:val="28"/>
        </w:rPr>
        <w:t>企业法人：提供“统一社会信用代码营业执照副本”；事业法人：提供“统一社会信用代码法人登记证书副本”；其他组织：提供“统一社会信用代码社会团体法人登记证书副本”或“统一社会信用代码民办非企业单位登记证书副本”或“统一社会信用代码基金会法人登记证书副本”；个体工商户：提供“统一社会信用代码营业执照副本” 或“营业执照、税务登记证”。（均为复印件）；</w:t>
      </w:r>
    </w:p>
    <w:p w14:paraId="552E1FE5">
      <w:pPr>
        <w:spacing w:line="240" w:lineRule="auto"/>
        <w:ind w:firstLine="560" w:firstLineChars="200"/>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2</w:t>
      </w:r>
      <w:r>
        <w:rPr>
          <w:rFonts w:hint="eastAsia" w:ascii="仿宋" w:hAnsi="仿宋" w:eastAsia="仿宋" w:cs="仿宋"/>
          <w:b w:val="0"/>
          <w:bCs w:val="0"/>
          <w:color w:val="000000"/>
          <w:sz w:val="28"/>
          <w:szCs w:val="28"/>
          <w:lang w:eastAsia="zh-CN"/>
        </w:rPr>
        <w:t>.</w:t>
      </w:r>
      <w:r>
        <w:rPr>
          <w:rFonts w:hint="eastAsia" w:ascii="仿宋" w:hAnsi="仿宋" w:eastAsia="仿宋" w:cs="仿宋"/>
          <w:b w:val="0"/>
          <w:bCs w:val="0"/>
          <w:color w:val="000000"/>
          <w:sz w:val="28"/>
          <w:szCs w:val="28"/>
        </w:rPr>
        <w:t>具有健全的财务会计制度的证明材料：</w:t>
      </w:r>
    </w:p>
    <w:p w14:paraId="21F9F02F">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2.1</w:t>
      </w:r>
      <w:r>
        <w:rPr>
          <w:rFonts w:hint="eastAsia" w:ascii="仿宋" w:hAnsi="仿宋" w:eastAsia="仿宋" w:cs="仿宋"/>
          <w:color w:val="000000"/>
          <w:sz w:val="28"/>
          <w:szCs w:val="28"/>
        </w:rPr>
        <w:t>可提供20</w:t>
      </w:r>
      <w:r>
        <w:rPr>
          <w:rFonts w:hint="eastAsia" w:ascii="仿宋" w:hAnsi="仿宋" w:eastAsia="仿宋" w:cs="仿宋"/>
          <w:color w:val="000000"/>
          <w:sz w:val="28"/>
          <w:szCs w:val="28"/>
          <w:lang w:val="en-US" w:eastAsia="zh-CN"/>
        </w:rPr>
        <w:t>22</w:t>
      </w:r>
      <w:r>
        <w:rPr>
          <w:rFonts w:hint="eastAsia" w:ascii="仿宋" w:hAnsi="仿宋" w:eastAsia="仿宋" w:cs="仿宋"/>
          <w:color w:val="000000"/>
          <w:sz w:val="28"/>
          <w:szCs w:val="28"/>
        </w:rPr>
        <w:t>年度（含）至今（任意一年度）经审计的财务报告（包含审计报告和审计报告中所涉及的财务报表和报表附注）；</w:t>
      </w:r>
    </w:p>
    <w:p w14:paraId="3100E357">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2.2</w:t>
      </w:r>
      <w:r>
        <w:rPr>
          <w:rFonts w:hint="eastAsia" w:ascii="仿宋" w:hAnsi="仿宋" w:eastAsia="仿宋" w:cs="仿宋"/>
          <w:color w:val="000000"/>
          <w:sz w:val="28"/>
          <w:szCs w:val="28"/>
        </w:rPr>
        <w:t>也可提供20</w:t>
      </w:r>
      <w:r>
        <w:rPr>
          <w:rFonts w:hint="eastAsia" w:ascii="仿宋" w:hAnsi="仿宋" w:eastAsia="仿宋" w:cs="仿宋"/>
          <w:color w:val="000000"/>
          <w:sz w:val="28"/>
          <w:szCs w:val="28"/>
          <w:lang w:val="en-US" w:eastAsia="zh-CN"/>
        </w:rPr>
        <w:t>22</w:t>
      </w:r>
      <w:r>
        <w:rPr>
          <w:rFonts w:hint="eastAsia" w:ascii="仿宋" w:hAnsi="仿宋" w:eastAsia="仿宋" w:cs="仿宋"/>
          <w:color w:val="000000"/>
          <w:sz w:val="28"/>
          <w:szCs w:val="28"/>
        </w:rPr>
        <w:t>年度（含）至今（任意一年度）供应商内部的财务报表（财务报表内容至少包含并体现资产负债、现金流量及利润情况）；</w:t>
      </w:r>
    </w:p>
    <w:p w14:paraId="6221A4E5">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2.3</w:t>
      </w:r>
      <w:r>
        <w:rPr>
          <w:rFonts w:hint="eastAsia" w:ascii="仿宋" w:hAnsi="仿宋" w:eastAsia="仿宋" w:cs="仿宋"/>
          <w:color w:val="000000"/>
          <w:sz w:val="28"/>
          <w:szCs w:val="28"/>
        </w:rPr>
        <w:t>也可提供截止响应文件递交截止日一年内其基本开户银行出具的资信证明；</w:t>
      </w:r>
    </w:p>
    <w:p w14:paraId="2E72AD5F">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2.4</w:t>
      </w:r>
      <w:r>
        <w:rPr>
          <w:rFonts w:hint="eastAsia" w:ascii="仿宋" w:hAnsi="仿宋" w:eastAsia="仿宋" w:cs="仿宋"/>
          <w:color w:val="000000"/>
          <w:sz w:val="28"/>
          <w:szCs w:val="28"/>
        </w:rPr>
        <w:t xml:space="preserve">供应商注册时间截止响应文件递交截止日不足一年的，也可提供加盖工商备案主管部门印章的公司章程；（均为复印件） </w:t>
      </w:r>
    </w:p>
    <w:p w14:paraId="6803418B">
      <w:pPr>
        <w:spacing w:line="240" w:lineRule="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 xml:space="preserve">   </w:t>
      </w:r>
      <w:r>
        <w:rPr>
          <w:rFonts w:hint="eastAsia" w:ascii="仿宋" w:hAnsi="仿宋" w:eastAsia="仿宋" w:cs="仿宋"/>
          <w:b w:val="0"/>
          <w:bCs w:val="0"/>
          <w:color w:val="000000"/>
          <w:sz w:val="28"/>
          <w:szCs w:val="28"/>
          <w:lang w:val="en-US" w:eastAsia="zh-CN"/>
        </w:rPr>
        <w:t>3.</w:t>
      </w:r>
      <w:r>
        <w:rPr>
          <w:rFonts w:hint="eastAsia" w:ascii="仿宋" w:hAnsi="仿宋" w:eastAsia="仿宋" w:cs="仿宋"/>
          <w:b w:val="0"/>
          <w:bCs w:val="0"/>
          <w:color w:val="000000"/>
          <w:sz w:val="28"/>
          <w:szCs w:val="28"/>
        </w:rPr>
        <w:t>提供具有良好的商业信誉承诺函；（</w:t>
      </w:r>
      <w:r>
        <w:rPr>
          <w:rFonts w:hint="eastAsia" w:ascii="仿宋" w:hAnsi="仿宋" w:eastAsia="仿宋" w:cs="仿宋"/>
          <w:b w:val="0"/>
          <w:bCs w:val="0"/>
          <w:color w:val="000000"/>
          <w:sz w:val="28"/>
          <w:szCs w:val="28"/>
          <w:lang w:eastAsia="zh-CN"/>
        </w:rPr>
        <w:t>详见响应文件格式三承诺函</w:t>
      </w:r>
      <w:r>
        <w:rPr>
          <w:rFonts w:hint="eastAsia" w:ascii="仿宋" w:hAnsi="仿宋" w:eastAsia="仿宋" w:cs="仿宋"/>
          <w:b w:val="0"/>
          <w:bCs w:val="0"/>
          <w:color w:val="000000"/>
          <w:sz w:val="28"/>
          <w:szCs w:val="28"/>
        </w:rPr>
        <w:t>）</w:t>
      </w:r>
    </w:p>
    <w:p w14:paraId="25D007C0">
      <w:pPr>
        <w:spacing w:line="240" w:lineRule="auto"/>
        <w:ind w:firstLine="560" w:firstLineChars="200"/>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lang w:val="en-US" w:eastAsia="zh-CN"/>
        </w:rPr>
        <w:t>4.</w:t>
      </w:r>
      <w:r>
        <w:rPr>
          <w:rFonts w:hint="eastAsia" w:ascii="仿宋" w:hAnsi="仿宋" w:eastAsia="仿宋" w:cs="仿宋"/>
          <w:b w:val="0"/>
          <w:bCs w:val="0"/>
          <w:color w:val="000000"/>
          <w:sz w:val="28"/>
          <w:szCs w:val="28"/>
        </w:rPr>
        <w:t>提供具有履行合同所必需的设备和专业技术能力承诺函；（</w:t>
      </w:r>
      <w:r>
        <w:rPr>
          <w:rFonts w:hint="eastAsia" w:ascii="仿宋" w:hAnsi="仿宋" w:eastAsia="仿宋" w:cs="仿宋"/>
          <w:b w:val="0"/>
          <w:bCs w:val="0"/>
          <w:color w:val="000000"/>
          <w:sz w:val="28"/>
          <w:szCs w:val="28"/>
          <w:lang w:eastAsia="zh-CN"/>
        </w:rPr>
        <w:t>详见响应文件格式三承诺函</w:t>
      </w:r>
      <w:r>
        <w:rPr>
          <w:rFonts w:hint="eastAsia" w:ascii="仿宋" w:hAnsi="仿宋" w:eastAsia="仿宋" w:cs="仿宋"/>
          <w:b w:val="0"/>
          <w:bCs w:val="0"/>
          <w:color w:val="000000"/>
          <w:sz w:val="28"/>
          <w:szCs w:val="28"/>
        </w:rPr>
        <w:t xml:space="preserve">） </w:t>
      </w:r>
    </w:p>
    <w:p w14:paraId="47636D77">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有依法缴纳税收和社会保障资金的良好记录</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详见响应文件格式三承诺函</w:t>
      </w:r>
      <w:r>
        <w:rPr>
          <w:rFonts w:hint="eastAsia" w:ascii="仿宋" w:hAnsi="仿宋" w:eastAsia="仿宋" w:cs="仿宋"/>
          <w:color w:val="000000"/>
          <w:sz w:val="28"/>
          <w:szCs w:val="28"/>
        </w:rPr>
        <w:t xml:space="preserve">） </w:t>
      </w:r>
    </w:p>
    <w:p w14:paraId="1BA76872">
      <w:pPr>
        <w:numPr>
          <w:ilvl w:val="0"/>
          <w:numId w:val="0"/>
        </w:num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提供参加本次采购活动前三年内，在经营活动中没有重大违法记录的承诺函；（</w:t>
      </w:r>
      <w:r>
        <w:rPr>
          <w:rFonts w:hint="eastAsia" w:ascii="仿宋" w:hAnsi="仿宋" w:eastAsia="仿宋" w:cs="仿宋"/>
          <w:color w:val="000000"/>
          <w:sz w:val="28"/>
          <w:szCs w:val="28"/>
          <w:lang w:eastAsia="zh-CN"/>
        </w:rPr>
        <w:t>详见响应文件格式三承诺函</w:t>
      </w:r>
      <w:r>
        <w:rPr>
          <w:rFonts w:hint="eastAsia" w:ascii="仿宋" w:hAnsi="仿宋" w:eastAsia="仿宋" w:cs="仿宋"/>
          <w:color w:val="000000"/>
          <w:sz w:val="28"/>
          <w:szCs w:val="28"/>
        </w:rPr>
        <w:t>）</w:t>
      </w:r>
    </w:p>
    <w:p w14:paraId="5861DF16">
      <w:pPr>
        <w:pStyle w:val="2"/>
        <w:numPr>
          <w:ilvl w:val="0"/>
          <w:numId w:val="0"/>
        </w:num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提供具备法律、行政法规规定的其他条件的承诺函；（</w:t>
      </w:r>
      <w:r>
        <w:rPr>
          <w:rFonts w:hint="eastAsia" w:ascii="仿宋" w:hAnsi="仿宋" w:eastAsia="仿宋" w:cs="仿宋"/>
          <w:color w:val="000000"/>
          <w:sz w:val="28"/>
          <w:szCs w:val="28"/>
          <w:lang w:eastAsia="zh-CN"/>
        </w:rPr>
        <w:t>详见响应文件格式三承诺函</w:t>
      </w:r>
      <w:r>
        <w:rPr>
          <w:rFonts w:hint="eastAsia" w:ascii="仿宋" w:hAnsi="仿宋" w:eastAsia="仿宋" w:cs="仿宋"/>
          <w:color w:val="000000"/>
          <w:sz w:val="28"/>
          <w:szCs w:val="28"/>
        </w:rPr>
        <w:t>）</w:t>
      </w:r>
    </w:p>
    <w:p w14:paraId="124B1AEB">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8.</w:t>
      </w:r>
      <w:r>
        <w:rPr>
          <w:rFonts w:hint="eastAsia" w:ascii="仿宋" w:hAnsi="仿宋" w:eastAsia="仿宋" w:cs="仿宋"/>
          <w:color w:val="000000"/>
          <w:sz w:val="28"/>
          <w:szCs w:val="28"/>
        </w:rPr>
        <w:t>提供供应商单位及其现任法定代表人、主要负责人在在参加本次采购活动前三年内不具有行贿犯罪记录的承诺函；（</w:t>
      </w:r>
      <w:r>
        <w:rPr>
          <w:rFonts w:hint="eastAsia" w:ascii="仿宋" w:hAnsi="仿宋" w:eastAsia="仿宋" w:cs="仿宋"/>
          <w:color w:val="000000"/>
          <w:sz w:val="28"/>
          <w:szCs w:val="28"/>
          <w:lang w:eastAsia="zh-CN"/>
        </w:rPr>
        <w:t>承诺函</w:t>
      </w:r>
      <w:r>
        <w:rPr>
          <w:rFonts w:hint="eastAsia" w:ascii="仿宋" w:hAnsi="仿宋" w:eastAsia="仿宋" w:cs="仿宋"/>
          <w:color w:val="000000"/>
          <w:sz w:val="28"/>
          <w:szCs w:val="28"/>
        </w:rPr>
        <w:t>原件）</w:t>
      </w:r>
    </w:p>
    <w:p w14:paraId="2224C7D9">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9.</w:t>
      </w:r>
      <w:r>
        <w:rPr>
          <w:rFonts w:hint="eastAsia" w:ascii="仿宋" w:hAnsi="仿宋" w:eastAsia="仿宋" w:cs="仿宋"/>
          <w:color w:val="000000"/>
          <w:sz w:val="28"/>
          <w:szCs w:val="28"/>
        </w:rPr>
        <w:t>法定代表人身份证明材料复印件；</w:t>
      </w:r>
    </w:p>
    <w:p w14:paraId="0AC29EE2">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法定代表人授权书原件及授权代表身份证明材料复印件；</w:t>
      </w:r>
    </w:p>
    <w:p w14:paraId="5BF52251">
      <w:pPr>
        <w:spacing w:line="240" w:lineRule="auto"/>
        <w:rPr>
          <w:rFonts w:hint="eastAsia" w:ascii="仿宋" w:hAnsi="仿宋" w:eastAsia="仿宋" w:cs="仿宋"/>
          <w:b/>
          <w:color w:val="000000"/>
          <w:sz w:val="28"/>
          <w:szCs w:val="28"/>
        </w:rPr>
      </w:pPr>
      <w:r>
        <w:rPr>
          <w:rFonts w:hint="eastAsia" w:ascii="仿宋" w:hAnsi="仿宋" w:eastAsia="仿宋" w:cs="仿宋"/>
          <w:b/>
          <w:color w:val="000000"/>
          <w:sz w:val="28"/>
          <w:szCs w:val="28"/>
        </w:rPr>
        <w:t>注意：</w:t>
      </w:r>
    </w:p>
    <w:p w14:paraId="47A29739">
      <w:pPr>
        <w:spacing w:line="240" w:lineRule="auto"/>
        <w:ind w:firstLine="551" w:firstLineChars="196"/>
        <w:rPr>
          <w:rFonts w:hint="eastAsia" w:ascii="仿宋" w:hAnsi="仿宋" w:eastAsia="仿宋" w:cs="仿宋"/>
          <w:b/>
          <w:color w:val="000000"/>
          <w:sz w:val="28"/>
          <w:szCs w:val="28"/>
        </w:rPr>
      </w:pPr>
      <w:r>
        <w:rPr>
          <w:rFonts w:hint="eastAsia" w:ascii="仿宋" w:hAnsi="仿宋" w:eastAsia="仿宋" w:cs="仿宋"/>
          <w:b/>
          <w:color w:val="000000"/>
          <w:sz w:val="28"/>
          <w:szCs w:val="28"/>
        </w:rPr>
        <w:t>1</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以上要求供应商提供的资格证明文件复印件必须加盖供应商公章（鲜章）。</w:t>
      </w:r>
    </w:p>
    <w:p w14:paraId="0A0B4A88">
      <w:pPr>
        <w:spacing w:line="240" w:lineRule="auto"/>
        <w:ind w:firstLine="551" w:firstLineChars="196"/>
        <w:rPr>
          <w:rFonts w:hint="eastAsia" w:ascii="仿宋" w:hAnsi="仿宋" w:eastAsia="仿宋" w:cs="仿宋"/>
          <w:b/>
          <w:color w:val="000000"/>
          <w:sz w:val="28"/>
          <w:szCs w:val="28"/>
        </w:rPr>
      </w:pPr>
      <w:r>
        <w:rPr>
          <w:rFonts w:hint="eastAsia" w:ascii="仿宋" w:hAnsi="仿宋" w:eastAsia="仿宋" w:cs="仿宋"/>
          <w:b/>
          <w:color w:val="000000"/>
          <w:sz w:val="28"/>
          <w:szCs w:val="28"/>
        </w:rPr>
        <w:t>2</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供应商应对其所提供的资格证明材料的来源的合法性、真实性负责。</w:t>
      </w:r>
    </w:p>
    <w:p w14:paraId="33D7DDDA">
      <w:pPr>
        <w:pStyle w:val="3"/>
        <w:spacing w:line="240" w:lineRule="auto"/>
        <w:jc w:val="center"/>
        <w:rPr>
          <w:rFonts w:hint="eastAsia" w:ascii="仿宋" w:hAnsi="仿宋" w:eastAsia="仿宋" w:cs="仿宋"/>
          <w:b/>
          <w:bCs/>
          <w:color w:val="000000"/>
          <w:sz w:val="28"/>
          <w:szCs w:val="28"/>
          <w:highlight w:val="none"/>
        </w:rPr>
      </w:pPr>
      <w:r>
        <w:rPr>
          <w:rFonts w:hint="eastAsia" w:ascii="仿宋" w:hAnsi="仿宋" w:eastAsia="仿宋" w:cs="仿宋"/>
          <w:b/>
          <w:color w:val="000000"/>
          <w:sz w:val="28"/>
          <w:szCs w:val="28"/>
        </w:rPr>
        <w:br w:type="page"/>
      </w:r>
      <w:bookmarkStart w:id="81" w:name="_Toc22586"/>
      <w:bookmarkStart w:id="82" w:name="_Toc25828"/>
      <w:r>
        <w:rPr>
          <w:rFonts w:hint="eastAsia" w:ascii="仿宋" w:hAnsi="仿宋" w:eastAsia="仿宋" w:cs="仿宋"/>
          <w:b/>
          <w:bCs/>
          <w:color w:val="000000"/>
          <w:sz w:val="32"/>
          <w:szCs w:val="32"/>
          <w:highlight w:val="none"/>
        </w:rPr>
        <w:t>第五章  采购项目技术及商务要求</w:t>
      </w:r>
      <w:bookmarkEnd w:id="81"/>
      <w:bookmarkEnd w:id="82"/>
    </w:p>
    <w:p w14:paraId="67C0E488">
      <w:pPr>
        <w:pStyle w:val="14"/>
        <w:spacing w:line="240" w:lineRule="auto"/>
        <w:rPr>
          <w:rFonts w:hint="eastAsia" w:ascii="仿宋" w:hAnsi="仿宋" w:eastAsia="仿宋" w:cs="仿宋"/>
          <w:sz w:val="28"/>
          <w:szCs w:val="28"/>
        </w:rPr>
      </w:pPr>
    </w:p>
    <w:p w14:paraId="7A898C69">
      <w:pPr>
        <w:pStyle w:val="4"/>
        <w:pageBreakBefore w:val="0"/>
        <w:widowControl w:val="0"/>
        <w:kinsoku/>
        <w:wordWrap/>
        <w:overflowPunct/>
        <w:topLinePunct w:val="0"/>
        <w:autoSpaceDE/>
        <w:autoSpaceDN/>
        <w:bidi w:val="0"/>
        <w:adjustRightInd/>
        <w:snapToGrid/>
        <w:spacing w:before="0" w:after="0" w:line="240" w:lineRule="auto"/>
        <w:ind w:firstLine="562" w:firstLineChars="200"/>
        <w:jc w:val="left"/>
        <w:textAlignment w:val="auto"/>
        <w:rPr>
          <w:rFonts w:hint="eastAsia" w:ascii="仿宋" w:hAnsi="仿宋" w:eastAsia="仿宋" w:cs="仿宋"/>
          <w:b/>
          <w:bCs/>
          <w:color w:val="000000"/>
          <w:sz w:val="28"/>
          <w:szCs w:val="28"/>
          <w:highlight w:val="none"/>
        </w:rPr>
      </w:pPr>
      <w:bookmarkStart w:id="83" w:name="_Toc217446094"/>
      <w:r>
        <w:rPr>
          <w:rFonts w:hint="eastAsia" w:ascii="仿宋" w:hAnsi="仿宋" w:eastAsia="仿宋" w:cs="仿宋"/>
          <w:b/>
          <w:bCs/>
          <w:color w:val="000000"/>
          <w:sz w:val="28"/>
          <w:szCs w:val="28"/>
          <w:highlight w:val="none"/>
          <w:lang w:val="en-US" w:eastAsia="zh-CN"/>
        </w:rPr>
        <w:t>1.</w:t>
      </w:r>
      <w:r>
        <w:rPr>
          <w:rFonts w:hint="eastAsia" w:ascii="仿宋" w:hAnsi="仿宋" w:eastAsia="仿宋" w:cs="仿宋"/>
          <w:b/>
          <w:bCs/>
          <w:color w:val="000000"/>
          <w:sz w:val="28"/>
          <w:szCs w:val="28"/>
          <w:highlight w:val="none"/>
        </w:rPr>
        <w:t>项目概述</w:t>
      </w:r>
      <w:bookmarkEnd w:id="83"/>
    </w:p>
    <w:p w14:paraId="61193FB4">
      <w:pPr>
        <w:spacing w:line="240" w:lineRule="auto"/>
        <w:ind w:firstLine="560" w:firstLineChars="200"/>
        <w:rPr>
          <w:rFonts w:hint="eastAsia" w:ascii="仿宋" w:hAnsi="仿宋" w:eastAsia="仿宋" w:cs="仿宋"/>
          <w:b w:val="0"/>
          <w:bCs w:val="0"/>
          <w:color w:val="000000"/>
          <w:sz w:val="28"/>
          <w:szCs w:val="28"/>
          <w:highlight w:val="none"/>
          <w:lang w:val="en-US" w:eastAsia="zh-CN"/>
        </w:rPr>
      </w:pPr>
      <w:bookmarkStart w:id="84" w:name="_Toc217446095"/>
      <w:r>
        <w:rPr>
          <w:rFonts w:hint="eastAsia" w:ascii="仿宋" w:hAnsi="仿宋" w:eastAsia="仿宋" w:cs="仿宋"/>
          <w:b w:val="0"/>
          <w:bCs w:val="0"/>
          <w:color w:val="000000"/>
          <w:sz w:val="28"/>
          <w:szCs w:val="28"/>
          <w:highlight w:val="none"/>
          <w:lang w:eastAsia="zh-CN"/>
        </w:rPr>
        <w:t>南充科技职业学院</w:t>
      </w:r>
      <w:r>
        <w:rPr>
          <w:rFonts w:hint="eastAsia" w:ascii="仿宋" w:hAnsi="仿宋" w:eastAsia="仿宋" w:cs="仿宋"/>
          <w:b w:val="0"/>
          <w:bCs w:val="0"/>
          <w:color w:val="000000"/>
          <w:sz w:val="28"/>
          <w:szCs w:val="28"/>
          <w:highlight w:val="none"/>
          <w:lang w:val="en-US" w:eastAsia="zh-CN"/>
        </w:rPr>
        <w:t xml:space="preserve">占地377583.98㎡，绿化面积154000㎡，现有在校学生5500余人。本项目的服务内容包含保洁服务（不含食堂）、绿化养护服务、设施设备维修维护服务以及宿舍管理服务工作等。 </w:t>
      </w:r>
    </w:p>
    <w:p w14:paraId="2DA1BC8E">
      <w:pPr>
        <w:bidi w:val="0"/>
        <w:rPr>
          <w:rFonts w:hint="eastAsia" w:ascii="仿宋" w:hAnsi="仿宋" w:eastAsia="仿宋" w:cs="仿宋"/>
          <w:kern w:val="2"/>
          <w:sz w:val="28"/>
          <w:szCs w:val="28"/>
          <w:lang w:val="en-US" w:eastAsia="zh-CN" w:bidi="ar-SA"/>
        </w:rPr>
      </w:pPr>
    </w:p>
    <w:p w14:paraId="79378007">
      <w:pPr>
        <w:bidi w:val="0"/>
        <w:rPr>
          <w:rFonts w:hint="eastAsia" w:ascii="仿宋" w:hAnsi="仿宋" w:eastAsia="仿宋" w:cs="仿宋"/>
          <w:sz w:val="28"/>
          <w:szCs w:val="28"/>
          <w:lang w:val="en-US" w:eastAsia="zh-CN"/>
        </w:rPr>
      </w:pPr>
    </w:p>
    <w:p w14:paraId="708CEA75">
      <w:pPr>
        <w:bidi w:val="0"/>
        <w:rPr>
          <w:rFonts w:hint="eastAsia" w:ascii="仿宋" w:hAnsi="仿宋" w:eastAsia="仿宋" w:cs="仿宋"/>
          <w:sz w:val="28"/>
          <w:szCs w:val="28"/>
          <w:lang w:val="en-US" w:eastAsia="zh-CN"/>
        </w:rPr>
      </w:pPr>
    </w:p>
    <w:p w14:paraId="7BEB7031">
      <w:pPr>
        <w:bidi w:val="0"/>
        <w:rPr>
          <w:rFonts w:hint="eastAsia" w:ascii="仿宋" w:hAnsi="仿宋" w:eastAsia="仿宋" w:cs="仿宋"/>
          <w:sz w:val="28"/>
          <w:szCs w:val="28"/>
          <w:lang w:val="en-US" w:eastAsia="zh-CN"/>
        </w:rPr>
      </w:pPr>
    </w:p>
    <w:p w14:paraId="63103A4F">
      <w:pPr>
        <w:bidi w:val="0"/>
        <w:rPr>
          <w:rFonts w:hint="eastAsia" w:ascii="仿宋" w:hAnsi="仿宋" w:eastAsia="仿宋" w:cs="仿宋"/>
          <w:sz w:val="28"/>
          <w:szCs w:val="28"/>
          <w:lang w:val="en-US" w:eastAsia="zh-CN"/>
        </w:rPr>
      </w:pPr>
    </w:p>
    <w:p w14:paraId="4ADD9807">
      <w:pPr>
        <w:bidi w:val="0"/>
        <w:rPr>
          <w:rFonts w:hint="eastAsia" w:ascii="仿宋" w:hAnsi="仿宋" w:eastAsia="仿宋" w:cs="仿宋"/>
          <w:sz w:val="28"/>
          <w:szCs w:val="28"/>
          <w:lang w:val="en-US" w:eastAsia="zh-CN"/>
        </w:rPr>
      </w:pPr>
    </w:p>
    <w:p w14:paraId="5E1FCA3E">
      <w:pPr>
        <w:bidi w:val="0"/>
        <w:rPr>
          <w:rFonts w:hint="eastAsia" w:ascii="仿宋" w:hAnsi="仿宋" w:eastAsia="仿宋" w:cs="仿宋"/>
          <w:sz w:val="28"/>
          <w:szCs w:val="28"/>
          <w:lang w:val="en-US" w:eastAsia="zh-CN"/>
        </w:rPr>
      </w:pPr>
    </w:p>
    <w:p w14:paraId="0944B1F8">
      <w:pPr>
        <w:bidi w:val="0"/>
        <w:rPr>
          <w:rFonts w:hint="eastAsia" w:ascii="仿宋" w:hAnsi="仿宋" w:eastAsia="仿宋" w:cs="仿宋"/>
          <w:sz w:val="28"/>
          <w:szCs w:val="28"/>
          <w:lang w:val="en-US" w:eastAsia="zh-CN"/>
        </w:rPr>
      </w:pPr>
    </w:p>
    <w:p w14:paraId="47FD922F">
      <w:pPr>
        <w:tabs>
          <w:tab w:val="left" w:pos="1613"/>
        </w:tabs>
        <w:bidi w:val="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b/>
      </w:r>
    </w:p>
    <w:p w14:paraId="36891337">
      <w:pPr>
        <w:pStyle w:val="4"/>
        <w:pageBreakBefore w:val="0"/>
        <w:widowControl w:val="0"/>
        <w:kinsoku/>
        <w:wordWrap/>
        <w:overflowPunct/>
        <w:topLinePunct w:val="0"/>
        <w:autoSpaceDE/>
        <w:autoSpaceDN/>
        <w:bidi w:val="0"/>
        <w:adjustRightInd/>
        <w:snapToGrid/>
        <w:spacing w:before="0" w:after="0" w:line="240" w:lineRule="auto"/>
        <w:ind w:firstLine="562"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2.服务内容及服务质量标准</w:t>
      </w:r>
    </w:p>
    <w:p w14:paraId="7AC5EDD0">
      <w:pPr>
        <w:keepNext/>
        <w:keepLines/>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2.1服务内容</w:t>
      </w:r>
    </w:p>
    <w:p w14:paraId="75CDA8F8">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本项目服务内容包括保洁服务（不含食堂）、绿化养护服务、设施设备维修维护服务以及宿管物业服务四大类。具体如下：</w:t>
      </w:r>
    </w:p>
    <w:p w14:paraId="7751063E">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2.1.1</w:t>
      </w:r>
      <w:r>
        <w:rPr>
          <w:rFonts w:hint="eastAsia" w:ascii="仿宋" w:hAnsi="仿宋" w:eastAsia="仿宋" w:cs="仿宋"/>
          <w:color w:val="000000"/>
          <w:sz w:val="28"/>
          <w:szCs w:val="28"/>
          <w:lang w:eastAsia="zh-CN"/>
        </w:rPr>
        <w:t>保洁服务（不含食堂）：负责校园各楼宇、道路、广场、卫生间、浴室等公共区域的清扫保洁，不含食堂内部保洁；</w:t>
      </w:r>
    </w:p>
    <w:p w14:paraId="7B78CC0F">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2.1.2</w:t>
      </w:r>
      <w:r>
        <w:rPr>
          <w:rFonts w:hint="eastAsia" w:ascii="仿宋" w:hAnsi="仿宋" w:eastAsia="仿宋" w:cs="仿宋"/>
          <w:color w:val="000000"/>
          <w:sz w:val="28"/>
          <w:szCs w:val="28"/>
          <w:lang w:eastAsia="zh-CN"/>
        </w:rPr>
        <w:t>绿化养护服务：负责校园绿化面积的修剪、浇水、施肥、除草、病虫害防治、垃圾清运配合等养护工作；</w:t>
      </w:r>
    </w:p>
    <w:p w14:paraId="69FCDA74">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2.1.3</w:t>
      </w:r>
      <w:r>
        <w:rPr>
          <w:rFonts w:hint="eastAsia" w:ascii="仿宋" w:hAnsi="仿宋" w:eastAsia="仿宋" w:cs="仿宋"/>
          <w:color w:val="000000"/>
          <w:sz w:val="28"/>
          <w:szCs w:val="28"/>
          <w:lang w:eastAsia="zh-CN"/>
        </w:rPr>
        <w:t>设施设备维修维护服务：负责校园水、电设施设备的日常巡查、维修、维护及应急抢修等服务工作；</w:t>
      </w:r>
    </w:p>
    <w:p w14:paraId="3760CD00">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2.1.4宿舍管理</w:t>
      </w:r>
      <w:r>
        <w:rPr>
          <w:rFonts w:hint="eastAsia" w:ascii="仿宋" w:hAnsi="仿宋" w:eastAsia="仿宋" w:cs="仿宋"/>
          <w:color w:val="000000"/>
          <w:sz w:val="28"/>
          <w:szCs w:val="28"/>
          <w:lang w:eastAsia="zh-CN"/>
        </w:rPr>
        <w:t>服务：负责学生公寓（宿舍）的日常管理、安全值守、卫生督促、报修受理及外来人员管理等服务。</w:t>
      </w:r>
    </w:p>
    <w:p w14:paraId="72DA873A">
      <w:pPr>
        <w:keepNext/>
        <w:keepLines/>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供应商须配置1 名兼职项目经理作为本项目总负责人，对本项目物业服务负总责，允许同时兼顾其他项目，但本项目工作优先级须予以保障，不得因其他项目影响本项目服务质量。</w:t>
      </w:r>
    </w:p>
    <w:p w14:paraId="18F489DD">
      <w:pPr>
        <w:keepNext/>
        <w:keepLines/>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val="en-US" w:eastAsia="zh-CN"/>
        </w:rPr>
        <w:t>2.2</w:t>
      </w:r>
      <w:r>
        <w:rPr>
          <w:rFonts w:hint="eastAsia" w:ascii="仿宋" w:hAnsi="仿宋" w:eastAsia="仿宋" w:cs="仿宋"/>
          <w:b/>
          <w:bCs/>
          <w:color w:val="000000"/>
          <w:sz w:val="28"/>
          <w:szCs w:val="28"/>
          <w:lang w:eastAsia="zh-CN"/>
        </w:rPr>
        <w:t>服务质量标准</w:t>
      </w:r>
    </w:p>
    <w:p w14:paraId="384CDE9D">
      <w:pPr>
        <w:keepNext/>
        <w:keepLines/>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val="en-US" w:eastAsia="zh-CN"/>
        </w:rPr>
        <w:t>2.2.1</w:t>
      </w:r>
      <w:r>
        <w:rPr>
          <w:rFonts w:hint="eastAsia" w:ascii="仿宋" w:hAnsi="仿宋" w:eastAsia="仿宋" w:cs="仿宋"/>
          <w:b/>
          <w:bCs/>
          <w:color w:val="000000"/>
          <w:sz w:val="28"/>
          <w:szCs w:val="28"/>
          <w:lang w:eastAsia="zh-CN"/>
        </w:rPr>
        <w:t>保洁服务质量标准</w:t>
      </w:r>
    </w:p>
    <w:p w14:paraId="268FC5CB">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①楼宇过道、楼梯地面干净无杂物积尘；卫生间、浴室无严重异味，无污垢；</w:t>
      </w:r>
    </w:p>
    <w:p w14:paraId="71E04C63">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②校园道路、广场无成堆垃圾，绿化带内白色垃圾定期捡拾清理；校园无大面积黄土裸露、无大量枯枝落叶、无蜘蛛网；</w:t>
      </w:r>
    </w:p>
    <w:p w14:paraId="2188FB33">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③垃圾桶每月至少清洗 1 次，垃圾桶周边无积存垃圾；</w:t>
      </w:r>
    </w:p>
    <w:p w14:paraId="1277C6A8">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④公共厕所每周使用草酸清洗一次；全校园楼梯、过道蜘蛛网每周清扫；</w:t>
      </w:r>
    </w:p>
    <w:p w14:paraId="254E9BE2">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⑤周末、节假日保持校园整洁；开学、迎检、重大活动做到全天候保洁；</w:t>
      </w:r>
    </w:p>
    <w:p w14:paraId="1D134A86">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⑥雨雪天气及时清除积水泥沙；甲方检查发现卫生问题，须按要求限时整改。</w:t>
      </w:r>
    </w:p>
    <w:p w14:paraId="68CA5383">
      <w:pPr>
        <w:keepNext/>
        <w:keepLines/>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val="en-US" w:eastAsia="zh-CN"/>
        </w:rPr>
        <w:t>2.1.2</w:t>
      </w:r>
      <w:r>
        <w:rPr>
          <w:rFonts w:hint="eastAsia" w:ascii="仿宋" w:hAnsi="仿宋" w:eastAsia="仿宋" w:cs="仿宋"/>
          <w:b/>
          <w:bCs/>
          <w:color w:val="000000"/>
          <w:sz w:val="28"/>
          <w:szCs w:val="28"/>
          <w:lang w:eastAsia="zh-CN"/>
        </w:rPr>
        <w:t>绿化养护质量标准</w:t>
      </w:r>
    </w:p>
    <w:p w14:paraId="5671261D">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①草坪定期修剪，及时清除杂草，无杂草大面积疯长；</w:t>
      </w:r>
    </w:p>
    <w:p w14:paraId="55391D9A">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②乔木、灌木定期修剪，造型整齐美观；枯枝断枝及时清理清运；</w:t>
      </w:r>
    </w:p>
    <w:p w14:paraId="4C246224">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③根据季节开展浇水施肥，及时开展病虫害防治，减少植物大面积枯死；</w:t>
      </w:r>
    </w:p>
    <w:p w14:paraId="18F86EB0">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④绿化区域垃圾、落叶及时清理；配合宿舍区域完成草坪除草作业。</w:t>
      </w:r>
    </w:p>
    <w:p w14:paraId="663C6C32">
      <w:pPr>
        <w:keepNext/>
        <w:keepLines/>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val="en-US" w:eastAsia="zh-CN"/>
        </w:rPr>
        <w:t>2.1.3</w:t>
      </w:r>
      <w:r>
        <w:rPr>
          <w:rFonts w:hint="eastAsia" w:ascii="仿宋" w:hAnsi="仿宋" w:eastAsia="仿宋" w:cs="仿宋"/>
          <w:b/>
          <w:bCs/>
          <w:color w:val="000000"/>
          <w:sz w:val="28"/>
          <w:szCs w:val="28"/>
          <w:lang w:eastAsia="zh-CN"/>
        </w:rPr>
        <w:t>设施设备维修维护质量标准</w:t>
      </w:r>
    </w:p>
    <w:p w14:paraId="0CC8299C">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①执行分片包干制度，每日开展片区水电设施巡检，留存巡检记录台账；</w:t>
      </w:r>
    </w:p>
    <w:p w14:paraId="29A99ACE">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②故障响应时效：一般水电故障，接到报修30 分钟内赶赴现场处理；爆管、大面积停电等紧急故障10 分钟内响应并赶赴现场处置（交通管制、极端天气、多故障并发等不可归责乙方情形除外）；</w:t>
      </w:r>
    </w:p>
    <w:p w14:paraId="459AF1A7">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③维修处置彻底，减少重复报修；无法现场处置故障及时向甲方书面说明；</w:t>
      </w:r>
    </w:p>
    <w:p w14:paraId="0891A566">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④维修作业严格遵守安全操作规程，防范安全事故；</w:t>
      </w:r>
    </w:p>
    <w:p w14:paraId="67E0DF33">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⑤做好报修、维修登记台账；定期排查水电安全隐患，风险点及时上报甲方；</w:t>
      </w:r>
    </w:p>
    <w:p w14:paraId="5A71BA97">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⑥保障校园各类活动场地水电布置保障按时完成。</w:t>
      </w:r>
    </w:p>
    <w:p w14:paraId="4124D72B">
      <w:pPr>
        <w:keepNext/>
        <w:keepLines/>
        <w:pageBreakBefore w:val="0"/>
        <w:widowControl w:val="0"/>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val="en-US" w:eastAsia="zh-CN"/>
        </w:rPr>
        <w:t>2.1.4</w:t>
      </w:r>
      <w:r>
        <w:rPr>
          <w:rFonts w:hint="eastAsia" w:ascii="仿宋" w:hAnsi="仿宋" w:eastAsia="仿宋" w:cs="仿宋"/>
          <w:b/>
          <w:bCs/>
          <w:color w:val="000000"/>
          <w:sz w:val="28"/>
          <w:szCs w:val="28"/>
          <w:lang w:eastAsia="zh-CN"/>
        </w:rPr>
        <w:t>宿管物业服务质量标准</w:t>
      </w:r>
    </w:p>
    <w:p w14:paraId="79E220E2">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①严格落实《四川省普通高等学校学生公寓管理办法》相关管理要求；</w:t>
      </w:r>
    </w:p>
    <w:p w14:paraId="3DD1860E">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②值班值守到位，无脱岗溜岗；按学校制度开关宿舍大门；落实外来人员登记，禁止违规人员进入异性宿舍；晚归、未归学生、钥匙借用登记台账完整；</w:t>
      </w:r>
    </w:p>
    <w:p w14:paraId="41535987">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③楼道、楼梯扶手、阳台、公共洗漱、浴室等公共区域干净整洁，无垃圾、无积灰、无蜘蛛网、无明显污渍；垃圾日产日清；</w:t>
      </w:r>
    </w:p>
    <w:p w14:paraId="6D0D6D36">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④常态化开展公寓消防、水电安全隐患排查，做好记录，隐患及时上报；突发事件及时到场处置上报；</w:t>
      </w:r>
    </w:p>
    <w:p w14:paraId="6AB16A4A">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⑤定期回访师生，收集意见并落实整改；文明服务，妥善处置师生诉求；</w:t>
      </w:r>
    </w:p>
    <w:p w14:paraId="0D09631A">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⑥完整建立值班记录、巡查台账、交接班记录、住宿信息台账，甲方可随时查阅。</w:t>
      </w:r>
    </w:p>
    <w:p w14:paraId="1DED310A">
      <w:pPr>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br w:type="page"/>
      </w:r>
    </w:p>
    <w:p w14:paraId="2873EBB1">
      <w:pPr>
        <w:pStyle w:val="4"/>
        <w:pageBreakBefore w:val="0"/>
        <w:widowControl w:val="0"/>
        <w:kinsoku/>
        <w:wordWrap/>
        <w:overflowPunct/>
        <w:topLinePunct w:val="0"/>
        <w:autoSpaceDE/>
        <w:autoSpaceDN/>
        <w:bidi w:val="0"/>
        <w:adjustRightInd/>
        <w:snapToGrid/>
        <w:spacing w:before="0" w:after="0" w:line="240" w:lineRule="auto"/>
        <w:ind w:firstLine="562" w:firstLineChars="200"/>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lang w:val="en-US" w:eastAsia="zh-CN"/>
        </w:rPr>
        <w:t>3.人员配置及工作内容</w:t>
      </w:r>
    </w:p>
    <w:p w14:paraId="39A07F2D">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3.1</w:t>
      </w:r>
      <w:r>
        <w:rPr>
          <w:rFonts w:hint="eastAsia" w:ascii="仿宋" w:hAnsi="仿宋" w:eastAsia="仿宋" w:cs="仿宋"/>
          <w:sz w:val="28"/>
          <w:szCs w:val="28"/>
          <w:highlight w:val="none"/>
        </w:rPr>
        <w:t>本项目服务人员合计约</w:t>
      </w:r>
      <w:r>
        <w:rPr>
          <w:rFonts w:hint="eastAsia" w:ascii="仿宋" w:hAnsi="仿宋" w:eastAsia="仿宋" w:cs="仿宋"/>
          <w:sz w:val="28"/>
          <w:szCs w:val="28"/>
          <w:highlight w:val="none"/>
          <w:lang w:val="en-US" w:eastAsia="zh-CN"/>
        </w:rPr>
        <w:t>62</w:t>
      </w:r>
      <w:r>
        <w:rPr>
          <w:rFonts w:hint="eastAsia" w:ascii="仿宋" w:hAnsi="仿宋" w:eastAsia="仿宋" w:cs="仿宋"/>
          <w:sz w:val="28"/>
          <w:szCs w:val="28"/>
          <w:highlight w:val="none"/>
        </w:rPr>
        <w:t>人</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含东校区9人</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，具体岗位设置、人数及主要服务区域如下：</w:t>
      </w:r>
    </w:p>
    <w:p w14:paraId="0A2F443E">
      <w:pPr>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物业服务岗位人员配置一览表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7"/>
        <w:gridCol w:w="1052"/>
        <w:gridCol w:w="5175"/>
        <w:gridCol w:w="1263"/>
      </w:tblGrid>
      <w:tr w14:paraId="1583F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927" w:type="dxa"/>
            <w:shd w:val="clear" w:color="auto" w:fill="auto"/>
            <w:vAlign w:val="center"/>
          </w:tcPr>
          <w:p w14:paraId="6DC1E3B9">
            <w:pPr>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sz w:val="22"/>
                <w:szCs w:val="22"/>
                <w:highlight w:val="none"/>
              </w:rPr>
            </w:pPr>
            <w:r>
              <w:rPr>
                <w:rFonts w:hint="eastAsia" w:ascii="仿宋" w:hAnsi="仿宋" w:eastAsia="仿宋" w:cs="仿宋"/>
                <w:sz w:val="22"/>
                <w:szCs w:val="22"/>
                <w:highlight w:val="none"/>
              </w:rPr>
              <w:t>岗位</w:t>
            </w:r>
          </w:p>
        </w:tc>
        <w:tc>
          <w:tcPr>
            <w:tcW w:w="1052" w:type="dxa"/>
            <w:shd w:val="clear" w:color="auto" w:fill="auto"/>
            <w:vAlign w:val="center"/>
          </w:tcPr>
          <w:p w14:paraId="5052E4E6">
            <w:pPr>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sz w:val="22"/>
                <w:szCs w:val="22"/>
                <w:highlight w:val="none"/>
              </w:rPr>
            </w:pPr>
            <w:r>
              <w:rPr>
                <w:rFonts w:hint="eastAsia" w:ascii="仿宋" w:hAnsi="仿宋" w:eastAsia="仿宋" w:cs="仿宋"/>
                <w:sz w:val="22"/>
                <w:szCs w:val="22"/>
                <w:highlight w:val="none"/>
              </w:rPr>
              <w:t>人数</w:t>
            </w:r>
          </w:p>
        </w:tc>
        <w:tc>
          <w:tcPr>
            <w:tcW w:w="5175" w:type="dxa"/>
            <w:shd w:val="clear" w:color="auto" w:fill="auto"/>
            <w:vAlign w:val="center"/>
          </w:tcPr>
          <w:p w14:paraId="0FA8AF5F">
            <w:pPr>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sz w:val="22"/>
                <w:szCs w:val="22"/>
                <w:highlight w:val="none"/>
              </w:rPr>
            </w:pPr>
            <w:r>
              <w:rPr>
                <w:rFonts w:hint="eastAsia" w:ascii="仿宋" w:hAnsi="仿宋" w:eastAsia="仿宋" w:cs="仿宋"/>
                <w:sz w:val="22"/>
                <w:szCs w:val="22"/>
                <w:highlight w:val="none"/>
              </w:rPr>
              <w:t>主要服务区域</w:t>
            </w:r>
          </w:p>
        </w:tc>
        <w:tc>
          <w:tcPr>
            <w:tcW w:w="1263" w:type="dxa"/>
            <w:shd w:val="clear" w:color="auto" w:fill="auto"/>
            <w:vAlign w:val="center"/>
          </w:tcPr>
          <w:p w14:paraId="3BD45B33">
            <w:pPr>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备注</w:t>
            </w:r>
          </w:p>
        </w:tc>
      </w:tr>
      <w:tr w14:paraId="30ABE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27" w:type="dxa"/>
            <w:vAlign w:val="center"/>
          </w:tcPr>
          <w:p w14:paraId="24F0E36B">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rPr>
              <w:t>宿管</w:t>
            </w:r>
          </w:p>
        </w:tc>
        <w:tc>
          <w:tcPr>
            <w:tcW w:w="1052" w:type="dxa"/>
            <w:vAlign w:val="center"/>
          </w:tcPr>
          <w:p w14:paraId="62A8A021">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rPr>
              <w:t>23人</w:t>
            </w:r>
          </w:p>
        </w:tc>
        <w:tc>
          <w:tcPr>
            <w:tcW w:w="5175" w:type="dxa"/>
            <w:vAlign w:val="center"/>
          </w:tcPr>
          <w:p w14:paraId="1C078FF3">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rPr>
              <w:t>兰慧苑、玉临园、表方楼、金菊苑、励志楼、公租房各单元、明德楼等学生公寓</w:t>
            </w:r>
          </w:p>
        </w:tc>
        <w:tc>
          <w:tcPr>
            <w:tcW w:w="1263" w:type="dxa"/>
            <w:vAlign w:val="center"/>
          </w:tcPr>
          <w:p w14:paraId="688A7AA2">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lang w:val="en-US" w:eastAsia="zh-CN"/>
              </w:rPr>
              <w:t>包含东校区1名宿管</w:t>
            </w:r>
          </w:p>
        </w:tc>
      </w:tr>
      <w:tr w14:paraId="0CB8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27" w:type="dxa"/>
            <w:vAlign w:val="center"/>
          </w:tcPr>
          <w:p w14:paraId="5B278E30">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rPr>
              <w:t>水电工</w:t>
            </w:r>
          </w:p>
        </w:tc>
        <w:tc>
          <w:tcPr>
            <w:tcW w:w="1052" w:type="dxa"/>
            <w:vAlign w:val="center"/>
          </w:tcPr>
          <w:p w14:paraId="591A4558">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rPr>
              <w:t>6人</w:t>
            </w:r>
          </w:p>
        </w:tc>
        <w:tc>
          <w:tcPr>
            <w:tcW w:w="5175" w:type="dxa"/>
            <w:vAlign w:val="center"/>
          </w:tcPr>
          <w:p w14:paraId="3530D9D6">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rPr>
              <w:t>兰慧苑、玉林园、翠竹苑、金菊苑、城东公租房、励志楼、表方楼、产教融合园1—5#楼、图书馆、教学楼A/B/C区、行知楼、体育场、灯光球场、正大门、大学生社区大门及公共区域</w:t>
            </w:r>
          </w:p>
        </w:tc>
        <w:tc>
          <w:tcPr>
            <w:tcW w:w="1263" w:type="dxa"/>
            <w:vAlign w:val="center"/>
          </w:tcPr>
          <w:p w14:paraId="31D3B217">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p>
        </w:tc>
      </w:tr>
      <w:tr w14:paraId="0C03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927" w:type="dxa"/>
            <w:vAlign w:val="center"/>
          </w:tcPr>
          <w:p w14:paraId="091C357F">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rPr>
              <w:t>保洁</w:t>
            </w:r>
          </w:p>
        </w:tc>
        <w:tc>
          <w:tcPr>
            <w:tcW w:w="1052" w:type="dxa"/>
            <w:vAlign w:val="center"/>
          </w:tcPr>
          <w:p w14:paraId="52B6FEAE">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lang w:val="en-US" w:eastAsia="zh-CN"/>
              </w:rPr>
              <w:t>21</w:t>
            </w:r>
            <w:r>
              <w:rPr>
                <w:rFonts w:hint="eastAsia" w:ascii="仿宋" w:hAnsi="仿宋" w:eastAsia="仿宋" w:cs="仿宋"/>
                <w:sz w:val="22"/>
                <w:szCs w:val="22"/>
              </w:rPr>
              <w:t>人</w:t>
            </w:r>
          </w:p>
        </w:tc>
        <w:tc>
          <w:tcPr>
            <w:tcW w:w="5175" w:type="dxa"/>
            <w:vAlign w:val="center"/>
          </w:tcPr>
          <w:p w14:paraId="658C93D9">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rPr>
              <w:t>各楼宇公共厕所、浴室，教学楼走廊楼梯卫生间，道路、操场、图书馆、正大门、产教融合园等公共区域</w:t>
            </w:r>
          </w:p>
        </w:tc>
        <w:tc>
          <w:tcPr>
            <w:tcW w:w="1263" w:type="dxa"/>
            <w:vAlign w:val="center"/>
          </w:tcPr>
          <w:p w14:paraId="3106F3E4">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包含东校区5名保洁</w:t>
            </w:r>
          </w:p>
        </w:tc>
      </w:tr>
      <w:tr w14:paraId="1C6C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927" w:type="dxa"/>
            <w:vAlign w:val="center"/>
          </w:tcPr>
          <w:p w14:paraId="4FBE44F9">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rPr>
              <w:t>绿化</w:t>
            </w:r>
          </w:p>
        </w:tc>
        <w:tc>
          <w:tcPr>
            <w:tcW w:w="1052" w:type="dxa"/>
            <w:vAlign w:val="center"/>
          </w:tcPr>
          <w:p w14:paraId="550EA745">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lang w:val="en-US" w:eastAsia="zh-CN"/>
              </w:rPr>
              <w:t>12</w:t>
            </w:r>
            <w:r>
              <w:rPr>
                <w:rFonts w:hint="eastAsia" w:ascii="仿宋" w:hAnsi="仿宋" w:eastAsia="仿宋" w:cs="仿宋"/>
                <w:sz w:val="22"/>
                <w:szCs w:val="22"/>
              </w:rPr>
              <w:t>人</w:t>
            </w:r>
          </w:p>
        </w:tc>
        <w:tc>
          <w:tcPr>
            <w:tcW w:w="5175" w:type="dxa"/>
            <w:vAlign w:val="center"/>
          </w:tcPr>
          <w:p w14:paraId="33072DFA">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rPr>
            </w:pPr>
            <w:r>
              <w:rPr>
                <w:rFonts w:hint="eastAsia" w:ascii="仿宋" w:hAnsi="仿宋" w:eastAsia="仿宋" w:cs="仿宋"/>
                <w:sz w:val="22"/>
                <w:szCs w:val="22"/>
              </w:rPr>
              <w:t>校园全部绿化区域（绿化面积约154000㎡）</w:t>
            </w:r>
          </w:p>
        </w:tc>
        <w:tc>
          <w:tcPr>
            <w:tcW w:w="1263" w:type="dxa"/>
            <w:vAlign w:val="center"/>
          </w:tcPr>
          <w:p w14:paraId="5EAE46D1">
            <w:pPr>
              <w:pageBreakBefore w:val="0"/>
              <w:widowControl w:val="0"/>
              <w:kinsoku/>
              <w:wordWrap/>
              <w:overflowPunct/>
              <w:topLinePunct w:val="0"/>
              <w:autoSpaceDE/>
              <w:autoSpaceDN/>
              <w:bidi w:val="0"/>
              <w:adjustRightInd/>
              <w:snapToGrid/>
              <w:spacing w:line="240" w:lineRule="auto"/>
              <w:textAlignment w:val="auto"/>
              <w:outlineLvl w:val="9"/>
              <w:rPr>
                <w:rFonts w:hint="eastAsia" w:ascii="仿宋" w:hAnsi="仿宋" w:eastAsia="仿宋" w:cs="仿宋"/>
                <w:sz w:val="22"/>
                <w:szCs w:val="22"/>
                <w:lang w:val="en-US"/>
              </w:rPr>
            </w:pPr>
            <w:r>
              <w:rPr>
                <w:rFonts w:hint="eastAsia" w:ascii="仿宋" w:hAnsi="仿宋" w:eastAsia="仿宋" w:cs="仿宋"/>
                <w:sz w:val="22"/>
                <w:szCs w:val="22"/>
                <w:lang w:val="en-US" w:eastAsia="zh-CN"/>
              </w:rPr>
              <w:t>包含东校区3名绿化</w:t>
            </w:r>
          </w:p>
        </w:tc>
      </w:tr>
    </w:tbl>
    <w:p w14:paraId="7D5BB637">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注：上表人数为岗位配置下限，供应商可根据服务需要在此基础上适当增加人员，但不得少于上述人数；具体岗位人数和薪资以采购人核定及合同约定为准。</w:t>
      </w:r>
    </w:p>
    <w:p w14:paraId="472262A1">
      <w:pPr>
        <w:pageBreakBefore w:val="0"/>
        <w:widowControl w:val="0"/>
        <w:kinsoku/>
        <w:wordWrap/>
        <w:overflowPunct/>
        <w:topLinePunct w:val="0"/>
        <w:autoSpaceDE/>
        <w:autoSpaceDN/>
        <w:bidi w:val="0"/>
        <w:adjustRightInd/>
        <w:snapToGrid/>
        <w:spacing w:before="0" w:after="0" w:line="240" w:lineRule="auto"/>
        <w:ind w:firstLine="562" w:firstLineChars="200"/>
        <w:textAlignment w:val="auto"/>
        <w:outlineLvl w:val="9"/>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3.2项目经理基本条件</w:t>
      </w:r>
    </w:p>
    <w:p w14:paraId="4D38BE9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3.2.1</w:t>
      </w:r>
      <w:r>
        <w:rPr>
          <w:rFonts w:hint="eastAsia" w:ascii="仿宋" w:hAnsi="仿宋" w:eastAsia="仿宋" w:cs="仿宋"/>
          <w:color w:val="000000"/>
          <w:sz w:val="28"/>
          <w:szCs w:val="28"/>
          <w:lang w:eastAsia="zh-CN"/>
        </w:rPr>
        <w:t>具有高校后勤物业服务项目管理工作经验，熟悉高校宿管、保洁、绿化、水电维修综合物业服务管理，具备较强的沟通协调、现场管理以及应急处置能力。</w:t>
      </w:r>
    </w:p>
    <w:p w14:paraId="788D36B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3.2.2</w:t>
      </w:r>
      <w:r>
        <w:rPr>
          <w:rFonts w:hint="eastAsia" w:ascii="仿宋" w:hAnsi="仿宋" w:eastAsia="仿宋" w:cs="仿宋"/>
          <w:color w:val="000000"/>
          <w:sz w:val="28"/>
          <w:szCs w:val="28"/>
          <w:lang w:eastAsia="zh-CN"/>
        </w:rPr>
        <w:t>项目经理到岗频次要求：</w:t>
      </w:r>
    </w:p>
    <w:p w14:paraId="273C9F25">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eastAsia="zh-CN"/>
        </w:rPr>
        <w:t>正常工作日每周现场到岗不少于 3 次，每次现场工作不少于半天，开展现场巡查、对接甲方、检查各班组作业、落实问题整改；</w:t>
      </w:r>
      <w:r>
        <w:rPr>
          <w:rFonts w:hint="eastAsia" w:ascii="仿宋" w:hAnsi="仿宋" w:eastAsia="仿宋" w:cs="仿宋"/>
          <w:color w:val="000000"/>
          <w:sz w:val="28"/>
          <w:szCs w:val="28"/>
          <w:lang w:val="en-US" w:eastAsia="zh-CN"/>
        </w:rPr>
        <w:t xml:space="preserve">  </w:t>
      </w:r>
    </w:p>
    <w:p w14:paraId="74A8F5D4">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开学、放假、上级迎检、大型校园活动、突发事件期间，项目经理必须到场驻点处置；</w:t>
      </w:r>
    </w:p>
    <w:p w14:paraId="0E872047">
      <w:pPr>
        <w:keepNext/>
        <w:keepLines/>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b/>
          <w:bCs/>
          <w:kern w:val="2"/>
          <w:sz w:val="28"/>
          <w:szCs w:val="28"/>
          <w:lang w:val="en-US" w:eastAsia="zh-CN" w:bidi="ar-SA"/>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非现场时间必须保持24 小时通讯畅通，接到采购人通知须在 1 小时内抵达学校现场。</w:t>
      </w:r>
    </w:p>
    <w:p w14:paraId="41DC06FE">
      <w:pPr>
        <w:pageBreakBefore w:val="0"/>
        <w:widowControl w:val="0"/>
        <w:kinsoku/>
        <w:wordWrap/>
        <w:overflowPunct/>
        <w:topLinePunct w:val="0"/>
        <w:autoSpaceDE/>
        <w:autoSpaceDN/>
        <w:bidi w:val="0"/>
        <w:adjustRightInd/>
        <w:snapToGrid/>
        <w:spacing w:before="0" w:after="0" w:line="240" w:lineRule="auto"/>
        <w:ind w:firstLine="562" w:firstLineChars="200"/>
        <w:textAlignment w:val="auto"/>
        <w:outlineLvl w:val="9"/>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3.3服务人员基本条件</w:t>
      </w:r>
    </w:p>
    <w:p w14:paraId="38057227">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3.3.1宿管、保洁、绿化、维修服务人员应身体健康，品行端正，无违法违纪记录，具备履行岗位职责所需的文化程度和技能；</w:t>
      </w:r>
    </w:p>
    <w:p w14:paraId="4CFA533F">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3.3.2水电维修人员应持有相应岗位资质或培训合格证明，具备水电设施维修维护技能；</w:t>
      </w:r>
    </w:p>
    <w:p w14:paraId="01384365">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3.3.3服务人员应统一着装、佩戴工作牌，文明用语、热情服务；</w:t>
      </w:r>
    </w:p>
    <w:p w14:paraId="42180DBC">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3.3.4服务人员年龄、健康状况等应符合岗位要求，能胜任相应劳动强度的工作。</w:t>
      </w:r>
    </w:p>
    <w:p w14:paraId="7495CDC9">
      <w:pPr>
        <w:pageBreakBefore w:val="0"/>
        <w:widowControl w:val="0"/>
        <w:kinsoku/>
        <w:wordWrap/>
        <w:overflowPunct/>
        <w:topLinePunct w:val="0"/>
        <w:autoSpaceDE/>
        <w:autoSpaceDN/>
        <w:bidi w:val="0"/>
        <w:adjustRightInd/>
        <w:snapToGrid/>
        <w:spacing w:before="0" w:after="0" w:line="240" w:lineRule="auto"/>
        <w:ind w:firstLine="562" w:firstLineChars="200"/>
        <w:textAlignment w:val="auto"/>
        <w:outlineLvl w:val="9"/>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3.4服务人员管理要求</w:t>
      </w:r>
    </w:p>
    <w:p w14:paraId="161C304C">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3.4.1供应商应依法与所聘服务人员签订劳动合同，办理保险，保障其合法权益，人员管理责任由供应商承担；</w:t>
      </w:r>
    </w:p>
    <w:p w14:paraId="6C42513F">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3.4.2供应商应制定考勤、考核、奖惩等管理制度，合理安排班次和作息，确保各岗位人员在岗在位；</w:t>
      </w:r>
    </w:p>
    <w:p w14:paraId="69A1CA6C">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3.4.3服务人员应接受采购人的统一管理、监督和考核，服从采购人工作安排；</w:t>
      </w:r>
    </w:p>
    <w:p w14:paraId="4FAA9DF9">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3.4.4服务人员变动应提前告知采购人并保证工作正常衔接，不得影响服务质量。</w:t>
      </w:r>
    </w:p>
    <w:p w14:paraId="075AFFA0">
      <w:pPr>
        <w:pageBreakBefore w:val="0"/>
        <w:widowControl w:val="0"/>
        <w:kinsoku/>
        <w:wordWrap/>
        <w:overflowPunct/>
        <w:topLinePunct w:val="0"/>
        <w:autoSpaceDE/>
        <w:autoSpaceDN/>
        <w:bidi w:val="0"/>
        <w:adjustRightInd/>
        <w:snapToGrid/>
        <w:spacing w:before="0" w:after="0" w:line="240" w:lineRule="auto"/>
        <w:ind w:firstLine="562" w:firstLineChars="200"/>
        <w:textAlignment w:val="auto"/>
        <w:outlineLvl w:val="9"/>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3.5保洁主要工作内容</w:t>
      </w:r>
    </w:p>
    <w:p w14:paraId="02EDC262">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3.5.1楼宇内公共过道、楼梯、窗台、公共卫生间、浴室日常清扫拖地、垃圾收集清运；</w:t>
      </w:r>
    </w:p>
    <w:p w14:paraId="6781ED02">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3.5.2校内道路、广场、停车场清扫保洁，绿化带白色垃圾捡拾；垃圾桶清洗维护；</w:t>
      </w:r>
    </w:p>
    <w:p w14:paraId="607BDF04">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3.5.3垃圾归集转运至校内指定垃圾收集点，做到垃圾日产日清；</w:t>
      </w:r>
    </w:p>
    <w:p w14:paraId="5456F117">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3.5.4卫生间定期专项清洗消杀；蜘蛛网定期清扫；及时处置地面积水、污渍；</w:t>
      </w:r>
    </w:p>
    <w:p w14:paraId="6DC45C7B">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3.5.5周末、节假日保持校园常态化保洁；开学、迎检、重大活动提供全天候保洁保障；</w:t>
      </w:r>
    </w:p>
    <w:p w14:paraId="27F9AC89">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3.5.6完成甲方下达的突击保洁、环境整治等临时性任务。</w:t>
      </w:r>
    </w:p>
    <w:p w14:paraId="202B3996">
      <w:pPr>
        <w:pageBreakBefore w:val="0"/>
        <w:widowControl w:val="0"/>
        <w:kinsoku/>
        <w:wordWrap/>
        <w:overflowPunct/>
        <w:topLinePunct w:val="0"/>
        <w:autoSpaceDE/>
        <w:autoSpaceDN/>
        <w:bidi w:val="0"/>
        <w:adjustRightInd/>
        <w:snapToGrid/>
        <w:spacing w:before="0" w:after="0" w:line="240" w:lineRule="auto"/>
        <w:ind w:firstLine="562" w:firstLineChars="200"/>
        <w:textAlignment w:val="auto"/>
        <w:outlineLvl w:val="9"/>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3.6绿化主要工作内容</w:t>
      </w:r>
    </w:p>
    <w:p w14:paraId="6CE94213">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3.6.1草坪修剪、除草；乔木、灌木修剪整形；植物浇水、施肥、病虫害防治；</w:t>
      </w:r>
    </w:p>
    <w:p w14:paraId="6711720B">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3.6.2枯枝、死树、落叶及时清运；绿化区域白色垃圾捡拾清理；</w:t>
      </w:r>
    </w:p>
    <w:p w14:paraId="5599E9F8">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3.6.3配合宿管岗位协同完成宿舍周边草坪除草、垃圾清理；</w:t>
      </w:r>
    </w:p>
    <w:p w14:paraId="4D082B9B">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3.6.4保障校园无明显黄土裸露；节假日、重大活动绿化环境布置保障；</w:t>
      </w:r>
    </w:p>
    <w:p w14:paraId="48D34BC7">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3.6.5完成甲方交办绿化养护相关临时任务。</w:t>
      </w:r>
    </w:p>
    <w:p w14:paraId="169A32CD">
      <w:pPr>
        <w:pageBreakBefore w:val="0"/>
        <w:widowControl w:val="0"/>
        <w:kinsoku/>
        <w:wordWrap/>
        <w:overflowPunct/>
        <w:topLinePunct w:val="0"/>
        <w:autoSpaceDE/>
        <w:autoSpaceDN/>
        <w:bidi w:val="0"/>
        <w:adjustRightInd/>
        <w:snapToGrid/>
        <w:spacing w:before="0" w:after="0" w:line="240" w:lineRule="auto"/>
        <w:ind w:firstLine="562" w:firstLineChars="200"/>
        <w:textAlignment w:val="auto"/>
        <w:outlineLvl w:val="9"/>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3.7水电主要工作内容</w:t>
      </w:r>
    </w:p>
    <w:p w14:paraId="523E530E">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3.7.1各片区供水、供电设施每日巡检；灯具、开关、插座、给排水管件阀门等故障维修更换；</w:t>
      </w:r>
    </w:p>
    <w:p w14:paraId="3F331173">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3.7.2学生宿舍、教学楼、图书馆、运动场馆、公租房等公共水电设施故障处置；</w:t>
      </w:r>
    </w:p>
    <w:p w14:paraId="36BD558B">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3.7.3一般故障、紧急故障按响应时限到场处置；做好报修、维修台账记录；</w:t>
      </w:r>
    </w:p>
    <w:p w14:paraId="39445204">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3.7.4配合学校开展水电安全隐患排查，重大故障第一时间向甲方报备；</w:t>
      </w:r>
    </w:p>
    <w:p w14:paraId="0025243C">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b/>
          <w:bCs/>
          <w:kern w:val="2"/>
          <w:sz w:val="28"/>
          <w:szCs w:val="28"/>
          <w:lang w:val="en-US" w:eastAsia="zh-CN" w:bidi="ar-SA"/>
        </w:rPr>
      </w:pPr>
      <w:r>
        <w:rPr>
          <w:rFonts w:hint="eastAsia" w:ascii="仿宋" w:hAnsi="仿宋" w:eastAsia="仿宋" w:cs="仿宋"/>
          <w:sz w:val="28"/>
          <w:szCs w:val="28"/>
          <w:lang w:val="en-US" w:eastAsia="zh-CN"/>
        </w:rPr>
        <w:t>3.7.5承担校园各类活动场地水电布置保障；完成甲方交办其他临时维修任务。</w:t>
      </w:r>
    </w:p>
    <w:p w14:paraId="6114752D">
      <w:pPr>
        <w:pageBreakBefore w:val="0"/>
        <w:widowControl w:val="0"/>
        <w:kinsoku/>
        <w:wordWrap/>
        <w:overflowPunct/>
        <w:topLinePunct w:val="0"/>
        <w:autoSpaceDE/>
        <w:autoSpaceDN/>
        <w:bidi w:val="0"/>
        <w:adjustRightInd/>
        <w:snapToGrid/>
        <w:spacing w:before="0" w:after="0" w:line="240" w:lineRule="auto"/>
        <w:ind w:firstLine="562" w:firstLineChars="200"/>
        <w:textAlignment w:val="auto"/>
        <w:outlineLvl w:val="9"/>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3.8宿管主要工作内容</w:t>
      </w:r>
    </w:p>
    <w:p w14:paraId="4DA6722C">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3.8.1学生公寓楼栋出入口值守，学生进出秩序管控；落实外来人员登记管理，严禁未经许可外来人员、外来人员进入异性宿舍；</w:t>
      </w:r>
    </w:p>
    <w:p w14:paraId="669FA459">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3.8.2宿舍楼道、过道、楼栋指定外围责任区清扫保洁；</w:t>
      </w:r>
    </w:p>
    <w:p w14:paraId="62BE8D66">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3.8.3公寓安全设施检查，消防、水电、治安隐患排查、记录并及时上报甲方；</w:t>
      </w:r>
    </w:p>
    <w:p w14:paraId="1E40AE71">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3.8.4学生住宿信息管理，落实晚归、未归学生登记、上报；钥匙借用登记管理；</w:t>
      </w:r>
    </w:p>
    <w:p w14:paraId="1954589C">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3.8.5协同参与宿舍周边草坪除草、垃圾收集清理；</w:t>
      </w:r>
    </w:p>
    <w:p w14:paraId="200C9131">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3.8.6突发事件第一时间处置、上报，配合学校公共卫生事件防控；</w:t>
      </w:r>
    </w:p>
    <w:p w14:paraId="74C6AEC8">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3.8.7落实《四川省普通高等学校学生公寓管理办法》，建立值班、巡查、交接班、住宿信息等完整台账；</w:t>
      </w:r>
    </w:p>
    <w:p w14:paraId="2DC4E199">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3.8.8定期回访师生，收集管理意见建议并落实改进；</w:t>
      </w:r>
    </w:p>
    <w:p w14:paraId="09D5025A">
      <w:pPr>
        <w:pageBreakBefore w:val="0"/>
        <w:widowControl w:val="0"/>
        <w:kinsoku/>
        <w:wordWrap/>
        <w:overflowPunct/>
        <w:topLinePunct w:val="0"/>
        <w:autoSpaceDE/>
        <w:autoSpaceDN/>
        <w:bidi w:val="0"/>
        <w:adjustRightInd/>
        <w:snapToGrid/>
        <w:spacing w:line="240" w:lineRule="auto"/>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3.8.9完成甲方交办宿舍相关临时工作。</w:t>
      </w:r>
    </w:p>
    <w:p w14:paraId="13D29F3B">
      <w:pPr>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br w:type="page"/>
      </w:r>
    </w:p>
    <w:p w14:paraId="01EEC841">
      <w:pPr>
        <w:pStyle w:val="4"/>
        <w:numPr>
          <w:ilvl w:val="0"/>
          <w:numId w:val="0"/>
        </w:numPr>
        <w:spacing w:line="240" w:lineRule="auto"/>
        <w:ind w:firstLine="562" w:firstLineChars="200"/>
        <w:jc w:val="left"/>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4.考核细则</w:t>
      </w:r>
    </w:p>
    <w:p w14:paraId="46E771A2">
      <w:pPr>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4.1考核原则</w:t>
      </w:r>
    </w:p>
    <w:p w14:paraId="413FD671">
      <w:pPr>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4.1.1采购人每月组织开展服务质量考核，考核结果直接作为当月服务费用结算依据；</w:t>
      </w:r>
    </w:p>
    <w:p w14:paraId="4829D93E">
      <w:pPr>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4.1.2考核采用百分制，由甲方后勤管理部门实施；考核方式包含：日常巡查、随机抽查、月度集中检查、师生满意度调查；</w:t>
      </w:r>
    </w:p>
    <w:p w14:paraId="7C3EDDBD">
      <w:pPr>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lang w:val="en-US" w:eastAsia="zh-CN"/>
        </w:rPr>
      </w:pPr>
      <w:bookmarkStart w:id="85" w:name="auto_fouce_8"/>
      <w:r>
        <w:rPr>
          <w:rFonts w:hint="eastAsia" w:ascii="仿宋" w:hAnsi="仿宋" w:eastAsia="仿宋" w:cs="仿宋"/>
          <w:sz w:val="28"/>
          <w:szCs w:val="28"/>
          <w:lang w:val="en-US" w:eastAsia="zh-CN"/>
        </w:rPr>
        <w:t>4.1.3乙方对月度考核结果有异议的，需在收到考核结果之日起3个工作日内以书面形式向甲方提出申诉；甲方需在收到申诉后5个工作日内完成复核并书面答复乙方，复核结果为最终结果。</w:t>
      </w:r>
      <w:bookmarkEnd w:id="85"/>
    </w:p>
    <w:p w14:paraId="07C7E206">
      <w:pPr>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4.2保洁、绿化及水电考核</w:t>
      </w:r>
    </w:p>
    <w:tbl>
      <w:tblPr>
        <w:tblStyle w:val="18"/>
        <w:tblW w:w="98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1"/>
        <w:gridCol w:w="1305"/>
        <w:gridCol w:w="2125"/>
        <w:gridCol w:w="600"/>
        <w:gridCol w:w="472"/>
        <w:gridCol w:w="600"/>
        <w:gridCol w:w="4285"/>
      </w:tblGrid>
      <w:tr w14:paraId="5D80F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E43D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9B393">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考核大类</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C46F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考核项目</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67B0">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标准分</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1626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扣分</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B7BD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实得分</w:t>
            </w: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B6E29">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扣分说明</w:t>
            </w:r>
          </w:p>
        </w:tc>
      </w:tr>
      <w:tr w14:paraId="2D310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0DD83">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一</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32F8">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保洁服务</w:t>
            </w:r>
          </w:p>
          <w:p w14:paraId="02C952A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（40 分）</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11555">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A9C4">
            <w:pPr>
              <w:jc w:val="center"/>
              <w:rPr>
                <w:rFonts w:hint="eastAsia" w:ascii="仿宋" w:hAnsi="仿宋" w:eastAsia="仿宋" w:cs="仿宋"/>
                <w:i w:val="0"/>
                <w:iCs w:val="0"/>
                <w:color w:val="000000"/>
                <w:sz w:val="22"/>
                <w:szCs w:val="22"/>
                <w:u w:val="none"/>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3C9F6">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69937">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BFA8">
            <w:pPr>
              <w:rPr>
                <w:rFonts w:hint="eastAsia" w:ascii="仿宋" w:hAnsi="仿宋" w:eastAsia="仿宋" w:cs="仿宋"/>
                <w:i w:val="0"/>
                <w:iCs w:val="0"/>
                <w:color w:val="000000"/>
                <w:sz w:val="22"/>
                <w:szCs w:val="22"/>
                <w:u w:val="none"/>
              </w:rPr>
            </w:pPr>
          </w:p>
        </w:tc>
      </w:tr>
      <w:tr w14:paraId="21B4F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D45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D1C72">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28D8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行政楼、图书馆保洁</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72FD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34CD7">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8AACD">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2B27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地面无垃圾、无污渍，过道无蜘蛛网，厕所无异味，每处不合格扣 1 分</w:t>
            </w:r>
          </w:p>
        </w:tc>
      </w:tr>
      <w:tr w14:paraId="0BEA6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F5D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2BB87">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470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行知楼保洁</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BCE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8F0D4">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E14F1">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3740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办公室、过道、厕所清扫到位，地面无白色垃圾，每处不合格扣 1 分</w:t>
            </w:r>
          </w:p>
        </w:tc>
      </w:tr>
      <w:tr w14:paraId="50CC6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0B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85ACE">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484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运动场、操场、篮球场保洁</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D2D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3AE46">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4E8AF">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DBA49">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地面无白色垃圾，厕所清洁无异味，每处不合格扣 1 分</w:t>
            </w:r>
          </w:p>
        </w:tc>
      </w:tr>
      <w:tr w14:paraId="11C70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FD1E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30E33">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0AE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教师公寓保洁</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B2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614EF">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34153">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57EC7">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清扫保洁到位，垃圾清运及时，无异味，每处不合格扣 1 分</w:t>
            </w:r>
          </w:p>
        </w:tc>
      </w:tr>
      <w:tr w14:paraId="34386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A99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61C55">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E15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正大门、理实一体化区域保洁</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207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3646">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CBEF9">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6F2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重点区域保洁到位，厕所清洁无异味，每处不合格扣 1 分</w:t>
            </w:r>
          </w:p>
        </w:tc>
      </w:tr>
      <w:tr w14:paraId="01404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2AA0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17F9C">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CB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校园公共区域整体</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037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E411">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ED279">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1833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无黄土裸露、无枯枝落叶、无蜘蛛网，每处不合格扣 1 分</w:t>
            </w:r>
          </w:p>
        </w:tc>
      </w:tr>
      <w:tr w14:paraId="65C3E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848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8163F">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D7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垃圾桶管理</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72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44E8">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8C1A8">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0AF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垃圾桶每月至少清洗 1 次，周边无积存垃圾；未清洗扣 2 分，清洗不彻底扣 1 分</w:t>
            </w:r>
          </w:p>
        </w:tc>
      </w:tr>
      <w:tr w14:paraId="222C1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CEC4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890DB">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CB7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厕所专项保洁</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C97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93331">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B9CD1">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4CE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每周草酸清洗厕所 1 次；楼梯过道蜘蛛网每周清扫；未完成扣 3 分，不到位扣 1 分</w:t>
            </w:r>
          </w:p>
        </w:tc>
      </w:tr>
      <w:tr w14:paraId="20C12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F40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9F76">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BC7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节假日及重大活动保洁</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F45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113C">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7D222">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BD124">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周末节假日整洁，重大活动全天候保洁；不合格每次扣 2 分</w:t>
            </w:r>
          </w:p>
        </w:tc>
      </w:tr>
      <w:tr w14:paraId="12DF6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09676">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二</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A17FB">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绿化养护服务</w:t>
            </w:r>
          </w:p>
          <w:p w14:paraId="60A186CC">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（15 分）</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DE02A">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A008F">
            <w:pPr>
              <w:jc w:val="center"/>
              <w:rPr>
                <w:rFonts w:hint="eastAsia" w:ascii="仿宋" w:hAnsi="仿宋" w:eastAsia="仿宋" w:cs="仿宋"/>
                <w:i w:val="0"/>
                <w:iCs w:val="0"/>
                <w:color w:val="000000"/>
                <w:sz w:val="22"/>
                <w:szCs w:val="22"/>
                <w:u w:val="none"/>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217D9">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CC94">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A5D56">
            <w:pPr>
              <w:rPr>
                <w:rFonts w:hint="eastAsia" w:ascii="仿宋" w:hAnsi="仿宋" w:eastAsia="仿宋" w:cs="仿宋"/>
                <w:i w:val="0"/>
                <w:iCs w:val="0"/>
                <w:color w:val="000000"/>
                <w:sz w:val="22"/>
                <w:szCs w:val="22"/>
                <w:u w:val="none"/>
              </w:rPr>
            </w:pPr>
          </w:p>
        </w:tc>
      </w:tr>
      <w:tr w14:paraId="2B66A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FF7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80756">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CEE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除草工作</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06E0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BE000">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94ABB">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55DE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绿化区域无明显杂草；杂草丛生每处扣 1 分</w:t>
            </w:r>
          </w:p>
        </w:tc>
      </w:tr>
      <w:tr w14:paraId="648DC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CD8A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89DE">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C48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修剪工作</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7D2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A42AF">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80F05">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05E7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植物定期修剪，造型整齐；未修剪或修剪不到位扣 1</w:t>
            </w:r>
            <w:r>
              <w:rPr>
                <w:rFonts w:hint="eastAsia" w:ascii="仿宋" w:hAnsi="仿宋" w:eastAsia="仿宋" w:cs="仿宋"/>
                <w:i w:val="0"/>
                <w:iCs w:val="0"/>
                <w:color w:val="000000"/>
                <w:kern w:val="0"/>
                <w:sz w:val="22"/>
                <w:szCs w:val="22"/>
                <w:u w:val="none"/>
                <w:lang w:val="en-US" w:eastAsia="zh-CN" w:bidi="ar"/>
              </w:rPr>
              <w:noBreakHyphen/>
            </w:r>
            <w:r>
              <w:rPr>
                <w:rFonts w:hint="eastAsia" w:ascii="仿宋" w:hAnsi="仿宋" w:eastAsia="仿宋" w:cs="仿宋"/>
                <w:i w:val="0"/>
                <w:iCs w:val="0"/>
                <w:color w:val="000000"/>
                <w:kern w:val="0"/>
                <w:sz w:val="22"/>
                <w:szCs w:val="22"/>
                <w:u w:val="none"/>
                <w:lang w:val="en-US" w:eastAsia="zh-CN" w:bidi="ar"/>
              </w:rPr>
              <w:t>2 分</w:t>
            </w:r>
          </w:p>
        </w:tc>
      </w:tr>
      <w:tr w14:paraId="0A5E8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248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F4BE">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E776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浇水及垃圾清理</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25F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B07F">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454A">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279D">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定期浇水，绿化区域无垃圾堆积；每处不合格扣 1 分</w:t>
            </w:r>
          </w:p>
        </w:tc>
      </w:tr>
      <w:tr w14:paraId="17BEE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12C58">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三</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DD41B">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维修维护（水电维修服务）</w:t>
            </w:r>
          </w:p>
          <w:p w14:paraId="6EF9BBDD">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（35 分）</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153BA">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908E5">
            <w:pPr>
              <w:jc w:val="center"/>
              <w:rPr>
                <w:rFonts w:hint="eastAsia" w:ascii="仿宋" w:hAnsi="仿宋" w:eastAsia="仿宋" w:cs="仿宋"/>
                <w:i w:val="0"/>
                <w:iCs w:val="0"/>
                <w:color w:val="000000"/>
                <w:sz w:val="22"/>
                <w:szCs w:val="22"/>
                <w:u w:val="none"/>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B8815">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D439">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763F6">
            <w:pPr>
              <w:rPr>
                <w:rFonts w:hint="eastAsia" w:ascii="仿宋" w:hAnsi="仿宋" w:eastAsia="仿宋" w:cs="仿宋"/>
                <w:i w:val="0"/>
                <w:iCs w:val="0"/>
                <w:color w:val="000000"/>
                <w:sz w:val="22"/>
                <w:szCs w:val="22"/>
                <w:u w:val="none"/>
              </w:rPr>
            </w:pPr>
          </w:p>
        </w:tc>
      </w:tr>
      <w:tr w14:paraId="31643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8E23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D0F37">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A65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日常巡查</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DEC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869F5">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050FC">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3626E">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每日水管电路巡查并留存记录；未巡查扣 5 分，记录不全扣 2 分</w:t>
            </w:r>
          </w:p>
        </w:tc>
      </w:tr>
      <w:tr w14:paraId="6B4BD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580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1EF5">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7E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故障响应时效</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1AF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BB7E3">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5889D">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C535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一般故障 30 分钟到场；爆管、大面积停电等紧急故障 10 分钟到场；超时每次扣 3 分；交通管制、极端天气、多故障并发等非乙方原因不计扣分</w:t>
            </w:r>
          </w:p>
        </w:tc>
      </w:tr>
      <w:tr w14:paraId="360E4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B44A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AC000">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823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故障处理质量</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F998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24E6D">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B1D46">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451B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故障处理彻底，减少重复报修；处理不彻底每次扣 2 分</w:t>
            </w:r>
          </w:p>
        </w:tc>
      </w:tr>
      <w:tr w14:paraId="537F6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BCB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AB454">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EB3F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日常维修及活动保障</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7C4E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7170">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EFC77">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FC62">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日常维修及时，校园活动场地布置按时完成；未及时完成每次扣 2 分</w:t>
            </w:r>
          </w:p>
        </w:tc>
      </w:tr>
      <w:tr w14:paraId="12F0A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9A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D3B67">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F8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维修任务完成率</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F29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4282A">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E1AB9">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777DF">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报修任务按时完成，无正当理由不得拒绝维修；每发生一次扣 1 分</w:t>
            </w:r>
          </w:p>
        </w:tc>
      </w:tr>
      <w:tr w14:paraId="7DB41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C2436">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四</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50C6D">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台账管理（5分）</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0B549">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3A76C">
            <w:pPr>
              <w:jc w:val="center"/>
              <w:rPr>
                <w:rFonts w:hint="eastAsia" w:ascii="仿宋" w:hAnsi="仿宋" w:eastAsia="仿宋" w:cs="仿宋"/>
                <w:i w:val="0"/>
                <w:iCs w:val="0"/>
                <w:color w:val="000000"/>
                <w:sz w:val="22"/>
                <w:szCs w:val="22"/>
                <w:u w:val="none"/>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5A7CF">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90E0A">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589BD">
            <w:pPr>
              <w:rPr>
                <w:rFonts w:hint="eastAsia" w:ascii="仿宋" w:hAnsi="仿宋" w:eastAsia="仿宋" w:cs="仿宋"/>
                <w:i w:val="0"/>
                <w:iCs w:val="0"/>
                <w:color w:val="000000"/>
                <w:sz w:val="22"/>
                <w:szCs w:val="22"/>
                <w:u w:val="none"/>
              </w:rPr>
            </w:pPr>
          </w:p>
        </w:tc>
      </w:tr>
      <w:tr w14:paraId="3C34C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BD5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0E26F">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61C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巡查记录</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8B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69137">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02BEE">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545DC">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每日巡查记录完整规范；缺 1 天扣 1 分，记录不全扣 0.5 分</w:t>
            </w:r>
          </w:p>
        </w:tc>
      </w:tr>
      <w:tr w14:paraId="5540C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303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A35CF">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3DF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维修台账</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3BD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C759F">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262B7">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EF16">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报修及处置记录完整；缺 1 项扣 0.5 分</w:t>
            </w:r>
          </w:p>
        </w:tc>
      </w:tr>
      <w:tr w14:paraId="4E55D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04A5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五</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3EEAC">
            <w:pPr>
              <w:keepNext w:val="0"/>
              <w:keepLines w:val="0"/>
              <w:widowControl/>
              <w:suppressLineNumbers w:val="0"/>
              <w:jc w:val="both"/>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师生满意度（5分）</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764B">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2D793">
            <w:pPr>
              <w:jc w:val="center"/>
              <w:rPr>
                <w:rFonts w:hint="eastAsia" w:ascii="仿宋" w:hAnsi="仿宋" w:eastAsia="仿宋" w:cs="仿宋"/>
                <w:i w:val="0"/>
                <w:iCs w:val="0"/>
                <w:color w:val="000000"/>
                <w:sz w:val="22"/>
                <w:szCs w:val="22"/>
                <w:u w:val="none"/>
              </w:rPr>
            </w:pP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1AF77">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0DB0C">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1EE15">
            <w:pPr>
              <w:rPr>
                <w:rFonts w:hint="eastAsia" w:ascii="仿宋" w:hAnsi="仿宋" w:eastAsia="仿宋" w:cs="仿宋"/>
                <w:i w:val="0"/>
                <w:iCs w:val="0"/>
                <w:color w:val="000000"/>
                <w:sz w:val="22"/>
                <w:szCs w:val="22"/>
                <w:u w:val="none"/>
              </w:rPr>
            </w:pPr>
          </w:p>
        </w:tc>
      </w:tr>
      <w:tr w14:paraId="0A525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E09C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B791">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A08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服务态度</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8572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0EF6D">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D7612">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37C93">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文明服务，每 1 起有效投诉扣 1 分</w:t>
            </w:r>
          </w:p>
        </w:tc>
      </w:tr>
      <w:tr w14:paraId="77474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ADF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0397E">
            <w:pPr>
              <w:jc w:val="center"/>
              <w:rPr>
                <w:rFonts w:hint="eastAsia" w:ascii="仿宋" w:hAnsi="仿宋" w:eastAsia="仿宋" w:cs="仿宋"/>
                <w:i w:val="0"/>
                <w:iCs w:val="0"/>
                <w:color w:val="000000"/>
                <w:sz w:val="22"/>
                <w:szCs w:val="22"/>
                <w:u w:val="none"/>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731A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问题处理</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90A6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095C8">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1FDEA">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E8B5A">
            <w:pPr>
              <w:keepNext w:val="0"/>
              <w:keepLines w:val="0"/>
              <w:widowControl/>
              <w:suppressLineNumbers w:val="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师生问题及时处置回复；未及时处理每起扣 1 分</w:t>
            </w:r>
          </w:p>
        </w:tc>
      </w:tr>
      <w:tr w14:paraId="02150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F5FC4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合计</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A375">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D20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9351B">
            <w:pPr>
              <w:jc w:val="center"/>
              <w:rPr>
                <w:rFonts w:hint="eastAsia" w:ascii="仿宋" w:hAnsi="仿宋" w:eastAsia="仿宋" w:cs="仿宋"/>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DE517">
            <w:pPr>
              <w:jc w:val="center"/>
              <w:rPr>
                <w:rFonts w:hint="eastAsia" w:ascii="仿宋" w:hAnsi="仿宋" w:eastAsia="仿宋" w:cs="仿宋"/>
                <w:i w:val="0"/>
                <w:iCs w:val="0"/>
                <w:color w:val="000000"/>
                <w:sz w:val="22"/>
                <w:szCs w:val="22"/>
                <w:u w:val="none"/>
              </w:rPr>
            </w:pPr>
          </w:p>
        </w:tc>
        <w:tc>
          <w:tcPr>
            <w:tcW w:w="4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95D37">
            <w:pPr>
              <w:rPr>
                <w:rFonts w:hint="eastAsia" w:ascii="仿宋" w:hAnsi="仿宋" w:eastAsia="仿宋" w:cs="仿宋"/>
                <w:i w:val="0"/>
                <w:iCs w:val="0"/>
                <w:color w:val="000000"/>
                <w:sz w:val="22"/>
                <w:szCs w:val="22"/>
                <w:u w:val="none"/>
              </w:rPr>
            </w:pPr>
          </w:p>
        </w:tc>
      </w:tr>
    </w:tbl>
    <w:p w14:paraId="5FC6E94E">
      <w:pPr>
        <w:rPr>
          <w:rFonts w:hint="eastAsia" w:ascii="仿宋" w:hAnsi="仿宋" w:eastAsia="仿宋" w:cs="仿宋"/>
          <w:color w:val="000000"/>
          <w:sz w:val="28"/>
          <w:szCs w:val="28"/>
          <w:lang w:val="en-US" w:eastAsia="zh-CN"/>
        </w:rPr>
      </w:pPr>
    </w:p>
    <w:p w14:paraId="3F020F16">
      <w:pPr>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4.3宿管考核</w:t>
      </w:r>
    </w:p>
    <w:tbl>
      <w:tblPr>
        <w:tblStyle w:val="18"/>
        <w:tblW w:w="565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4"/>
        <w:gridCol w:w="1386"/>
        <w:gridCol w:w="1255"/>
        <w:gridCol w:w="603"/>
        <w:gridCol w:w="474"/>
        <w:gridCol w:w="603"/>
        <w:gridCol w:w="4842"/>
      </w:tblGrid>
      <w:tr w14:paraId="3D29E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09EC8">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序号</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CA07B">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考核大类</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80FDA">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考核项目</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A045">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标准分</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FDDF2">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扣分</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6B805">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实得分</w:t>
            </w: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4F41D">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扣分说明</w:t>
            </w:r>
          </w:p>
        </w:tc>
      </w:tr>
      <w:tr w14:paraId="30F1F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45577">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一</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F3E9A">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清洁卫生（30 分）</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5DBD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D7C9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6B91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F668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2905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217E1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2119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140C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5427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公共区域地面</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831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C36D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CDBC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A0AE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地面无垃圾、污渍、积水；每处不合格扣 2 分</w:t>
            </w:r>
          </w:p>
        </w:tc>
      </w:tr>
      <w:tr w14:paraId="69342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C3E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7350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5B34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楼梯、扶手、阳台</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118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49DB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A9AF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94A0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无蜘蛛网、积灰、杂物堆放；每处不合格扣 1 分</w:t>
            </w:r>
          </w:p>
        </w:tc>
      </w:tr>
      <w:tr w14:paraId="0249B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1F7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659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E851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公共卫生间</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79E1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517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925C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032E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无异味、污垢，设施洁净；每处不合格扣 2 分</w:t>
            </w:r>
          </w:p>
        </w:tc>
      </w:tr>
      <w:tr w14:paraId="5E0D6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DC99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9E4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C22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垃圾管理</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8D29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4D5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4DC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0B41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垃圾日产日清，垃圾桶周边整洁；每处不合格扣 1 分</w:t>
            </w:r>
          </w:p>
        </w:tc>
      </w:tr>
      <w:tr w14:paraId="0B53F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7A77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649A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EE59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公共区域整体</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D6F5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B0A2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1AA1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67C2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环境整洁无卫生死角；每处不合格扣 1 分</w:t>
            </w:r>
          </w:p>
        </w:tc>
      </w:tr>
      <w:tr w14:paraId="3E9E6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C6F22">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二</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91BF5">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宿舍管理（30 分）</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404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B4E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5729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E561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7ED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08E6E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FAD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3D54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F622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值班在岗情况</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9B64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AD6B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B7C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A1B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无溜岗、脱岗；发现一次扣 3 分</w:t>
            </w:r>
          </w:p>
        </w:tc>
      </w:tr>
      <w:tr w14:paraId="29431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350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9909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1BB2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人员进出管理</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23F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04FF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F73E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71F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外来人员登记规范，严禁外来人员进入异性宿舍；每一次违规扣 2 分</w:t>
            </w:r>
          </w:p>
        </w:tc>
      </w:tr>
      <w:tr w14:paraId="4CE42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3041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9155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B3C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学生住宿管理</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6F0E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6E1D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9307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5771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熟悉住宿情况，进出管理到位；每一次违规扣 1 分</w:t>
            </w:r>
          </w:p>
        </w:tc>
      </w:tr>
      <w:tr w14:paraId="2D25A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904A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EAE6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009B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晚归 / 未归记录</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8729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8899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398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1335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晚归、未归登记完整并及时上报；未记录一次扣 2 分</w:t>
            </w:r>
          </w:p>
        </w:tc>
      </w:tr>
      <w:tr w14:paraId="3A3F1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DDC7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632E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0BB0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钥匙借用管理</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3BFF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2834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6CE7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9C12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钥匙借用登记规范无丢失；不规范一次扣 1 分</w:t>
            </w:r>
          </w:p>
        </w:tc>
      </w:tr>
      <w:tr w14:paraId="0F534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E337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029C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FB2C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意见回访</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106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591D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8DF7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33A2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定期回访师生、留存记录；未回访扣 3 分，记录不全扣 1 分</w:t>
            </w:r>
          </w:p>
        </w:tc>
      </w:tr>
      <w:tr w14:paraId="0CF8A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19549">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三</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E0E8E">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安全管理（25 分）</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C7D9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977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C4CB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4C5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ACE8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12D2B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0AF7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FB5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8BF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安全隐患排查</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9770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3566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FF05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36C4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隐患定期排查记录上报；未巡查扣 8 分，记录不全扣 3 分</w:t>
            </w:r>
          </w:p>
        </w:tc>
      </w:tr>
      <w:tr w14:paraId="2CF56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1895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443B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AE6A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突发事件处理</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C8CE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5CB1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9E0E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8B3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突发事件及时到场、上报、处置；未到场扣 4 分，未上报扣 4 分</w:t>
            </w:r>
          </w:p>
        </w:tc>
      </w:tr>
      <w:tr w14:paraId="3B3ED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E317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ACF5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6AE5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安全设施检查</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9A1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F0FC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A1B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766C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消防器材、应急灯定期检查；未检查扣 6 分，记录不全扣 2 分</w:t>
            </w:r>
          </w:p>
        </w:tc>
      </w:tr>
      <w:tr w14:paraId="555FC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18E6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D8F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A404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安全标识管理</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8171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17D0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6D9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F21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标识完好齐全；每缺失一处扣 1 分</w:t>
            </w:r>
          </w:p>
        </w:tc>
      </w:tr>
      <w:tr w14:paraId="1675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9FE61">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四</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24492">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台账管理（10 分）</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1A91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511B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C364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F986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59CD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04D3A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08E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16</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98B3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6F4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日常巡查记录</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B8CE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BE2B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5A48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7F8B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每日巡查记录完整；缺 1 天扣 1 分，记录不全扣 1 分</w:t>
            </w:r>
          </w:p>
        </w:tc>
      </w:tr>
      <w:tr w14:paraId="6F4DF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E980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17</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4FA4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F8C8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交接班记录</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7DF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247A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3AB7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957A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交接班记录完整清晰；缺一次扣 1 分</w:t>
            </w:r>
          </w:p>
        </w:tc>
      </w:tr>
      <w:tr w14:paraId="46958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F6C7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18</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30CC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A048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其他台账</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B01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58EA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CD9F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9F0A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住宿信息、报修台账齐全；缺一项扣 1 分</w:t>
            </w:r>
          </w:p>
        </w:tc>
      </w:tr>
      <w:tr w14:paraId="1FB00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E9CE1">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五</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0C7C5">
            <w:pPr>
              <w:keepNext w:val="0"/>
              <w:keepLines w:val="0"/>
              <w:widowControl/>
              <w:suppressLineNumbers w:val="0"/>
              <w:jc w:val="center"/>
              <w:textAlignment w:val="center"/>
              <w:rPr>
                <w:rFonts w:hint="eastAsia" w:ascii="仿宋" w:hAnsi="仿宋" w:eastAsia="仿宋" w:cs="仿宋"/>
                <w:b/>
                <w:bCs/>
                <w:i w:val="0"/>
                <w:iCs w:val="0"/>
                <w:color w:val="000000"/>
                <w:kern w:val="0"/>
                <w:sz w:val="22"/>
                <w:szCs w:val="22"/>
                <w:u w:val="none"/>
                <w:lang w:val="en-US" w:eastAsia="zh-CN" w:bidi="ar"/>
              </w:rPr>
            </w:pPr>
            <w:r>
              <w:rPr>
                <w:rFonts w:hint="eastAsia" w:ascii="仿宋" w:hAnsi="仿宋" w:eastAsia="仿宋" w:cs="仿宋"/>
                <w:b/>
                <w:bCs/>
                <w:i w:val="0"/>
                <w:iCs w:val="0"/>
                <w:color w:val="000000"/>
                <w:kern w:val="0"/>
                <w:sz w:val="22"/>
                <w:szCs w:val="22"/>
                <w:u w:val="none"/>
                <w:lang w:val="en-US" w:eastAsia="zh-CN" w:bidi="ar"/>
              </w:rPr>
              <w:t>师生满意度（5 分）</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5DB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8739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EF7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66CA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4EB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r w14:paraId="463A8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C811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19</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166C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C6B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服务态度</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D9D7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D02F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239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A3D9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用语文明，每 1 起有效投诉扣 1 分</w:t>
            </w:r>
          </w:p>
        </w:tc>
      </w:tr>
      <w:tr w14:paraId="15AF4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3E74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w:t>
            </w:r>
          </w:p>
        </w:tc>
        <w:tc>
          <w:tcPr>
            <w:tcW w:w="7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BD98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5143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问题处理</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C4B1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835C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EB52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9B75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师生诉求及时处置回复；未及时处理每起扣 1 分</w:t>
            </w:r>
          </w:p>
        </w:tc>
      </w:tr>
      <w:tr w14:paraId="34D4C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6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4A9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合计</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F5A7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BA52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100</w:t>
            </w:r>
          </w:p>
        </w:tc>
        <w:tc>
          <w:tcPr>
            <w:tcW w:w="2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B47A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91C1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c>
          <w:tcPr>
            <w:tcW w:w="25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5AA2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p>
        </w:tc>
      </w:tr>
    </w:tbl>
    <w:p w14:paraId="79DD9434">
      <w:pPr>
        <w:keepNext w:val="0"/>
        <w:keepLines w:val="0"/>
        <w:widowControl/>
        <w:suppressLineNumbers w:val="0"/>
        <w:shd w:val="clear" w:color="auto" w:fill="FFFFFF"/>
        <w:spacing w:before="0" w:beforeAutospacing="0" w:after="0" w:afterAutospacing="0" w:line="240" w:lineRule="auto"/>
        <w:ind w:left="0" w:right="0" w:firstLine="0"/>
        <w:jc w:val="left"/>
        <w:outlineLvl w:val="9"/>
        <w:rPr>
          <w:rFonts w:hint="eastAsia" w:ascii="仿宋" w:hAnsi="仿宋" w:eastAsia="仿宋" w:cs="仿宋"/>
          <w:color w:val="000000"/>
          <w:sz w:val="28"/>
          <w:szCs w:val="28"/>
          <w:highlight w:val="none"/>
          <w:lang w:val="en-US" w:eastAsia="zh-CN"/>
        </w:rPr>
      </w:pPr>
    </w:p>
    <w:p w14:paraId="0A42DF2E">
      <w:pPr>
        <w:keepNext w:val="0"/>
        <w:keepLines w:val="0"/>
        <w:widowControl/>
        <w:suppressLineNumbers w:val="0"/>
        <w:shd w:val="clear" w:color="auto" w:fill="FFFFFF"/>
        <w:spacing w:before="0" w:beforeAutospacing="0" w:after="0" w:afterAutospacing="0" w:line="240" w:lineRule="auto"/>
        <w:ind w:left="0" w:right="0" w:firstLine="0"/>
        <w:jc w:val="left"/>
        <w:outlineLvl w:val="9"/>
        <w:rPr>
          <w:rFonts w:hint="eastAsia" w:ascii="仿宋" w:hAnsi="仿宋" w:eastAsia="仿宋" w:cs="仿宋"/>
          <w:b/>
          <w:bCs/>
          <w:caps w:val="0"/>
          <w:color w:val="0F1115"/>
          <w:spacing w:val="0"/>
          <w:sz w:val="28"/>
          <w:szCs w:val="28"/>
          <w:highlight w:val="none"/>
          <w:shd w:val="clear" w:color="auto" w:fill="FFFFFF"/>
        </w:rPr>
      </w:pPr>
      <w:r>
        <w:rPr>
          <w:rFonts w:hint="eastAsia" w:ascii="仿宋" w:hAnsi="仿宋" w:eastAsia="仿宋" w:cs="仿宋"/>
          <w:color w:val="000000"/>
          <w:sz w:val="28"/>
          <w:szCs w:val="28"/>
          <w:highlight w:val="none"/>
          <w:lang w:val="en-US" w:eastAsia="zh-CN"/>
        </w:rPr>
        <w:t>4.4</w:t>
      </w:r>
      <w:r>
        <w:rPr>
          <w:rFonts w:hint="eastAsia" w:ascii="仿宋" w:hAnsi="仿宋" w:eastAsia="仿宋" w:cs="仿宋"/>
          <w:b/>
          <w:bCs/>
          <w:caps w:val="0"/>
          <w:color w:val="0F1115"/>
          <w:spacing w:val="0"/>
          <w:sz w:val="28"/>
          <w:szCs w:val="28"/>
          <w:highlight w:val="none"/>
          <w:shd w:val="clear" w:color="auto" w:fill="FFFFFF"/>
        </w:rPr>
        <w:t>考核结果处理</w:t>
      </w:r>
    </w:p>
    <w:tbl>
      <w:tblPr>
        <w:tblStyle w:val="18"/>
        <w:tblW w:w="9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735"/>
        <w:gridCol w:w="5380"/>
      </w:tblGrid>
      <w:tr w14:paraId="751C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tblHeader/>
          <w:jc w:val="center"/>
        </w:trPr>
        <w:tc>
          <w:tcPr>
            <w:tcW w:w="3735" w:type="dxa"/>
            <w:tcBorders>
              <w:tl2br w:val="nil"/>
              <w:tr2bl w:val="nil"/>
            </w:tcBorders>
            <w:shd w:val="clear" w:color="auto" w:fill="auto"/>
            <w:noWrap w:val="0"/>
            <w:tcMar>
              <w:top w:w="150" w:type="dxa"/>
              <w:left w:w="-1" w:type="dxa"/>
              <w:bottom w:w="150" w:type="dxa"/>
              <w:right w:w="240" w:type="dxa"/>
            </w:tcMar>
            <w:vAlign w:val="center"/>
          </w:tcPr>
          <w:p w14:paraId="393D5C5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考核得分</w:t>
            </w:r>
          </w:p>
        </w:tc>
        <w:tc>
          <w:tcPr>
            <w:tcW w:w="5380" w:type="dxa"/>
            <w:tcBorders>
              <w:tl2br w:val="nil"/>
              <w:tr2bl w:val="nil"/>
            </w:tcBorders>
            <w:shd w:val="clear" w:color="auto" w:fill="auto"/>
            <w:noWrap w:val="0"/>
            <w:tcMar>
              <w:top w:w="150" w:type="dxa"/>
              <w:left w:w="240" w:type="dxa"/>
              <w:bottom w:w="150" w:type="dxa"/>
              <w:right w:w="240" w:type="dxa"/>
            </w:tcMar>
            <w:vAlign w:val="center"/>
          </w:tcPr>
          <w:p w14:paraId="5717318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处理方式</w:t>
            </w:r>
          </w:p>
        </w:tc>
      </w:tr>
      <w:tr w14:paraId="5C9D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3735" w:type="dxa"/>
            <w:tcBorders>
              <w:tl2br w:val="nil"/>
              <w:tr2bl w:val="nil"/>
            </w:tcBorders>
            <w:shd w:val="clear" w:color="auto" w:fill="auto"/>
            <w:noWrap w:val="0"/>
            <w:tcMar>
              <w:top w:w="150" w:type="dxa"/>
              <w:left w:w="-1" w:type="dxa"/>
              <w:bottom w:w="150" w:type="dxa"/>
              <w:right w:w="240" w:type="dxa"/>
            </w:tcMar>
            <w:vAlign w:val="center"/>
          </w:tcPr>
          <w:p w14:paraId="4D4CC61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≥90分</w:t>
            </w:r>
          </w:p>
        </w:tc>
        <w:tc>
          <w:tcPr>
            <w:tcW w:w="5380" w:type="dxa"/>
            <w:tcBorders>
              <w:tl2br w:val="nil"/>
              <w:tr2bl w:val="nil"/>
            </w:tcBorders>
            <w:shd w:val="clear" w:color="auto" w:fill="auto"/>
            <w:noWrap w:val="0"/>
            <w:tcMar>
              <w:top w:w="150" w:type="dxa"/>
              <w:left w:w="240" w:type="dxa"/>
              <w:bottom w:w="150" w:type="dxa"/>
              <w:right w:w="-1" w:type="dxa"/>
            </w:tcMar>
            <w:vAlign w:val="center"/>
          </w:tcPr>
          <w:p w14:paraId="6268DE5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全额支付当月服务费</w:t>
            </w:r>
          </w:p>
        </w:tc>
      </w:tr>
      <w:tr w14:paraId="35D0F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3735" w:type="dxa"/>
            <w:tcBorders>
              <w:tl2br w:val="nil"/>
              <w:tr2bl w:val="nil"/>
            </w:tcBorders>
            <w:shd w:val="clear" w:color="auto" w:fill="auto"/>
            <w:noWrap w:val="0"/>
            <w:tcMar>
              <w:top w:w="150" w:type="dxa"/>
              <w:left w:w="-1" w:type="dxa"/>
              <w:bottom w:w="150" w:type="dxa"/>
              <w:right w:w="240" w:type="dxa"/>
            </w:tcMar>
            <w:vAlign w:val="center"/>
          </w:tcPr>
          <w:p w14:paraId="06CACD0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bookmarkStart w:id="86" w:name="tip_risk_bookmark_9" w:colFirst="0" w:colLast="1"/>
            <w:r>
              <w:rPr>
                <w:rFonts w:hint="eastAsia" w:ascii="仿宋" w:hAnsi="仿宋" w:eastAsia="仿宋" w:cs="仿宋"/>
                <w:i w:val="0"/>
                <w:iCs w:val="0"/>
                <w:color w:val="000000"/>
                <w:kern w:val="0"/>
                <w:sz w:val="22"/>
                <w:szCs w:val="22"/>
                <w:u w:val="none"/>
                <w:lang w:val="en-US" w:eastAsia="zh-CN" w:bidi="ar"/>
              </w:rPr>
              <w:t>≥85分且＜90分</w:t>
            </w:r>
          </w:p>
        </w:tc>
        <w:tc>
          <w:tcPr>
            <w:tcW w:w="5380" w:type="dxa"/>
            <w:tcBorders>
              <w:tl2br w:val="nil"/>
              <w:tr2bl w:val="nil"/>
            </w:tcBorders>
            <w:shd w:val="clear" w:color="auto" w:fill="auto"/>
            <w:noWrap w:val="0"/>
            <w:tcMar>
              <w:top w:w="150" w:type="dxa"/>
              <w:left w:w="240" w:type="dxa"/>
              <w:bottom w:w="150" w:type="dxa"/>
              <w:right w:w="-1" w:type="dxa"/>
            </w:tcMar>
            <w:vAlign w:val="center"/>
          </w:tcPr>
          <w:p w14:paraId="720765F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扣减当月服务费的1%</w:t>
            </w:r>
          </w:p>
        </w:tc>
      </w:tr>
      <w:bookmarkEnd w:id="86"/>
      <w:tr w14:paraId="12E2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3735" w:type="dxa"/>
            <w:tcBorders>
              <w:tl2br w:val="nil"/>
              <w:tr2bl w:val="nil"/>
            </w:tcBorders>
            <w:shd w:val="clear" w:color="auto" w:fill="auto"/>
            <w:noWrap w:val="0"/>
            <w:tcMar>
              <w:top w:w="150" w:type="dxa"/>
              <w:left w:w="-1" w:type="dxa"/>
              <w:bottom w:w="150" w:type="dxa"/>
              <w:right w:w="240" w:type="dxa"/>
            </w:tcMar>
            <w:vAlign w:val="center"/>
          </w:tcPr>
          <w:p w14:paraId="369576A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bookmarkStart w:id="87" w:name="tip_risk_bookmark_10" w:colFirst="0" w:colLast="1"/>
            <w:r>
              <w:rPr>
                <w:rFonts w:hint="eastAsia" w:ascii="仿宋" w:hAnsi="仿宋" w:eastAsia="仿宋" w:cs="仿宋"/>
                <w:i w:val="0"/>
                <w:iCs w:val="0"/>
                <w:color w:val="000000"/>
                <w:kern w:val="0"/>
                <w:sz w:val="22"/>
                <w:szCs w:val="22"/>
                <w:u w:val="none"/>
                <w:lang w:val="en-US" w:eastAsia="zh-CN" w:bidi="ar"/>
              </w:rPr>
              <w:t>≥80分且＜85分</w:t>
            </w:r>
          </w:p>
        </w:tc>
        <w:tc>
          <w:tcPr>
            <w:tcW w:w="5380" w:type="dxa"/>
            <w:tcBorders>
              <w:tl2br w:val="nil"/>
              <w:tr2bl w:val="nil"/>
            </w:tcBorders>
            <w:shd w:val="clear" w:color="auto" w:fill="auto"/>
            <w:noWrap w:val="0"/>
            <w:tcMar>
              <w:top w:w="150" w:type="dxa"/>
              <w:left w:w="240" w:type="dxa"/>
              <w:bottom w:w="150" w:type="dxa"/>
              <w:right w:w="-1" w:type="dxa"/>
            </w:tcMar>
            <w:vAlign w:val="center"/>
          </w:tcPr>
          <w:p w14:paraId="78F5850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扣减当月服务费的2%</w:t>
            </w:r>
          </w:p>
        </w:tc>
      </w:tr>
      <w:bookmarkEnd w:id="87"/>
      <w:tr w14:paraId="5DF7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0" w:hRule="atLeast"/>
          <w:jc w:val="center"/>
        </w:trPr>
        <w:tc>
          <w:tcPr>
            <w:tcW w:w="3735" w:type="dxa"/>
            <w:tcBorders>
              <w:tl2br w:val="nil"/>
              <w:tr2bl w:val="nil"/>
            </w:tcBorders>
            <w:shd w:val="clear" w:color="auto" w:fill="auto"/>
            <w:noWrap w:val="0"/>
            <w:tcMar>
              <w:top w:w="150" w:type="dxa"/>
              <w:left w:w="-1" w:type="dxa"/>
              <w:bottom w:w="150" w:type="dxa"/>
              <w:right w:w="240" w:type="dxa"/>
            </w:tcMar>
            <w:vAlign w:val="center"/>
          </w:tcPr>
          <w:p w14:paraId="02E1D59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bookmarkStart w:id="88" w:name="tip_risk_bookmark_11" w:colFirst="0" w:colLast="1"/>
            <w:r>
              <w:rPr>
                <w:rFonts w:hint="eastAsia" w:ascii="仿宋" w:hAnsi="仿宋" w:eastAsia="仿宋" w:cs="仿宋"/>
                <w:i w:val="0"/>
                <w:iCs w:val="0"/>
                <w:color w:val="000000"/>
                <w:kern w:val="0"/>
                <w:sz w:val="22"/>
                <w:szCs w:val="22"/>
                <w:u w:val="none"/>
                <w:lang w:val="en-US" w:eastAsia="zh-CN" w:bidi="ar"/>
              </w:rPr>
              <w:t>＜80分</w:t>
            </w:r>
          </w:p>
        </w:tc>
        <w:tc>
          <w:tcPr>
            <w:tcW w:w="5380" w:type="dxa"/>
            <w:tcBorders>
              <w:tl2br w:val="nil"/>
              <w:tr2bl w:val="nil"/>
            </w:tcBorders>
            <w:shd w:val="clear" w:color="auto" w:fill="auto"/>
            <w:noWrap w:val="0"/>
            <w:tcMar>
              <w:top w:w="150" w:type="dxa"/>
              <w:left w:w="240" w:type="dxa"/>
              <w:bottom w:w="150" w:type="dxa"/>
              <w:right w:w="-1" w:type="dxa"/>
            </w:tcMar>
            <w:vAlign w:val="center"/>
          </w:tcPr>
          <w:p w14:paraId="719B9C7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扣减当月服务费的3%，且甲方有权对乙方进行约谈</w:t>
            </w:r>
          </w:p>
        </w:tc>
      </w:tr>
      <w:bookmarkEnd w:id="88"/>
      <w:tr w14:paraId="00958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0" w:hRule="atLeast"/>
          <w:jc w:val="center"/>
        </w:trPr>
        <w:tc>
          <w:tcPr>
            <w:tcW w:w="3735" w:type="dxa"/>
            <w:tcBorders>
              <w:tl2br w:val="nil"/>
              <w:tr2bl w:val="nil"/>
            </w:tcBorders>
            <w:shd w:val="clear" w:color="auto" w:fill="auto"/>
            <w:noWrap w:val="0"/>
            <w:tcMar>
              <w:top w:w="150" w:type="dxa"/>
              <w:left w:w="-1" w:type="dxa"/>
              <w:bottom w:w="150" w:type="dxa"/>
              <w:right w:w="240" w:type="dxa"/>
            </w:tcMar>
            <w:vAlign w:val="center"/>
          </w:tcPr>
          <w:p w14:paraId="7E343BF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连续3次或累计4次低于＜60分</w:t>
            </w:r>
          </w:p>
        </w:tc>
        <w:tc>
          <w:tcPr>
            <w:tcW w:w="5380" w:type="dxa"/>
            <w:tcBorders>
              <w:tl2br w:val="nil"/>
              <w:tr2bl w:val="nil"/>
            </w:tcBorders>
            <w:shd w:val="clear" w:color="auto" w:fill="auto"/>
            <w:noWrap w:val="0"/>
            <w:tcMar>
              <w:top w:w="150" w:type="dxa"/>
              <w:left w:w="240" w:type="dxa"/>
              <w:bottom w:w="150" w:type="dxa"/>
              <w:right w:w="-1" w:type="dxa"/>
            </w:tcMar>
            <w:vAlign w:val="center"/>
          </w:tcPr>
          <w:p w14:paraId="5615BC1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视为考核不合格，甲方有权单方解除合同</w:t>
            </w:r>
          </w:p>
        </w:tc>
      </w:tr>
      <w:bookmarkEnd w:id="84"/>
    </w:tbl>
    <w:p w14:paraId="5F4DC8AD">
      <w:pPr>
        <w:pStyle w:val="4"/>
        <w:spacing w:before="156" w:after="156" w:line="240" w:lineRule="auto"/>
        <w:jc w:val="left"/>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商务要求</w:t>
      </w:r>
    </w:p>
    <w:bookmarkEnd w:id="66"/>
    <w:bookmarkEnd w:id="67"/>
    <w:bookmarkEnd w:id="68"/>
    <w:bookmarkEnd w:id="69"/>
    <w:bookmarkEnd w:id="70"/>
    <w:p w14:paraId="12AF7FBF">
      <w:pPr>
        <w:keepNext w:val="0"/>
        <w:keepLines w:val="0"/>
        <w:pageBreakBefore w:val="0"/>
        <w:widowControl w:val="0"/>
        <w:tabs>
          <w:tab w:val="left" w:pos="2085"/>
        </w:tabs>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000000"/>
          <w:sz w:val="28"/>
          <w:szCs w:val="28"/>
          <w:highlight w:val="none"/>
        </w:rPr>
      </w:pPr>
      <w:bookmarkStart w:id="89" w:name="_Toc217446057"/>
      <w:bookmarkStart w:id="90" w:name="_Toc183682369"/>
      <w:bookmarkStart w:id="91" w:name="_Toc183582232"/>
      <w:r>
        <w:rPr>
          <w:rFonts w:hint="eastAsia" w:ascii="仿宋" w:hAnsi="仿宋" w:eastAsia="仿宋" w:cs="仿宋"/>
          <w:color w:val="000000"/>
          <w:sz w:val="28"/>
          <w:szCs w:val="28"/>
          <w:highlight w:val="none"/>
          <w:lang w:val="en-US" w:eastAsia="zh-CN"/>
        </w:rPr>
        <w:t>5.1</w:t>
      </w:r>
      <w:r>
        <w:rPr>
          <w:rFonts w:hint="eastAsia" w:ascii="仿宋" w:hAnsi="仿宋" w:eastAsia="仿宋" w:cs="仿宋"/>
          <w:color w:val="000000"/>
          <w:sz w:val="28"/>
          <w:szCs w:val="28"/>
          <w:highlight w:val="none"/>
        </w:rPr>
        <w:t>服务期限：</w:t>
      </w:r>
      <w:r>
        <w:rPr>
          <w:rFonts w:hint="eastAsia" w:ascii="仿宋" w:hAnsi="仿宋" w:eastAsia="仿宋" w:cs="仿宋"/>
          <w:color w:val="000000"/>
          <w:sz w:val="28"/>
          <w:szCs w:val="28"/>
          <w:highlight w:val="none"/>
          <w:lang w:eastAsia="zh-CN"/>
        </w:rPr>
        <w:t>自</w:t>
      </w:r>
      <w:r>
        <w:rPr>
          <w:rFonts w:hint="eastAsia" w:ascii="仿宋" w:hAnsi="仿宋" w:eastAsia="仿宋" w:cs="仿宋"/>
          <w:color w:val="000000"/>
          <w:sz w:val="28"/>
          <w:szCs w:val="28"/>
          <w:highlight w:val="none"/>
          <w:lang w:val="en-US" w:eastAsia="zh-CN"/>
        </w:rPr>
        <w:t>合同签订之日起</w:t>
      </w:r>
      <w:r>
        <w:rPr>
          <w:rFonts w:hint="eastAsia" w:ascii="仿宋" w:hAnsi="仿宋" w:eastAsia="仿宋" w:cs="仿宋"/>
          <w:color w:val="000000"/>
          <w:sz w:val="28"/>
          <w:szCs w:val="28"/>
          <w:highlight w:val="none"/>
          <w:lang w:eastAsia="zh-CN"/>
        </w:rPr>
        <w:t>两</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lang w:eastAsia="zh-CN"/>
        </w:rPr>
        <w:t>，合同一年一签，在一个年度合同服务期限内，累计未超过2个月考核结果为不合格的且年度总体考核得分≥80分的，续签下一年度合同</w:t>
      </w:r>
      <w:r>
        <w:rPr>
          <w:rFonts w:hint="eastAsia" w:ascii="仿宋" w:hAnsi="仿宋" w:eastAsia="仿宋" w:cs="仿宋"/>
          <w:color w:val="000000"/>
          <w:sz w:val="28"/>
          <w:szCs w:val="28"/>
          <w:highlight w:val="none"/>
        </w:rPr>
        <w:t>。</w:t>
      </w:r>
    </w:p>
    <w:p w14:paraId="5F901A3E">
      <w:pPr>
        <w:pStyle w:val="17"/>
        <w:keepNext w:val="0"/>
        <w:keepLines w:val="0"/>
        <w:pageBreakBefore w:val="0"/>
        <w:widowControl w:val="0"/>
        <w:kinsoku/>
        <w:wordWrap/>
        <w:overflowPunct/>
        <w:topLinePunct w:val="0"/>
        <w:autoSpaceDE/>
        <w:autoSpaceDN/>
        <w:bidi w:val="0"/>
        <w:adjustRightInd/>
        <w:snapToGrid/>
        <w:spacing w:after="0" w:line="240" w:lineRule="auto"/>
        <w:ind w:left="0" w:leftChars="0"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5.2</w:t>
      </w:r>
      <w:r>
        <w:rPr>
          <w:rFonts w:hint="eastAsia" w:ascii="仿宋" w:hAnsi="仿宋" w:eastAsia="仿宋" w:cs="仿宋"/>
          <w:color w:val="000000"/>
          <w:sz w:val="28"/>
          <w:szCs w:val="28"/>
          <w:lang w:eastAsia="zh-CN"/>
        </w:rPr>
        <w:t>服务地点</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采购人指定地点</w:t>
      </w:r>
      <w:r>
        <w:rPr>
          <w:rFonts w:hint="eastAsia" w:ascii="仿宋" w:hAnsi="仿宋" w:eastAsia="仿宋" w:cs="仿宋"/>
          <w:color w:val="000000"/>
          <w:sz w:val="28"/>
          <w:szCs w:val="28"/>
        </w:rPr>
        <w:t>。</w:t>
      </w:r>
    </w:p>
    <w:p w14:paraId="3BAF420A">
      <w:pPr>
        <w:pStyle w:val="17"/>
        <w:keepNext w:val="0"/>
        <w:keepLines w:val="0"/>
        <w:pageBreakBefore w:val="0"/>
        <w:widowControl w:val="0"/>
        <w:kinsoku/>
        <w:wordWrap/>
        <w:overflowPunct/>
        <w:topLinePunct w:val="0"/>
        <w:autoSpaceDE/>
        <w:autoSpaceDN/>
        <w:bidi w:val="0"/>
        <w:adjustRightInd/>
        <w:snapToGrid/>
        <w:spacing w:after="0" w:line="240" w:lineRule="auto"/>
        <w:ind w:left="0" w:leftChars="0" w:firstLine="560" w:firstLineChars="200"/>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5.3付款方式：采购人每月按成交金额进行结算，供应商需提供相应的发票。</w:t>
      </w:r>
    </w:p>
    <w:p w14:paraId="11FFA9F7">
      <w:pPr>
        <w:pStyle w:val="11"/>
        <w:spacing w:line="240" w:lineRule="auto"/>
        <w:ind w:left="0" w:leftChars="0" w:firstLine="560" w:firstLineChars="200"/>
        <w:rPr>
          <w:rFonts w:hint="default" w:ascii="仿宋" w:hAnsi="仿宋" w:eastAsia="仿宋" w:cs="仿宋"/>
          <w:color w:val="000000"/>
          <w:sz w:val="28"/>
          <w:szCs w:val="28"/>
          <w:highlight w:val="yellow"/>
          <w:lang w:val="en-US" w:eastAsia="zh-CN"/>
        </w:rPr>
      </w:pPr>
      <w:r>
        <w:rPr>
          <w:rFonts w:hint="eastAsia" w:ascii="仿宋" w:hAnsi="仿宋" w:eastAsia="仿宋" w:cs="仿宋"/>
          <w:color w:val="000000"/>
          <w:sz w:val="28"/>
          <w:szCs w:val="28"/>
          <w:highlight w:val="yellow"/>
          <w:lang w:val="en-US" w:eastAsia="zh-CN"/>
        </w:rPr>
        <w:t>5.4加班工资约定：本项目磋商总报价不含服务人员加班工资，但供应商须根据采购人要求进行单价填报及磋商。中标供应商的加班工资单价签入合同中。</w:t>
      </w:r>
    </w:p>
    <w:p w14:paraId="7C0164B8">
      <w:pPr>
        <w:pStyle w:val="11"/>
        <w:spacing w:line="240" w:lineRule="auto"/>
        <w:ind w:left="0" w:leftChars="0" w:firstLine="560" w:firstLineChars="200"/>
        <w:rPr>
          <w:rFonts w:hint="eastAsia" w:ascii="仿宋" w:hAnsi="仿宋" w:eastAsia="仿宋" w:cs="仿宋"/>
          <w:color w:val="0000FF"/>
          <w:sz w:val="28"/>
          <w:szCs w:val="28"/>
          <w:highlight w:val="yellow"/>
          <w:lang w:val="en-US" w:eastAsia="zh-CN"/>
        </w:rPr>
      </w:pPr>
      <w:r>
        <w:rPr>
          <w:rFonts w:hint="eastAsia" w:ascii="仿宋" w:hAnsi="仿宋" w:eastAsia="仿宋" w:cs="仿宋"/>
          <w:color w:val="000000"/>
          <w:sz w:val="28"/>
          <w:szCs w:val="28"/>
          <w:highlight w:val="yellow"/>
          <w:lang w:val="en-US" w:eastAsia="zh-CN"/>
        </w:rPr>
        <w:t>因采购人工作需要，如需安排服务人员加班而产生加班工资，双方按约定工种的综合包干单价按双方确认的实际发生加班情况据实结算。</w:t>
      </w:r>
    </w:p>
    <w:p w14:paraId="17122654">
      <w:pPr>
        <w:pStyle w:val="30"/>
        <w:widowControl/>
        <w:snapToGrid w:val="0"/>
        <w:spacing w:line="240" w:lineRule="auto"/>
        <w:ind w:firstLine="562" w:firstLineChars="200"/>
        <w:rPr>
          <w:rStyle w:val="27"/>
          <w:rFonts w:hint="eastAsia" w:ascii="仿宋" w:hAnsi="仿宋" w:eastAsia="仿宋" w:cs="仿宋"/>
          <w:b/>
          <w:color w:val="000000"/>
          <w:kern w:val="0"/>
          <w:sz w:val="28"/>
          <w:szCs w:val="28"/>
        </w:rPr>
      </w:pPr>
      <w:r>
        <w:rPr>
          <w:rStyle w:val="27"/>
          <w:rFonts w:hint="eastAsia" w:ascii="仿宋" w:hAnsi="仿宋" w:eastAsia="仿宋" w:cs="仿宋"/>
          <w:b/>
          <w:bCs/>
          <w:color w:val="000000"/>
          <w:kern w:val="0"/>
          <w:sz w:val="28"/>
          <w:szCs w:val="28"/>
        </w:rPr>
        <w:t>注：</w:t>
      </w:r>
      <w:r>
        <w:rPr>
          <w:rStyle w:val="27"/>
          <w:rFonts w:hint="eastAsia" w:ascii="仿宋" w:hAnsi="仿宋" w:eastAsia="仿宋" w:cs="仿宋"/>
          <w:b/>
          <w:color w:val="000000"/>
          <w:kern w:val="0"/>
          <w:sz w:val="28"/>
          <w:szCs w:val="28"/>
        </w:rPr>
        <w:t>以上商务要求为本次磋商采购项目最低要求，不允许有负偏离，否则按无效供应商处理。</w:t>
      </w:r>
    </w:p>
    <w:p w14:paraId="4F80C5AC">
      <w:pPr>
        <w:pStyle w:val="3"/>
        <w:spacing w:line="240" w:lineRule="auto"/>
        <w:jc w:val="center"/>
        <w:rPr>
          <w:rFonts w:hint="eastAsia" w:ascii="仿宋" w:hAnsi="仿宋" w:eastAsia="仿宋" w:cs="仿宋"/>
          <w:b/>
          <w:bCs/>
          <w:color w:val="000000"/>
          <w:sz w:val="28"/>
          <w:szCs w:val="28"/>
        </w:rPr>
      </w:pPr>
      <w:r>
        <w:rPr>
          <w:rFonts w:hint="eastAsia" w:ascii="仿宋" w:hAnsi="仿宋" w:eastAsia="仿宋" w:cs="仿宋"/>
          <w:color w:val="000000"/>
          <w:sz w:val="28"/>
          <w:szCs w:val="28"/>
        </w:rPr>
        <w:br w:type="page"/>
      </w:r>
      <w:bookmarkStart w:id="92" w:name="_Toc29336"/>
      <w:bookmarkStart w:id="93" w:name="_Toc19730"/>
      <w:r>
        <w:rPr>
          <w:rFonts w:hint="eastAsia" w:ascii="仿宋" w:hAnsi="仿宋" w:eastAsia="仿宋" w:cs="仿宋"/>
          <w:b/>
          <w:bCs/>
          <w:color w:val="000000"/>
          <w:sz w:val="36"/>
          <w:szCs w:val="36"/>
        </w:rPr>
        <w:t>第六章  响应文件格式</w:t>
      </w:r>
      <w:bookmarkEnd w:id="92"/>
      <w:bookmarkEnd w:id="93"/>
    </w:p>
    <w:p w14:paraId="10FEC744">
      <w:pPr>
        <w:rPr>
          <w:rFonts w:hint="eastAsia" w:ascii="仿宋" w:hAnsi="仿宋" w:eastAsia="仿宋" w:cs="仿宋"/>
          <w:color w:val="000000"/>
          <w:sz w:val="28"/>
          <w:szCs w:val="28"/>
        </w:rPr>
      </w:pPr>
    </w:p>
    <w:p w14:paraId="76FAB2B3">
      <w:pPr>
        <w:spacing w:line="240" w:lineRule="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本章所制响应文件格式，除格式中明确将该格式作为实质性要求的，一律不具有强制性。</w:t>
      </w:r>
    </w:p>
    <w:p w14:paraId="7822D8F0">
      <w:pPr>
        <w:spacing w:line="240" w:lineRule="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本章所制响应文件格式有关表格中的备注栏，由供应商根据自身响应情况作解释性说明，不作为必填项。</w:t>
      </w:r>
    </w:p>
    <w:p w14:paraId="0186EE04">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本章所制响应文件格式中需要填写的相关内容事项，可能会与本采购项目无关，在不改变响应文件原义、不影响本项目采购需求的情况下，供应商可以不予填写。</w:t>
      </w:r>
    </w:p>
    <w:p w14:paraId="22E1B273">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本章格式中“注”的内容，供应商可以自行决定是否保留在响应文件中。未保留视为供应商默认接受“注”的内容。</w:t>
      </w:r>
    </w:p>
    <w:p w14:paraId="609F36DF">
      <w:pPr>
        <w:rPr>
          <w:rFonts w:hint="eastAsia" w:ascii="仿宋" w:hAnsi="仿宋" w:eastAsia="仿宋" w:cs="仿宋"/>
          <w:b/>
          <w:color w:val="000000"/>
          <w:sz w:val="28"/>
          <w:szCs w:val="28"/>
        </w:rPr>
      </w:pPr>
    </w:p>
    <w:p w14:paraId="22F011D6">
      <w:pPr>
        <w:rPr>
          <w:rFonts w:hint="eastAsia" w:ascii="仿宋" w:hAnsi="仿宋" w:eastAsia="仿宋" w:cs="仿宋"/>
          <w:b/>
          <w:color w:val="000000"/>
          <w:sz w:val="28"/>
          <w:szCs w:val="28"/>
        </w:rPr>
      </w:pPr>
    </w:p>
    <w:p w14:paraId="30851B81">
      <w:pPr>
        <w:rPr>
          <w:rFonts w:hint="eastAsia" w:ascii="仿宋" w:hAnsi="仿宋" w:eastAsia="仿宋" w:cs="仿宋"/>
          <w:b/>
          <w:color w:val="000000"/>
          <w:sz w:val="28"/>
          <w:szCs w:val="28"/>
        </w:rPr>
      </w:pPr>
    </w:p>
    <w:p w14:paraId="286070EE">
      <w:pPr>
        <w:rPr>
          <w:rFonts w:hint="eastAsia" w:ascii="仿宋" w:hAnsi="仿宋" w:eastAsia="仿宋" w:cs="仿宋"/>
          <w:b/>
          <w:color w:val="000000"/>
          <w:sz w:val="28"/>
          <w:szCs w:val="28"/>
        </w:rPr>
      </w:pPr>
    </w:p>
    <w:p w14:paraId="07254E07">
      <w:pPr>
        <w:rPr>
          <w:rFonts w:hint="eastAsia" w:ascii="仿宋" w:hAnsi="仿宋" w:eastAsia="仿宋" w:cs="仿宋"/>
          <w:b/>
          <w:color w:val="000000"/>
          <w:sz w:val="28"/>
          <w:szCs w:val="28"/>
        </w:rPr>
      </w:pPr>
    </w:p>
    <w:p w14:paraId="11FCF344">
      <w:pPr>
        <w:rPr>
          <w:rFonts w:hint="eastAsia" w:ascii="仿宋" w:hAnsi="仿宋" w:eastAsia="仿宋" w:cs="仿宋"/>
          <w:b/>
          <w:color w:val="000000"/>
          <w:sz w:val="28"/>
          <w:szCs w:val="28"/>
        </w:rPr>
      </w:pPr>
    </w:p>
    <w:p w14:paraId="043B315B">
      <w:pPr>
        <w:rPr>
          <w:rFonts w:hint="eastAsia" w:ascii="仿宋" w:hAnsi="仿宋" w:eastAsia="仿宋" w:cs="仿宋"/>
          <w:b/>
          <w:color w:val="000000"/>
          <w:sz w:val="28"/>
          <w:szCs w:val="28"/>
        </w:rPr>
      </w:pPr>
    </w:p>
    <w:p w14:paraId="0241A6F7">
      <w:pPr>
        <w:rPr>
          <w:rFonts w:hint="eastAsia" w:ascii="仿宋" w:hAnsi="仿宋" w:eastAsia="仿宋" w:cs="仿宋"/>
          <w:b/>
          <w:color w:val="000000"/>
          <w:sz w:val="28"/>
          <w:szCs w:val="28"/>
        </w:rPr>
      </w:pPr>
    </w:p>
    <w:p w14:paraId="64B32DE4">
      <w:pPr>
        <w:rPr>
          <w:rFonts w:hint="eastAsia" w:ascii="仿宋" w:hAnsi="仿宋" w:eastAsia="仿宋" w:cs="仿宋"/>
          <w:b/>
          <w:color w:val="000000"/>
          <w:sz w:val="28"/>
          <w:szCs w:val="28"/>
        </w:rPr>
      </w:pPr>
    </w:p>
    <w:p w14:paraId="091671BE">
      <w:pPr>
        <w:jc w:val="both"/>
        <w:rPr>
          <w:rFonts w:hint="eastAsia" w:ascii="仿宋" w:hAnsi="仿宋" w:eastAsia="仿宋" w:cs="仿宋"/>
          <w:b/>
          <w:color w:val="000000"/>
          <w:sz w:val="28"/>
          <w:szCs w:val="28"/>
        </w:rPr>
      </w:pPr>
      <w:bookmarkStart w:id="94" w:name="_Toc256502534"/>
      <w:bookmarkStart w:id="95" w:name="_Toc229393625"/>
      <w:bookmarkStart w:id="96" w:name="_Toc229393541"/>
      <w:bookmarkStart w:id="97" w:name="_Toc229393373"/>
      <w:r>
        <w:rPr>
          <w:rFonts w:hint="eastAsia" w:ascii="仿宋" w:hAnsi="仿宋" w:eastAsia="仿宋" w:cs="仿宋"/>
          <w:b/>
          <w:color w:val="000000"/>
          <w:sz w:val="28"/>
          <w:szCs w:val="28"/>
        </w:rPr>
        <w:br w:type="page"/>
      </w:r>
    </w:p>
    <w:p w14:paraId="11BB6C47">
      <w:pPr>
        <w:jc w:val="center"/>
        <w:rPr>
          <w:rFonts w:hint="eastAsia" w:ascii="仿宋" w:hAnsi="仿宋" w:eastAsia="仿宋" w:cs="仿宋"/>
          <w:b/>
          <w:color w:val="000000"/>
          <w:sz w:val="40"/>
          <w:szCs w:val="40"/>
        </w:rPr>
      </w:pPr>
      <w:r>
        <w:rPr>
          <w:rFonts w:hint="eastAsia" w:ascii="仿宋" w:hAnsi="仿宋" w:eastAsia="仿宋" w:cs="仿宋"/>
          <w:b/>
          <w:color w:val="000000"/>
          <w:sz w:val="40"/>
          <w:szCs w:val="40"/>
        </w:rPr>
        <w:t>响应文件封面</w:t>
      </w:r>
      <w:bookmarkEnd w:id="94"/>
      <w:bookmarkEnd w:id="95"/>
      <w:bookmarkEnd w:id="96"/>
      <w:bookmarkEnd w:id="97"/>
    </w:p>
    <w:p w14:paraId="3390EF29">
      <w:pPr>
        <w:wordWrap w:val="0"/>
        <w:jc w:val="right"/>
        <w:rPr>
          <w:rFonts w:hint="eastAsia" w:ascii="仿宋" w:hAnsi="仿宋" w:eastAsia="仿宋" w:cs="仿宋"/>
          <w:b/>
          <w:color w:val="000000"/>
          <w:sz w:val="40"/>
          <w:szCs w:val="40"/>
        </w:rPr>
      </w:pPr>
      <w:bookmarkStart w:id="98" w:name="_Toc256004181"/>
      <w:bookmarkStart w:id="99" w:name="_Toc315963009"/>
      <w:bookmarkStart w:id="100" w:name="_Toc321039334"/>
      <w:bookmarkStart w:id="101" w:name="_Toc241055010"/>
      <w:bookmarkStart w:id="102" w:name="_Toc306711419"/>
      <w:bookmarkStart w:id="103" w:name="_Toc241204411"/>
      <w:bookmarkStart w:id="104" w:name="_Toc256502535"/>
      <w:bookmarkStart w:id="105" w:name="_Toc255896757"/>
      <w:bookmarkStart w:id="106" w:name="_Toc321039808"/>
      <w:bookmarkStart w:id="107" w:name="_Toc240870038"/>
      <w:bookmarkStart w:id="108" w:name="_Toc321035816"/>
      <w:bookmarkStart w:id="109" w:name="_Toc255976267"/>
      <w:bookmarkStart w:id="110" w:name="_Toc245441569"/>
      <w:bookmarkStart w:id="111" w:name="_Toc307298461"/>
      <w:r>
        <w:rPr>
          <w:rFonts w:hint="eastAsia" w:ascii="仿宋" w:hAnsi="仿宋" w:eastAsia="仿宋" w:cs="仿宋"/>
          <w:b/>
          <w:color w:val="000000"/>
          <w:sz w:val="40"/>
          <w:szCs w:val="40"/>
          <w:bdr w:val="single" w:color="auto" w:sz="4" w:space="0"/>
        </w:rPr>
        <w:t xml:space="preserve">     本</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0081C2E9">
      <w:pPr>
        <w:pStyle w:val="4"/>
        <w:spacing w:line="240" w:lineRule="auto"/>
        <w:jc w:val="center"/>
        <w:rPr>
          <w:rFonts w:hint="eastAsia" w:ascii="仿宋" w:hAnsi="仿宋" w:eastAsia="仿宋" w:cs="仿宋"/>
          <w:b/>
          <w:bCs/>
          <w:color w:val="000000"/>
          <w:sz w:val="40"/>
          <w:szCs w:val="40"/>
        </w:rPr>
      </w:pPr>
      <w:bookmarkStart w:id="112" w:name="_Toc321063831"/>
      <w:bookmarkStart w:id="113" w:name="OLE_LINK12"/>
    </w:p>
    <w:p w14:paraId="741F2B01">
      <w:pPr>
        <w:pStyle w:val="4"/>
        <w:spacing w:line="240" w:lineRule="auto"/>
        <w:jc w:val="center"/>
        <w:rPr>
          <w:rFonts w:hint="eastAsia" w:ascii="仿宋" w:hAnsi="仿宋" w:eastAsia="仿宋" w:cs="仿宋"/>
          <w:b w:val="0"/>
          <w:color w:val="000000"/>
          <w:sz w:val="40"/>
          <w:szCs w:val="40"/>
        </w:rPr>
      </w:pPr>
      <w:r>
        <w:rPr>
          <w:rFonts w:hint="eastAsia" w:ascii="仿宋" w:hAnsi="仿宋" w:eastAsia="仿宋" w:cs="仿宋"/>
          <w:b/>
          <w:bCs/>
          <w:color w:val="000000"/>
          <w:sz w:val="40"/>
          <w:szCs w:val="40"/>
        </w:rPr>
        <w:t>采购项目名称：</w:t>
      </w:r>
    </w:p>
    <w:p w14:paraId="59D694B3">
      <w:pPr>
        <w:pStyle w:val="4"/>
        <w:spacing w:line="240" w:lineRule="auto"/>
        <w:jc w:val="center"/>
        <w:rPr>
          <w:rFonts w:hint="eastAsia" w:ascii="仿宋" w:hAnsi="仿宋" w:eastAsia="仿宋" w:cs="仿宋"/>
          <w:b w:val="0"/>
          <w:color w:val="000000"/>
          <w:sz w:val="40"/>
          <w:szCs w:val="40"/>
        </w:rPr>
      </w:pPr>
    </w:p>
    <w:p w14:paraId="63CD2AD9">
      <w:pPr>
        <w:pStyle w:val="4"/>
        <w:spacing w:line="240" w:lineRule="auto"/>
        <w:jc w:val="center"/>
        <w:rPr>
          <w:rFonts w:hint="eastAsia" w:ascii="仿宋" w:hAnsi="仿宋" w:eastAsia="仿宋" w:cs="仿宋"/>
          <w:b/>
          <w:bCs/>
          <w:color w:val="000000"/>
          <w:sz w:val="40"/>
          <w:szCs w:val="40"/>
        </w:rPr>
      </w:pPr>
      <w:r>
        <w:rPr>
          <w:rFonts w:hint="eastAsia" w:ascii="仿宋" w:hAnsi="仿宋" w:eastAsia="仿宋" w:cs="仿宋"/>
          <w:b/>
          <w:bCs/>
          <w:color w:val="000000"/>
          <w:sz w:val="40"/>
          <w:szCs w:val="40"/>
        </w:rPr>
        <w:t>响应文件</w:t>
      </w:r>
      <w:bookmarkEnd w:id="112"/>
    </w:p>
    <w:p w14:paraId="6F6C0826">
      <w:pPr>
        <w:spacing w:line="240" w:lineRule="auto"/>
        <w:rPr>
          <w:rFonts w:hint="eastAsia" w:ascii="仿宋" w:hAnsi="仿宋" w:eastAsia="仿宋" w:cs="仿宋"/>
          <w:b/>
          <w:bCs/>
          <w:color w:val="000000"/>
          <w:sz w:val="40"/>
          <w:szCs w:val="40"/>
        </w:rPr>
      </w:pPr>
      <w:r>
        <w:rPr>
          <w:rFonts w:hint="eastAsia" w:ascii="仿宋" w:hAnsi="仿宋" w:eastAsia="仿宋" w:cs="仿宋"/>
          <w:b/>
          <w:bCs/>
          <w:color w:val="000000"/>
          <w:sz w:val="40"/>
          <w:szCs w:val="40"/>
        </w:rPr>
        <w:t xml:space="preserve">  </w:t>
      </w:r>
    </w:p>
    <w:p w14:paraId="712AD910">
      <w:pPr>
        <w:pStyle w:val="4"/>
        <w:spacing w:line="240" w:lineRule="auto"/>
        <w:rPr>
          <w:rFonts w:hint="eastAsia" w:ascii="仿宋" w:hAnsi="仿宋" w:eastAsia="仿宋" w:cs="仿宋"/>
          <w:b/>
          <w:bCs/>
          <w:color w:val="000000"/>
          <w:sz w:val="40"/>
          <w:szCs w:val="40"/>
        </w:rPr>
      </w:pPr>
    </w:p>
    <w:p w14:paraId="6C60C958">
      <w:pPr>
        <w:rPr>
          <w:rFonts w:hint="eastAsia" w:ascii="仿宋" w:hAnsi="仿宋" w:eastAsia="仿宋" w:cs="仿宋"/>
          <w:sz w:val="40"/>
          <w:szCs w:val="40"/>
        </w:rPr>
      </w:pPr>
    </w:p>
    <w:p w14:paraId="5092244C">
      <w:pPr>
        <w:spacing w:line="240" w:lineRule="auto"/>
        <w:ind w:firstLine="402" w:firstLineChars="100"/>
        <w:rPr>
          <w:rFonts w:hint="eastAsia" w:ascii="仿宋" w:hAnsi="仿宋" w:eastAsia="仿宋" w:cs="仿宋"/>
          <w:b/>
          <w:color w:val="000000"/>
          <w:sz w:val="40"/>
          <w:szCs w:val="40"/>
        </w:rPr>
      </w:pPr>
      <w:r>
        <w:rPr>
          <w:rFonts w:hint="eastAsia" w:ascii="仿宋" w:hAnsi="仿宋" w:eastAsia="仿宋" w:cs="仿宋"/>
          <w:b/>
          <w:color w:val="000000"/>
          <w:sz w:val="40"/>
          <w:szCs w:val="40"/>
        </w:rPr>
        <w:t xml:space="preserve"> </w:t>
      </w:r>
    </w:p>
    <w:p w14:paraId="6CB29373">
      <w:pPr>
        <w:spacing w:line="240" w:lineRule="auto"/>
        <w:ind w:firstLine="321" w:firstLineChars="100"/>
        <w:rPr>
          <w:rFonts w:hint="eastAsia" w:ascii="仿宋" w:hAnsi="仿宋" w:eastAsia="仿宋" w:cs="仿宋"/>
          <w:color w:val="000000"/>
          <w:sz w:val="32"/>
          <w:szCs w:val="32"/>
        </w:rPr>
      </w:pPr>
      <w:r>
        <w:rPr>
          <w:rFonts w:hint="eastAsia" w:ascii="仿宋" w:hAnsi="仿宋" w:eastAsia="仿宋" w:cs="仿宋"/>
          <w:b/>
          <w:bCs/>
          <w:color w:val="000000"/>
          <w:sz w:val="32"/>
          <w:szCs w:val="32"/>
        </w:rPr>
        <w:t>供应商名称（盖单位公章）</w:t>
      </w:r>
      <w:r>
        <w:rPr>
          <w:rFonts w:hint="eastAsia" w:ascii="仿宋" w:hAnsi="仿宋" w:eastAsia="仿宋" w:cs="仿宋"/>
          <w:color w:val="000000"/>
          <w:sz w:val="32"/>
          <w:szCs w:val="32"/>
        </w:rPr>
        <w:t>：</w:t>
      </w:r>
    </w:p>
    <w:p w14:paraId="32DA2177">
      <w:pPr>
        <w:pStyle w:val="2"/>
        <w:rPr>
          <w:rFonts w:hint="eastAsia" w:ascii="仿宋" w:hAnsi="仿宋" w:eastAsia="仿宋" w:cs="仿宋"/>
          <w:sz w:val="32"/>
          <w:szCs w:val="32"/>
        </w:rPr>
      </w:pPr>
    </w:p>
    <w:p w14:paraId="007985A1">
      <w:pPr>
        <w:ind w:firstLine="0" w:firstLineChars="0"/>
        <w:rPr>
          <w:rFonts w:hint="eastAsia" w:ascii="仿宋" w:hAnsi="仿宋" w:eastAsia="仿宋" w:cs="仿宋"/>
          <w:b/>
          <w:bCs/>
          <w:color w:val="000000"/>
          <w:sz w:val="32"/>
          <w:szCs w:val="32"/>
        </w:rPr>
      </w:pPr>
      <w:r>
        <w:rPr>
          <w:rFonts w:hint="eastAsia" w:ascii="仿宋" w:hAnsi="仿宋" w:eastAsia="仿宋" w:cs="仿宋"/>
          <w:b/>
          <w:bCs/>
          <w:color w:val="000000"/>
          <w:sz w:val="32"/>
          <w:szCs w:val="32"/>
        </w:rPr>
        <w:t>法定代表人或</w:t>
      </w:r>
      <w:r>
        <w:rPr>
          <w:rFonts w:hint="eastAsia" w:ascii="仿宋" w:hAnsi="仿宋" w:eastAsia="仿宋" w:cs="仿宋"/>
          <w:b/>
          <w:bCs/>
          <w:color w:val="000000"/>
          <w:sz w:val="32"/>
          <w:szCs w:val="32"/>
          <w:lang w:eastAsia="zh-CN"/>
        </w:rPr>
        <w:t>授权代表</w:t>
      </w:r>
      <w:r>
        <w:rPr>
          <w:rFonts w:hint="eastAsia" w:ascii="仿宋" w:hAnsi="仿宋" w:eastAsia="仿宋" w:cs="仿宋"/>
          <w:b/>
          <w:bCs/>
          <w:color w:val="000000"/>
          <w:sz w:val="32"/>
          <w:szCs w:val="32"/>
        </w:rPr>
        <w:t>（签字或者加盖个人名章）：</w:t>
      </w:r>
    </w:p>
    <w:p w14:paraId="10556550">
      <w:pPr>
        <w:rPr>
          <w:rFonts w:hint="eastAsia" w:ascii="仿宋" w:hAnsi="仿宋" w:eastAsia="仿宋" w:cs="仿宋"/>
          <w:color w:val="000000"/>
          <w:sz w:val="32"/>
          <w:szCs w:val="32"/>
        </w:rPr>
      </w:pPr>
    </w:p>
    <w:p w14:paraId="796113BE">
      <w:pPr>
        <w:rPr>
          <w:rFonts w:hint="eastAsia" w:ascii="仿宋" w:hAnsi="仿宋" w:eastAsia="仿宋" w:cs="仿宋"/>
          <w:b/>
          <w:bCs/>
          <w:color w:val="000000"/>
          <w:sz w:val="32"/>
          <w:szCs w:val="32"/>
        </w:rPr>
      </w:pPr>
      <w:r>
        <w:rPr>
          <w:rFonts w:hint="eastAsia" w:ascii="仿宋" w:hAnsi="仿宋" w:eastAsia="仿宋" w:cs="仿宋"/>
          <w:b/>
          <w:bCs/>
          <w:color w:val="000000"/>
          <w:sz w:val="32"/>
          <w:szCs w:val="32"/>
        </w:rPr>
        <w:t xml:space="preserve">  日    期</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 xml:space="preserve"> </w:t>
      </w:r>
      <w:r>
        <w:rPr>
          <w:rFonts w:hint="eastAsia" w:ascii="仿宋" w:hAnsi="仿宋" w:eastAsia="仿宋" w:cs="仿宋"/>
          <w:b/>
          <w:bCs/>
          <w:color w:val="000000"/>
          <w:sz w:val="32"/>
          <w:szCs w:val="32"/>
        </w:rPr>
        <w:t xml:space="preserve">  年  月  日</w:t>
      </w:r>
    </w:p>
    <w:p w14:paraId="7A04061D">
      <w:pPr>
        <w:jc w:val="center"/>
        <w:rPr>
          <w:rFonts w:hint="eastAsia" w:ascii="仿宋" w:hAnsi="仿宋" w:eastAsia="仿宋" w:cs="仿宋"/>
          <w:color w:val="000000"/>
          <w:sz w:val="28"/>
          <w:szCs w:val="28"/>
        </w:rPr>
      </w:pPr>
    </w:p>
    <w:p w14:paraId="66E8FA43">
      <w:pPr>
        <w:jc w:val="center"/>
        <w:rPr>
          <w:rFonts w:hint="eastAsia" w:ascii="仿宋" w:hAnsi="仿宋" w:eastAsia="仿宋" w:cs="仿宋"/>
          <w:color w:val="000000"/>
          <w:sz w:val="28"/>
          <w:szCs w:val="28"/>
        </w:rPr>
      </w:pPr>
    </w:p>
    <w:p w14:paraId="702D5EC4">
      <w:pPr>
        <w:jc w:val="center"/>
        <w:rPr>
          <w:rFonts w:hint="eastAsia" w:ascii="仿宋" w:hAnsi="仿宋" w:eastAsia="仿宋" w:cs="仿宋"/>
          <w:color w:val="000000"/>
          <w:sz w:val="28"/>
          <w:szCs w:val="28"/>
        </w:rPr>
      </w:pPr>
    </w:p>
    <w:p w14:paraId="712CC735">
      <w:pPr>
        <w:pStyle w:val="4"/>
        <w:spacing w:line="240" w:lineRule="auto"/>
        <w:jc w:val="center"/>
        <w:rPr>
          <w:rFonts w:hint="eastAsia" w:ascii="仿宋" w:hAnsi="仿宋" w:eastAsia="仿宋" w:cs="仿宋"/>
          <w:color w:val="000000"/>
          <w:sz w:val="28"/>
          <w:szCs w:val="28"/>
        </w:rPr>
      </w:pPr>
      <w:bookmarkStart w:id="114" w:name="_Toc321063835"/>
      <w:r>
        <w:rPr>
          <w:rFonts w:hint="eastAsia" w:ascii="仿宋" w:hAnsi="仿宋" w:eastAsia="仿宋" w:cs="仿宋"/>
          <w:color w:val="000000"/>
          <w:sz w:val="28"/>
          <w:szCs w:val="28"/>
        </w:rPr>
        <w:br w:type="page"/>
      </w:r>
      <w:r>
        <w:rPr>
          <w:rFonts w:hint="eastAsia" w:ascii="仿宋" w:hAnsi="仿宋" w:eastAsia="仿宋" w:cs="仿宋"/>
          <w:color w:val="000000"/>
          <w:sz w:val="32"/>
          <w:szCs w:val="32"/>
        </w:rPr>
        <w:t>一、参与竞争性磋商声明</w:t>
      </w:r>
      <w:bookmarkEnd w:id="114"/>
      <w:r>
        <w:rPr>
          <w:rFonts w:hint="eastAsia" w:ascii="仿宋" w:hAnsi="仿宋" w:eastAsia="仿宋" w:cs="仿宋"/>
          <w:color w:val="000000"/>
          <w:sz w:val="32"/>
          <w:szCs w:val="32"/>
        </w:rPr>
        <w:t>（实质性要求）</w:t>
      </w:r>
    </w:p>
    <w:p w14:paraId="7CAC745E">
      <w:pPr>
        <w:adjustRightInd w:val="0"/>
        <w:spacing w:line="240" w:lineRule="auto"/>
        <w:rPr>
          <w:rFonts w:hint="eastAsia" w:ascii="仿宋" w:hAnsi="仿宋" w:eastAsia="仿宋" w:cs="仿宋"/>
          <w:bCs/>
          <w:color w:val="000000"/>
          <w:spacing w:val="8"/>
          <w:sz w:val="28"/>
          <w:szCs w:val="28"/>
        </w:rPr>
      </w:pPr>
      <w:r>
        <w:rPr>
          <w:rFonts w:hint="eastAsia" w:ascii="仿宋" w:hAnsi="仿宋" w:eastAsia="仿宋" w:cs="仿宋"/>
          <w:color w:val="000000"/>
          <w:sz w:val="28"/>
          <w:szCs w:val="28"/>
          <w:lang w:eastAsia="zh-CN"/>
        </w:rPr>
        <w:t>南充科技职业学院</w:t>
      </w:r>
      <w:r>
        <w:rPr>
          <w:rFonts w:hint="eastAsia" w:ascii="仿宋" w:hAnsi="仿宋" w:eastAsia="仿宋" w:cs="仿宋"/>
          <w:bCs/>
          <w:color w:val="000000"/>
          <w:spacing w:val="8"/>
          <w:sz w:val="28"/>
          <w:szCs w:val="28"/>
        </w:rPr>
        <w:t>：</w:t>
      </w:r>
    </w:p>
    <w:p w14:paraId="2BE556D9">
      <w:pPr>
        <w:pStyle w:val="10"/>
        <w:spacing w:line="240" w:lineRule="auto"/>
        <w:rPr>
          <w:rFonts w:hint="eastAsia" w:ascii="仿宋" w:hAnsi="仿宋" w:eastAsia="仿宋" w:cs="仿宋"/>
          <w:color w:val="000000"/>
          <w:sz w:val="28"/>
          <w:szCs w:val="28"/>
        </w:rPr>
      </w:pPr>
      <w:r>
        <w:rPr>
          <w:rFonts w:hint="eastAsia" w:ascii="仿宋" w:hAnsi="仿宋" w:eastAsia="仿宋" w:cs="仿宋"/>
          <w:bCs/>
          <w:color w:val="000000"/>
          <w:spacing w:val="8"/>
          <w:sz w:val="28"/>
          <w:szCs w:val="28"/>
        </w:rPr>
        <w:t xml:space="preserve">   </w:t>
      </w:r>
      <w:r>
        <w:rPr>
          <w:rFonts w:hint="eastAsia" w:ascii="仿宋" w:hAnsi="仿宋" w:eastAsia="仿宋" w:cs="仿宋"/>
          <w:color w:val="000000"/>
          <w:sz w:val="28"/>
          <w:szCs w:val="28"/>
        </w:rPr>
        <w:t>根据贵</w:t>
      </w:r>
      <w:r>
        <w:rPr>
          <w:rFonts w:hint="eastAsia" w:ascii="仿宋" w:hAnsi="仿宋" w:eastAsia="仿宋" w:cs="仿宋"/>
          <w:color w:val="000000"/>
          <w:sz w:val="28"/>
          <w:szCs w:val="28"/>
          <w:lang w:eastAsia="zh-CN"/>
        </w:rPr>
        <w:t>单位</w:t>
      </w:r>
      <w:r>
        <w:rPr>
          <w:rFonts w:hint="eastAsia" w:ascii="仿宋" w:hAnsi="仿宋" w:eastAsia="仿宋" w:cs="仿宋"/>
          <w:color w:val="000000"/>
          <w:sz w:val="28"/>
          <w:szCs w:val="28"/>
        </w:rPr>
        <w:t>竞争性磋商邀请函</w:t>
      </w:r>
      <w:r>
        <w:rPr>
          <w:rFonts w:hint="eastAsia" w:ascii="仿宋" w:hAnsi="仿宋" w:eastAsia="仿宋" w:cs="仿宋"/>
          <w:bCs/>
          <w:color w:val="000000"/>
          <w:spacing w:val="8"/>
          <w:sz w:val="28"/>
          <w:szCs w:val="28"/>
        </w:rPr>
        <w:t>“</w:t>
      </w:r>
      <w:r>
        <w:rPr>
          <w:rFonts w:hint="eastAsia" w:ascii="仿宋" w:hAnsi="仿宋" w:eastAsia="仿宋" w:cs="仿宋"/>
          <w:b/>
          <w:bCs/>
          <w:color w:val="000000"/>
          <w:spacing w:val="6"/>
          <w:kern w:val="48"/>
          <w:sz w:val="28"/>
          <w:szCs w:val="28"/>
          <w:u w:val="single"/>
        </w:rPr>
        <w:t xml:space="preserve">           </w:t>
      </w:r>
      <w:r>
        <w:rPr>
          <w:rFonts w:hint="eastAsia" w:ascii="仿宋" w:hAnsi="仿宋" w:eastAsia="仿宋" w:cs="仿宋"/>
          <w:bCs/>
          <w:color w:val="000000"/>
          <w:spacing w:val="8"/>
          <w:sz w:val="28"/>
          <w:szCs w:val="28"/>
        </w:rPr>
        <w:t>”</w:t>
      </w:r>
      <w:r>
        <w:rPr>
          <w:rFonts w:hint="eastAsia" w:ascii="仿宋" w:hAnsi="仿宋" w:eastAsia="仿宋" w:cs="仿宋"/>
          <w:color w:val="000000"/>
          <w:sz w:val="28"/>
          <w:szCs w:val="28"/>
        </w:rPr>
        <w:t>项目采购，我方自愿参加贵公司组织的本次竞争性磋商活动。为此，我方向贵单位作如下保证：</w:t>
      </w:r>
    </w:p>
    <w:p w14:paraId="1BA62CEF">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我方将严格遵守《政府采购法》等有关法规规定。</w:t>
      </w:r>
    </w:p>
    <w:p w14:paraId="79F3EB17">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2</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我方已认真阅读磋商文件的全部内容，对本次采购将作出实质性响应。</w:t>
      </w:r>
    </w:p>
    <w:p w14:paraId="44F82C8E">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我方接受供应商须知的各项要求，自行承担所有与参与本次竞争性磋商有关的费用，承诺其在响应文件有效期限内对我方具有约束力。</w:t>
      </w:r>
    </w:p>
    <w:p w14:paraId="36BAF137">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本声明同时为法定代表人授权书性质。授权代表受本公司法定代表人委托，为我方参与竞争性磋商活动的合法代表，以我方名义全权处理该项目有关磋商、签订合同以及执行合同等一切事宜。</w:t>
      </w:r>
    </w:p>
    <w:p w14:paraId="414F5FB0">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5</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我方同意按照贵单位的要求提供与磋商有关的一切数据和资料，并确保其真实性和合法性，如提供不齐，责任自负。</w:t>
      </w:r>
    </w:p>
    <w:p w14:paraId="7D2FDC4A">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6</w:t>
      </w:r>
      <w:r>
        <w:rPr>
          <w:rFonts w:hint="eastAsia" w:ascii="仿宋" w:hAnsi="仿宋" w:eastAsia="仿宋" w:cs="仿宋"/>
          <w:color w:val="000000"/>
          <w:sz w:val="28"/>
          <w:szCs w:val="28"/>
          <w:lang w:eastAsia="zh-CN"/>
        </w:rPr>
        <w:t>.</w:t>
      </w:r>
      <w:r>
        <w:rPr>
          <w:rFonts w:hint="eastAsia" w:ascii="仿宋" w:hAnsi="仿宋" w:eastAsia="仿宋" w:cs="仿宋"/>
          <w:b/>
          <w:bCs/>
          <w:color w:val="000000"/>
          <w:sz w:val="28"/>
          <w:szCs w:val="28"/>
        </w:rPr>
        <w:t>本次响应文件有效期为递交磋商响应文件截止之日起90天。</w:t>
      </w:r>
    </w:p>
    <w:p w14:paraId="122D4EC9">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与本次磋商有关的正式通讯为：</w:t>
      </w:r>
    </w:p>
    <w:p w14:paraId="0D1FF1BE">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地址：                               邮编：</w:t>
      </w:r>
    </w:p>
    <w:p w14:paraId="37D47446">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电话：                               传真：</w:t>
      </w:r>
    </w:p>
    <w:p w14:paraId="316FEADA">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特此声明。</w:t>
      </w:r>
    </w:p>
    <w:p w14:paraId="0ECDFEB4">
      <w:pPr>
        <w:adjustRightInd w:val="0"/>
        <w:spacing w:line="240" w:lineRule="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p w14:paraId="60115953">
      <w:pPr>
        <w:adjustRightInd w:val="0"/>
        <w:spacing w:line="240" w:lineRule="auto"/>
        <w:jc w:val="left"/>
        <w:rPr>
          <w:rFonts w:hint="eastAsia" w:ascii="仿宋" w:hAnsi="仿宋" w:eastAsia="仿宋" w:cs="仿宋"/>
          <w:color w:val="000000"/>
          <w:sz w:val="28"/>
          <w:szCs w:val="28"/>
        </w:rPr>
      </w:pPr>
      <w:r>
        <w:rPr>
          <w:rFonts w:hint="eastAsia" w:ascii="仿宋" w:hAnsi="仿宋" w:eastAsia="仿宋" w:cs="仿宋"/>
          <w:color w:val="000000"/>
          <w:sz w:val="28"/>
          <w:szCs w:val="28"/>
        </w:rPr>
        <w:t>供应商名称：</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（盖单位公章）</w:t>
      </w:r>
    </w:p>
    <w:p w14:paraId="2BC3A34E">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法定代表人或授权代表（签字或者加盖个人名章）：</w:t>
      </w:r>
      <w:r>
        <w:rPr>
          <w:rFonts w:hint="eastAsia" w:ascii="仿宋" w:hAnsi="仿宋" w:eastAsia="仿宋" w:cs="仿宋"/>
          <w:color w:val="000000"/>
          <w:sz w:val="28"/>
          <w:szCs w:val="28"/>
          <w:u w:val="single"/>
        </w:rPr>
        <w:t xml:space="preserve">          </w:t>
      </w:r>
    </w:p>
    <w:p w14:paraId="279FE29F">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日  期：</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日</w:t>
      </w:r>
    </w:p>
    <w:p w14:paraId="260B4A92">
      <w:pPr>
        <w:adjustRightInd w:val="0"/>
        <w:spacing w:line="240" w:lineRule="auto"/>
        <w:ind w:firstLine="592" w:firstLineChars="200"/>
        <w:rPr>
          <w:rFonts w:hint="eastAsia" w:ascii="仿宋" w:hAnsi="仿宋" w:eastAsia="仿宋" w:cs="仿宋"/>
          <w:bCs/>
          <w:color w:val="000000"/>
          <w:spacing w:val="8"/>
          <w:sz w:val="28"/>
          <w:szCs w:val="28"/>
        </w:rPr>
      </w:pPr>
    </w:p>
    <w:p w14:paraId="3636F091">
      <w:pPr>
        <w:adjustRightInd w:val="0"/>
        <w:spacing w:line="240" w:lineRule="auto"/>
        <w:ind w:firstLine="592" w:firstLineChars="200"/>
        <w:rPr>
          <w:rFonts w:hint="eastAsia" w:ascii="仿宋" w:hAnsi="仿宋" w:eastAsia="仿宋" w:cs="仿宋"/>
          <w:bCs/>
          <w:color w:val="000000"/>
          <w:spacing w:val="8"/>
          <w:sz w:val="28"/>
          <w:szCs w:val="28"/>
        </w:rPr>
      </w:pPr>
    </w:p>
    <w:p w14:paraId="2F67F64F">
      <w:pPr>
        <w:adjustRightInd w:val="0"/>
        <w:spacing w:line="240" w:lineRule="auto"/>
        <w:ind w:firstLine="592" w:firstLineChars="200"/>
        <w:rPr>
          <w:rFonts w:hint="eastAsia" w:ascii="仿宋" w:hAnsi="仿宋" w:eastAsia="仿宋" w:cs="仿宋"/>
          <w:bCs/>
          <w:color w:val="000000"/>
          <w:spacing w:val="8"/>
          <w:sz w:val="28"/>
          <w:szCs w:val="28"/>
        </w:rPr>
      </w:pPr>
    </w:p>
    <w:p w14:paraId="128F54D2">
      <w:pPr>
        <w:adjustRightInd w:val="0"/>
        <w:spacing w:line="240" w:lineRule="auto"/>
        <w:ind w:firstLine="592" w:firstLineChars="200"/>
        <w:rPr>
          <w:rFonts w:hint="eastAsia" w:ascii="仿宋" w:hAnsi="仿宋" w:eastAsia="仿宋" w:cs="仿宋"/>
          <w:bCs/>
          <w:color w:val="000000"/>
          <w:spacing w:val="8"/>
          <w:sz w:val="28"/>
          <w:szCs w:val="28"/>
        </w:rPr>
      </w:pPr>
    </w:p>
    <w:p w14:paraId="667EE23D">
      <w:pPr>
        <w:ind w:right="-107"/>
        <w:rPr>
          <w:rFonts w:hint="eastAsia" w:ascii="仿宋" w:hAnsi="仿宋" w:eastAsia="仿宋" w:cs="仿宋"/>
          <w:b/>
          <w:bCs/>
          <w:color w:val="000000"/>
          <w:sz w:val="28"/>
          <w:szCs w:val="28"/>
          <w:u w:val="thick"/>
        </w:rPr>
      </w:pPr>
    </w:p>
    <w:p w14:paraId="1B625A1E">
      <w:pPr>
        <w:pStyle w:val="4"/>
        <w:spacing w:line="240" w:lineRule="auto"/>
        <w:jc w:val="center"/>
        <w:rPr>
          <w:rFonts w:hint="eastAsia" w:ascii="仿宋" w:hAnsi="仿宋" w:eastAsia="仿宋" w:cs="仿宋"/>
          <w:color w:val="000000"/>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457C7E82">
      <w:pPr>
        <w:pStyle w:val="4"/>
        <w:spacing w:line="240" w:lineRule="auto"/>
        <w:jc w:val="center"/>
        <w:rPr>
          <w:rFonts w:hint="eastAsia" w:ascii="仿宋" w:hAnsi="仿宋" w:eastAsia="仿宋" w:cs="仿宋"/>
          <w:color w:val="000000"/>
          <w:sz w:val="32"/>
          <w:szCs w:val="32"/>
        </w:rPr>
      </w:pPr>
      <w:r>
        <w:rPr>
          <w:rFonts w:hint="eastAsia" w:ascii="仿宋" w:hAnsi="仿宋" w:eastAsia="仿宋" w:cs="仿宋"/>
          <w:color w:val="000000"/>
          <w:sz w:val="32"/>
          <w:szCs w:val="32"/>
        </w:rPr>
        <w:t>二、相关证明文件格式</w:t>
      </w:r>
    </w:p>
    <w:p w14:paraId="78A73DD2">
      <w:pPr>
        <w:spacing w:line="240" w:lineRule="auto"/>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2-1</w:t>
      </w:r>
    </w:p>
    <w:p w14:paraId="5C2E226B">
      <w:pPr>
        <w:spacing w:line="240" w:lineRule="auto"/>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法定代表人资格证明书</w:t>
      </w:r>
    </w:p>
    <w:p w14:paraId="62FF110F">
      <w:pPr>
        <w:pStyle w:val="9"/>
        <w:spacing w:line="240" w:lineRule="auto"/>
        <w:ind w:left="420" w:firstLine="630" w:firstLineChars="225"/>
        <w:jc w:val="left"/>
        <w:rPr>
          <w:rFonts w:hint="eastAsia" w:ascii="仿宋" w:hAnsi="仿宋" w:eastAsia="仿宋" w:cs="仿宋"/>
          <w:color w:val="000000"/>
          <w:sz w:val="28"/>
          <w:szCs w:val="28"/>
          <w:u w:val="single"/>
        </w:rPr>
      </w:pPr>
      <w:r>
        <w:rPr>
          <w:rFonts w:hint="eastAsia" w:ascii="仿宋" w:hAnsi="仿宋" w:eastAsia="仿宋" w:cs="仿宋"/>
          <w:color w:val="000000"/>
          <w:sz w:val="28"/>
          <w:szCs w:val="28"/>
        </w:rPr>
        <w:t>单位名称：</w:t>
      </w:r>
      <w:r>
        <w:rPr>
          <w:rFonts w:hint="eastAsia" w:ascii="仿宋" w:hAnsi="仿宋" w:eastAsia="仿宋" w:cs="仿宋"/>
          <w:color w:val="000000"/>
          <w:sz w:val="28"/>
          <w:szCs w:val="28"/>
          <w:u w:val="single"/>
        </w:rPr>
        <w:t xml:space="preserve">                            </w:t>
      </w:r>
    </w:p>
    <w:p w14:paraId="5BEA4553">
      <w:pPr>
        <w:pStyle w:val="9"/>
        <w:spacing w:line="240" w:lineRule="auto"/>
        <w:ind w:left="420" w:firstLine="630" w:firstLineChars="225"/>
        <w:jc w:val="left"/>
        <w:rPr>
          <w:rFonts w:hint="eastAsia" w:ascii="仿宋" w:hAnsi="仿宋" w:eastAsia="仿宋" w:cs="仿宋"/>
          <w:color w:val="000000"/>
          <w:sz w:val="28"/>
          <w:szCs w:val="28"/>
          <w:u w:val="single"/>
        </w:rPr>
      </w:pPr>
      <w:r>
        <w:rPr>
          <w:rFonts w:hint="eastAsia" w:ascii="仿宋" w:hAnsi="仿宋" w:eastAsia="仿宋" w:cs="仿宋"/>
          <w:color w:val="000000"/>
          <w:sz w:val="28"/>
          <w:szCs w:val="28"/>
        </w:rPr>
        <w:t>地址：</w:t>
      </w:r>
      <w:r>
        <w:rPr>
          <w:rFonts w:hint="eastAsia" w:ascii="仿宋" w:hAnsi="仿宋" w:eastAsia="仿宋" w:cs="仿宋"/>
          <w:color w:val="000000"/>
          <w:sz w:val="28"/>
          <w:szCs w:val="28"/>
          <w:u w:val="single"/>
        </w:rPr>
        <w:t xml:space="preserve">                                </w:t>
      </w:r>
    </w:p>
    <w:p w14:paraId="79F7F12C">
      <w:pPr>
        <w:pStyle w:val="9"/>
        <w:spacing w:line="240" w:lineRule="auto"/>
        <w:ind w:left="420" w:firstLine="630" w:firstLineChars="225"/>
        <w:jc w:val="left"/>
        <w:rPr>
          <w:rFonts w:hint="eastAsia" w:ascii="仿宋" w:hAnsi="仿宋" w:eastAsia="仿宋" w:cs="仿宋"/>
          <w:color w:val="000000"/>
          <w:sz w:val="28"/>
          <w:szCs w:val="28"/>
          <w:u w:val="single"/>
        </w:rPr>
      </w:pPr>
      <w:r>
        <w:rPr>
          <w:rFonts w:hint="eastAsia" w:ascii="仿宋" w:hAnsi="仿宋" w:eastAsia="仿宋" w:cs="仿宋"/>
          <w:color w:val="000000"/>
          <w:sz w:val="28"/>
          <w:szCs w:val="28"/>
        </w:rPr>
        <w:t>姓名：</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性别：</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年龄：</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职务：</w:t>
      </w:r>
      <w:r>
        <w:rPr>
          <w:rFonts w:hint="eastAsia" w:ascii="仿宋" w:hAnsi="仿宋" w:eastAsia="仿宋" w:cs="仿宋"/>
          <w:color w:val="000000"/>
          <w:sz w:val="28"/>
          <w:szCs w:val="28"/>
          <w:u w:val="single"/>
        </w:rPr>
        <w:t xml:space="preserve">            </w:t>
      </w:r>
    </w:p>
    <w:p w14:paraId="0872CA1C">
      <w:pPr>
        <w:pStyle w:val="9"/>
        <w:spacing w:line="240" w:lineRule="auto"/>
        <w:ind w:left="420" w:firstLine="630" w:firstLineChars="225"/>
        <w:jc w:val="left"/>
        <w:rPr>
          <w:rFonts w:hint="eastAsia" w:ascii="仿宋" w:hAnsi="仿宋" w:eastAsia="仿宋" w:cs="仿宋"/>
          <w:color w:val="000000"/>
          <w:sz w:val="28"/>
          <w:szCs w:val="28"/>
        </w:rPr>
      </w:pPr>
      <w:r>
        <w:rPr>
          <w:rFonts w:hint="eastAsia" w:ascii="仿宋" w:hAnsi="仿宋" w:eastAsia="仿宋" w:cs="仿宋"/>
          <w:color w:val="000000"/>
          <w:sz w:val="28"/>
          <w:szCs w:val="28"/>
        </w:rPr>
        <w:t>本人系</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（供应商名称）的法定代表人。就参加贵公司组织的</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（采购项目名称）竞争性磋商项目的磋商，签署上述项目的响应文件及合同的执行、完成、服务和保修，签署合同和处理与之有关的一切事务。</w:t>
      </w:r>
    </w:p>
    <w:p w14:paraId="0101AA06">
      <w:pPr>
        <w:pStyle w:val="9"/>
        <w:spacing w:line="240" w:lineRule="auto"/>
        <w:ind w:left="420" w:firstLine="630" w:firstLineChars="225"/>
        <w:jc w:val="left"/>
        <w:rPr>
          <w:rFonts w:hint="eastAsia" w:ascii="仿宋" w:hAnsi="仿宋" w:eastAsia="仿宋" w:cs="仿宋"/>
          <w:color w:val="000000"/>
          <w:sz w:val="28"/>
          <w:szCs w:val="28"/>
        </w:rPr>
      </w:pPr>
      <w:r>
        <w:rPr>
          <w:rFonts w:hint="eastAsia" w:ascii="仿宋" w:hAnsi="仿宋" w:eastAsia="仿宋" w:cs="仿宋"/>
          <w:color w:val="000000"/>
          <w:sz w:val="28"/>
          <w:szCs w:val="28"/>
        </w:rPr>
        <w:t>特此证明。</w:t>
      </w:r>
    </w:p>
    <w:p w14:paraId="03FBE401">
      <w:pPr>
        <w:pStyle w:val="9"/>
        <w:spacing w:line="240" w:lineRule="auto"/>
        <w:ind w:left="-538" w:leftChars="-256" w:firstLine="722" w:firstLineChars="257"/>
        <w:jc w:val="center"/>
        <w:rPr>
          <w:rFonts w:hint="eastAsia" w:ascii="仿宋" w:hAnsi="仿宋" w:eastAsia="仿宋" w:cs="仿宋"/>
          <w:b/>
          <w:color w:val="000000"/>
          <w:sz w:val="28"/>
          <w:szCs w:val="28"/>
        </w:rPr>
      </w:pPr>
      <w:r>
        <w:rPr>
          <w:rFonts w:hint="eastAsia" w:ascii="仿宋" w:hAnsi="仿宋" w:eastAsia="仿宋" w:cs="仿宋"/>
          <w:b/>
          <w:color w:val="000000"/>
          <w:sz w:val="28"/>
          <w:szCs w:val="28"/>
        </w:rPr>
        <w:t>（※此处请附法定代表人身份证明材料正反两面复印件※）</w:t>
      </w:r>
    </w:p>
    <w:p w14:paraId="78C2D270">
      <w:pPr>
        <w:spacing w:line="240" w:lineRule="auto"/>
        <w:rPr>
          <w:rFonts w:hint="eastAsia" w:ascii="仿宋" w:hAnsi="仿宋" w:eastAsia="仿宋" w:cs="仿宋"/>
          <w:color w:val="000000"/>
          <w:sz w:val="28"/>
          <w:szCs w:val="28"/>
        </w:rPr>
      </w:pPr>
    </w:p>
    <w:p w14:paraId="652D5C12">
      <w:pPr>
        <w:adjustRightInd w:val="0"/>
        <w:spacing w:line="240" w:lineRule="auto"/>
        <w:jc w:val="left"/>
        <w:rPr>
          <w:rFonts w:hint="eastAsia" w:ascii="仿宋" w:hAnsi="仿宋" w:eastAsia="仿宋" w:cs="仿宋"/>
          <w:color w:val="000000"/>
          <w:sz w:val="28"/>
          <w:szCs w:val="28"/>
        </w:rPr>
      </w:pPr>
      <w:r>
        <w:rPr>
          <w:rFonts w:hint="eastAsia" w:ascii="仿宋" w:hAnsi="仿宋" w:eastAsia="仿宋" w:cs="仿宋"/>
          <w:color w:val="000000"/>
          <w:sz w:val="28"/>
          <w:szCs w:val="28"/>
        </w:rPr>
        <w:t>供应商名称：</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（盖单位公章）</w:t>
      </w:r>
    </w:p>
    <w:p w14:paraId="5B1585EE">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法定代表人（签字或者加盖个人名章）：</w:t>
      </w:r>
      <w:r>
        <w:rPr>
          <w:rFonts w:hint="eastAsia" w:ascii="仿宋" w:hAnsi="仿宋" w:eastAsia="仿宋" w:cs="仿宋"/>
          <w:color w:val="000000"/>
          <w:sz w:val="28"/>
          <w:szCs w:val="28"/>
          <w:u w:val="single"/>
        </w:rPr>
        <w:t xml:space="preserve">          </w:t>
      </w:r>
    </w:p>
    <w:p w14:paraId="16EE9CC4">
      <w:pPr>
        <w:adjustRightInd w:val="0"/>
        <w:spacing w:line="240" w:lineRule="auto"/>
        <w:jc w:val="left"/>
        <w:rPr>
          <w:rFonts w:hint="eastAsia" w:ascii="仿宋" w:hAnsi="仿宋" w:eastAsia="仿宋" w:cs="仿宋"/>
          <w:color w:val="000000"/>
          <w:sz w:val="28"/>
          <w:szCs w:val="28"/>
        </w:rPr>
      </w:pPr>
      <w:r>
        <w:rPr>
          <w:rFonts w:hint="eastAsia" w:ascii="仿宋" w:hAnsi="仿宋" w:eastAsia="仿宋" w:cs="仿宋"/>
          <w:bCs/>
          <w:color w:val="000000"/>
          <w:sz w:val="28"/>
          <w:szCs w:val="28"/>
        </w:rPr>
        <w:t>日  期：</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日</w:t>
      </w:r>
    </w:p>
    <w:p w14:paraId="045FDD83">
      <w:pPr>
        <w:spacing w:line="240" w:lineRule="auto"/>
        <w:jc w:val="left"/>
        <w:rPr>
          <w:rFonts w:hint="eastAsia" w:ascii="仿宋" w:hAnsi="仿宋" w:eastAsia="仿宋" w:cs="仿宋"/>
          <w:b/>
          <w:color w:val="000000"/>
          <w:kern w:val="12"/>
          <w:sz w:val="28"/>
          <w:szCs w:val="28"/>
        </w:rPr>
      </w:pPr>
      <w:bookmarkStart w:id="115" w:name="_4.6__"/>
      <w:bookmarkEnd w:id="115"/>
      <w:r>
        <w:rPr>
          <w:rFonts w:hint="eastAsia" w:ascii="仿宋" w:hAnsi="仿宋" w:eastAsia="仿宋" w:cs="仿宋"/>
          <w:b/>
          <w:color w:val="000000"/>
          <w:kern w:val="12"/>
          <w:sz w:val="28"/>
          <w:szCs w:val="28"/>
        </w:rPr>
        <w:t>注意：</w:t>
      </w:r>
    </w:p>
    <w:p w14:paraId="7A5D3B37">
      <w:pPr>
        <w:spacing w:line="240" w:lineRule="auto"/>
        <w:jc w:val="left"/>
        <w:rPr>
          <w:rFonts w:hint="eastAsia" w:ascii="仿宋" w:hAnsi="仿宋" w:eastAsia="仿宋" w:cs="仿宋"/>
          <w:b/>
          <w:color w:val="000000"/>
          <w:kern w:val="12"/>
          <w:sz w:val="28"/>
          <w:szCs w:val="28"/>
        </w:rPr>
      </w:pPr>
      <w:r>
        <w:rPr>
          <w:rFonts w:hint="eastAsia" w:ascii="仿宋" w:hAnsi="仿宋" w:eastAsia="仿宋" w:cs="仿宋"/>
          <w:b/>
          <w:color w:val="000000"/>
          <w:kern w:val="12"/>
          <w:sz w:val="28"/>
          <w:szCs w:val="28"/>
        </w:rPr>
        <w:t>1</w:t>
      </w:r>
      <w:r>
        <w:rPr>
          <w:rFonts w:hint="eastAsia" w:ascii="仿宋" w:hAnsi="仿宋" w:eastAsia="仿宋" w:cs="仿宋"/>
          <w:b/>
          <w:color w:val="000000"/>
          <w:kern w:val="12"/>
          <w:sz w:val="28"/>
          <w:szCs w:val="28"/>
          <w:lang w:eastAsia="zh-CN"/>
        </w:rPr>
        <w:t>.</w:t>
      </w:r>
      <w:r>
        <w:rPr>
          <w:rFonts w:hint="eastAsia" w:ascii="仿宋" w:hAnsi="仿宋" w:eastAsia="仿宋" w:cs="仿宋"/>
          <w:b/>
          <w:color w:val="000000"/>
          <w:kern w:val="12"/>
          <w:sz w:val="28"/>
          <w:szCs w:val="28"/>
        </w:rPr>
        <w:t>法定代表人参加本采购项目磋商的，仅须出具此证明书。</w:t>
      </w:r>
    </w:p>
    <w:p w14:paraId="1567241E">
      <w:pPr>
        <w:spacing w:line="240" w:lineRule="auto"/>
        <w:jc w:val="left"/>
        <w:rPr>
          <w:rFonts w:hint="eastAsia" w:ascii="仿宋" w:hAnsi="仿宋" w:eastAsia="仿宋" w:cs="仿宋"/>
          <w:b/>
          <w:color w:val="000000"/>
          <w:kern w:val="12"/>
          <w:sz w:val="28"/>
          <w:szCs w:val="28"/>
        </w:rPr>
      </w:pPr>
      <w:r>
        <w:rPr>
          <w:rFonts w:hint="eastAsia" w:ascii="仿宋" w:hAnsi="仿宋" w:eastAsia="仿宋" w:cs="仿宋"/>
          <w:b/>
          <w:color w:val="000000"/>
          <w:kern w:val="12"/>
          <w:sz w:val="28"/>
          <w:szCs w:val="28"/>
        </w:rPr>
        <w:t>2</w:t>
      </w:r>
      <w:r>
        <w:rPr>
          <w:rFonts w:hint="eastAsia" w:ascii="仿宋" w:hAnsi="仿宋" w:eastAsia="仿宋" w:cs="仿宋"/>
          <w:b/>
          <w:color w:val="000000"/>
          <w:kern w:val="12"/>
          <w:sz w:val="28"/>
          <w:szCs w:val="28"/>
          <w:lang w:eastAsia="zh-CN"/>
        </w:rPr>
        <w:t>.</w:t>
      </w:r>
      <w:r>
        <w:rPr>
          <w:rFonts w:hint="eastAsia" w:ascii="仿宋" w:hAnsi="仿宋" w:eastAsia="仿宋" w:cs="仿宋"/>
          <w:b/>
          <w:color w:val="000000"/>
          <w:kern w:val="12"/>
          <w:sz w:val="28"/>
          <w:szCs w:val="28"/>
        </w:rPr>
        <w:t>身份证明材料包括居民身份证或居民</w:t>
      </w:r>
      <w:r>
        <w:rPr>
          <w:rFonts w:hint="eastAsia" w:ascii="仿宋" w:hAnsi="仿宋" w:eastAsia="仿宋" w:cs="仿宋"/>
          <w:b/>
          <w:color w:val="000000"/>
          <w:kern w:val="12"/>
          <w:sz w:val="28"/>
          <w:szCs w:val="28"/>
          <w:lang w:eastAsia="zh-CN"/>
        </w:rPr>
        <w:t>户口簿</w:t>
      </w:r>
      <w:r>
        <w:rPr>
          <w:rFonts w:hint="eastAsia" w:ascii="仿宋" w:hAnsi="仿宋" w:eastAsia="仿宋" w:cs="仿宋"/>
          <w:b/>
          <w:color w:val="000000"/>
          <w:kern w:val="12"/>
          <w:sz w:val="28"/>
          <w:szCs w:val="28"/>
        </w:rPr>
        <w:t>或军官证或护照等。</w:t>
      </w:r>
    </w:p>
    <w:p w14:paraId="60671F3A">
      <w:pPr>
        <w:spacing w:line="240" w:lineRule="auto"/>
        <w:jc w:val="left"/>
        <w:rPr>
          <w:rFonts w:hint="eastAsia" w:ascii="仿宋" w:hAnsi="仿宋" w:eastAsia="仿宋" w:cs="仿宋"/>
          <w:b/>
          <w:color w:val="000000"/>
          <w:kern w:val="12"/>
          <w:sz w:val="28"/>
          <w:szCs w:val="28"/>
        </w:rPr>
      </w:pPr>
      <w:r>
        <w:rPr>
          <w:rFonts w:hint="eastAsia" w:ascii="仿宋" w:hAnsi="仿宋" w:eastAsia="仿宋" w:cs="仿宋"/>
          <w:b/>
          <w:color w:val="000000"/>
          <w:kern w:val="12"/>
          <w:sz w:val="28"/>
          <w:szCs w:val="28"/>
        </w:rPr>
        <w:t>3</w:t>
      </w:r>
      <w:r>
        <w:rPr>
          <w:rFonts w:hint="eastAsia" w:ascii="仿宋" w:hAnsi="仿宋" w:eastAsia="仿宋" w:cs="仿宋"/>
          <w:b/>
          <w:color w:val="000000"/>
          <w:kern w:val="12"/>
          <w:sz w:val="28"/>
          <w:szCs w:val="28"/>
          <w:lang w:eastAsia="zh-CN"/>
        </w:rPr>
        <w:t>.</w:t>
      </w:r>
      <w:r>
        <w:rPr>
          <w:rFonts w:hint="eastAsia" w:ascii="仿宋" w:hAnsi="仿宋" w:eastAsia="仿宋" w:cs="仿宋"/>
          <w:b/>
          <w:color w:val="000000"/>
          <w:kern w:val="12"/>
          <w:sz w:val="28"/>
          <w:szCs w:val="28"/>
        </w:rPr>
        <w:t>身份证明材料应同时提供其在有效期的材料，如居民身份证正、反面复印件。</w:t>
      </w:r>
    </w:p>
    <w:p w14:paraId="6C068784">
      <w:pPr>
        <w:spacing w:line="240" w:lineRule="auto"/>
        <w:jc w:val="center"/>
        <w:rPr>
          <w:rFonts w:hint="eastAsia" w:ascii="仿宋" w:hAnsi="仿宋" w:eastAsia="仿宋" w:cs="仿宋"/>
          <w:b/>
          <w:bCs/>
          <w:color w:val="000000"/>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306BEF31">
      <w:pPr>
        <w:spacing w:line="240" w:lineRule="auto"/>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2-2</w:t>
      </w:r>
    </w:p>
    <w:p w14:paraId="500BC682">
      <w:pPr>
        <w:spacing w:line="240" w:lineRule="auto"/>
        <w:jc w:val="center"/>
        <w:rPr>
          <w:rFonts w:hint="eastAsia" w:ascii="仿宋" w:hAnsi="仿宋" w:eastAsia="仿宋" w:cs="仿宋"/>
          <w:sz w:val="28"/>
          <w:szCs w:val="28"/>
        </w:rPr>
      </w:pPr>
      <w:r>
        <w:rPr>
          <w:rFonts w:hint="eastAsia" w:ascii="仿宋" w:hAnsi="仿宋" w:eastAsia="仿宋" w:cs="仿宋"/>
          <w:b/>
          <w:bCs/>
          <w:color w:val="000000"/>
          <w:sz w:val="28"/>
          <w:szCs w:val="28"/>
        </w:rPr>
        <w:t>法定代表人授权委托书</w:t>
      </w:r>
    </w:p>
    <w:p w14:paraId="20A14644">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本授权书声明：注册于</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（注册地点）的</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（供应商名称）的</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（法定代表人姓名与职务）代表本公司授权</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（单位名称）的</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（被授权人的姓名与职务）为本公司的合法代理人，就参加贵公司组织的</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（采购项目名称）竞争性磋商项目的有关应答、签订合同以及合同的执行、完成、服务，以本公司名义处理一切与之有关的事务，由此产生的法律后果由本公司承担。</w:t>
      </w:r>
    </w:p>
    <w:p w14:paraId="5A4E9F88">
      <w:pPr>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本授权书于</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日签字（或加盖个人名章）生效，无转委权，特此声明。</w:t>
      </w:r>
    </w:p>
    <w:p w14:paraId="58BABAC0">
      <w:pPr>
        <w:pStyle w:val="9"/>
        <w:spacing w:line="240" w:lineRule="auto"/>
        <w:ind w:left="-538" w:leftChars="-256" w:firstLine="722" w:firstLineChars="257"/>
        <w:jc w:val="center"/>
        <w:rPr>
          <w:rFonts w:hint="eastAsia" w:ascii="仿宋" w:hAnsi="仿宋" w:eastAsia="仿宋" w:cs="仿宋"/>
          <w:color w:val="000000"/>
          <w:sz w:val="28"/>
          <w:szCs w:val="28"/>
        </w:rPr>
      </w:pPr>
      <w:r>
        <w:rPr>
          <w:rFonts w:hint="eastAsia" w:ascii="仿宋" w:hAnsi="仿宋" w:eastAsia="仿宋" w:cs="仿宋"/>
          <w:b/>
          <w:color w:val="000000"/>
          <w:sz w:val="28"/>
          <w:szCs w:val="28"/>
          <w:lang w:val="en-US" w:eastAsia="zh-CN"/>
        </w:rPr>
        <w:t xml:space="preserve">     </w:t>
      </w:r>
      <w:r>
        <w:rPr>
          <w:rFonts w:hint="eastAsia" w:ascii="仿宋" w:hAnsi="仿宋" w:eastAsia="仿宋" w:cs="仿宋"/>
          <w:b/>
          <w:color w:val="000000"/>
          <w:sz w:val="28"/>
          <w:szCs w:val="28"/>
        </w:rPr>
        <w:t>（※此处请附法定代表人身份证明材料正反两面复印件※）</w:t>
      </w:r>
    </w:p>
    <w:p w14:paraId="5263AC60">
      <w:pPr>
        <w:pStyle w:val="9"/>
        <w:spacing w:line="240" w:lineRule="auto"/>
        <w:ind w:left="420" w:firstLine="482"/>
        <w:jc w:val="center"/>
        <w:rPr>
          <w:rFonts w:hint="eastAsia" w:ascii="仿宋" w:hAnsi="仿宋" w:eastAsia="仿宋" w:cs="仿宋"/>
          <w:b/>
          <w:color w:val="000000"/>
          <w:sz w:val="28"/>
          <w:szCs w:val="28"/>
        </w:rPr>
      </w:pPr>
      <w:r>
        <w:rPr>
          <w:rFonts w:hint="eastAsia" w:ascii="仿宋" w:hAnsi="仿宋" w:eastAsia="仿宋" w:cs="仿宋"/>
          <w:b/>
          <w:color w:val="000000"/>
          <w:sz w:val="28"/>
          <w:szCs w:val="28"/>
        </w:rPr>
        <w:t>（※此处请附被授权人身份证明材料正反两面复印件※）</w:t>
      </w:r>
    </w:p>
    <w:p w14:paraId="48E8B3C6">
      <w:pPr>
        <w:pStyle w:val="9"/>
        <w:spacing w:line="240" w:lineRule="auto"/>
        <w:ind w:left="420" w:firstLine="482"/>
        <w:jc w:val="center"/>
        <w:rPr>
          <w:rFonts w:hint="eastAsia" w:ascii="仿宋" w:hAnsi="仿宋" w:eastAsia="仿宋" w:cs="仿宋"/>
          <w:b/>
          <w:color w:val="000000"/>
          <w:sz w:val="28"/>
          <w:szCs w:val="28"/>
        </w:rPr>
      </w:pPr>
    </w:p>
    <w:p w14:paraId="59977BBE">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供应商名称：</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（盖单位公章）</w:t>
      </w:r>
    </w:p>
    <w:p w14:paraId="3A566F8C">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法定代表人（签字或者加盖个人名章）：</w:t>
      </w:r>
      <w:r>
        <w:rPr>
          <w:rFonts w:hint="eastAsia" w:ascii="仿宋" w:hAnsi="仿宋" w:eastAsia="仿宋" w:cs="仿宋"/>
          <w:color w:val="000000"/>
          <w:sz w:val="28"/>
          <w:szCs w:val="28"/>
          <w:u w:val="single"/>
        </w:rPr>
        <w:t xml:space="preserve">              </w:t>
      </w:r>
    </w:p>
    <w:p w14:paraId="4FB21F2E">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授权代表（签字或者加盖个人名章）：</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14:paraId="0AE3D39F">
      <w:pPr>
        <w:adjustRightInd w:val="0"/>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日    期：</w:t>
      </w:r>
      <w:r>
        <w:rPr>
          <w:rFonts w:hint="eastAsia" w:ascii="仿宋" w:hAnsi="仿宋" w:eastAsia="仿宋" w:cs="仿宋"/>
          <w:color w:val="000000"/>
          <w:sz w:val="28"/>
          <w:szCs w:val="28"/>
          <w:u w:val="single"/>
        </w:rPr>
        <w:t xml:space="preserve">    年  月  日</w:t>
      </w:r>
    </w:p>
    <w:p w14:paraId="065A3E3D">
      <w:pPr>
        <w:spacing w:line="240" w:lineRule="auto"/>
        <w:rPr>
          <w:rFonts w:hint="eastAsia" w:ascii="仿宋" w:hAnsi="仿宋" w:eastAsia="仿宋" w:cs="仿宋"/>
          <w:b/>
          <w:color w:val="000000"/>
          <w:kern w:val="12"/>
          <w:sz w:val="28"/>
          <w:szCs w:val="28"/>
        </w:rPr>
      </w:pPr>
      <w:r>
        <w:rPr>
          <w:rFonts w:hint="eastAsia" w:ascii="仿宋" w:hAnsi="仿宋" w:eastAsia="仿宋" w:cs="仿宋"/>
          <w:b/>
          <w:color w:val="000000"/>
          <w:kern w:val="12"/>
          <w:sz w:val="28"/>
          <w:szCs w:val="28"/>
        </w:rPr>
        <w:t>注意：</w:t>
      </w:r>
    </w:p>
    <w:p w14:paraId="7241BED1">
      <w:pPr>
        <w:spacing w:line="240" w:lineRule="auto"/>
        <w:rPr>
          <w:rFonts w:hint="eastAsia" w:ascii="仿宋" w:hAnsi="仿宋" w:eastAsia="仿宋" w:cs="仿宋"/>
          <w:b/>
          <w:color w:val="000000"/>
          <w:kern w:val="12"/>
          <w:sz w:val="28"/>
          <w:szCs w:val="28"/>
        </w:rPr>
      </w:pPr>
      <w:r>
        <w:rPr>
          <w:rFonts w:hint="eastAsia" w:ascii="仿宋" w:hAnsi="仿宋" w:eastAsia="仿宋" w:cs="仿宋"/>
          <w:b/>
          <w:color w:val="000000"/>
          <w:kern w:val="12"/>
          <w:sz w:val="28"/>
          <w:szCs w:val="28"/>
        </w:rPr>
        <w:t>1</w:t>
      </w:r>
      <w:r>
        <w:rPr>
          <w:rFonts w:hint="eastAsia" w:ascii="仿宋" w:hAnsi="仿宋" w:eastAsia="仿宋" w:cs="仿宋"/>
          <w:b/>
          <w:color w:val="000000"/>
          <w:kern w:val="12"/>
          <w:sz w:val="28"/>
          <w:szCs w:val="28"/>
          <w:lang w:eastAsia="zh-CN"/>
        </w:rPr>
        <w:t>.</w:t>
      </w:r>
      <w:r>
        <w:rPr>
          <w:rFonts w:hint="eastAsia" w:ascii="仿宋" w:hAnsi="仿宋" w:eastAsia="仿宋" w:cs="仿宋"/>
          <w:b/>
          <w:color w:val="000000"/>
          <w:kern w:val="12"/>
          <w:sz w:val="28"/>
          <w:szCs w:val="28"/>
        </w:rPr>
        <w:t>法定代表人的授权委托人参加本采购项目磋商的，仅须出具此授权委托书。</w:t>
      </w:r>
    </w:p>
    <w:p w14:paraId="0F75469A">
      <w:pPr>
        <w:spacing w:line="240" w:lineRule="auto"/>
        <w:jc w:val="left"/>
        <w:rPr>
          <w:rFonts w:hint="eastAsia" w:ascii="仿宋" w:hAnsi="仿宋" w:eastAsia="仿宋" w:cs="仿宋"/>
          <w:b/>
          <w:color w:val="000000"/>
          <w:kern w:val="12"/>
          <w:sz w:val="28"/>
          <w:szCs w:val="28"/>
        </w:rPr>
      </w:pPr>
      <w:r>
        <w:rPr>
          <w:rFonts w:hint="eastAsia" w:ascii="仿宋" w:hAnsi="仿宋" w:eastAsia="仿宋" w:cs="仿宋"/>
          <w:b/>
          <w:color w:val="000000"/>
          <w:kern w:val="12"/>
          <w:sz w:val="28"/>
          <w:szCs w:val="28"/>
        </w:rPr>
        <w:t>2</w:t>
      </w:r>
      <w:r>
        <w:rPr>
          <w:rFonts w:hint="eastAsia" w:ascii="仿宋" w:hAnsi="仿宋" w:eastAsia="仿宋" w:cs="仿宋"/>
          <w:b/>
          <w:color w:val="000000"/>
          <w:kern w:val="12"/>
          <w:sz w:val="28"/>
          <w:szCs w:val="28"/>
          <w:lang w:eastAsia="zh-CN"/>
        </w:rPr>
        <w:t>.</w:t>
      </w:r>
      <w:r>
        <w:rPr>
          <w:rFonts w:hint="eastAsia" w:ascii="仿宋" w:hAnsi="仿宋" w:eastAsia="仿宋" w:cs="仿宋"/>
          <w:b/>
          <w:color w:val="000000"/>
          <w:kern w:val="12"/>
          <w:sz w:val="28"/>
          <w:szCs w:val="28"/>
        </w:rPr>
        <w:t>身份证明材料包括居民身份证或居民</w:t>
      </w:r>
      <w:r>
        <w:rPr>
          <w:rFonts w:hint="eastAsia" w:ascii="仿宋" w:hAnsi="仿宋" w:eastAsia="仿宋" w:cs="仿宋"/>
          <w:b/>
          <w:color w:val="000000"/>
          <w:kern w:val="12"/>
          <w:sz w:val="28"/>
          <w:szCs w:val="28"/>
          <w:lang w:eastAsia="zh-CN"/>
        </w:rPr>
        <w:t>户口簿</w:t>
      </w:r>
      <w:r>
        <w:rPr>
          <w:rFonts w:hint="eastAsia" w:ascii="仿宋" w:hAnsi="仿宋" w:eastAsia="仿宋" w:cs="仿宋"/>
          <w:b/>
          <w:color w:val="000000"/>
          <w:kern w:val="12"/>
          <w:sz w:val="28"/>
          <w:szCs w:val="28"/>
        </w:rPr>
        <w:t>或军官证或护照等。</w:t>
      </w:r>
    </w:p>
    <w:p w14:paraId="7025029B">
      <w:pPr>
        <w:spacing w:line="240" w:lineRule="auto"/>
        <w:jc w:val="left"/>
        <w:rPr>
          <w:rFonts w:hint="eastAsia" w:ascii="仿宋" w:hAnsi="仿宋" w:eastAsia="仿宋" w:cs="仿宋"/>
          <w:b/>
          <w:color w:val="000000"/>
          <w:kern w:val="12"/>
          <w:sz w:val="28"/>
          <w:szCs w:val="28"/>
        </w:rPr>
      </w:pPr>
      <w:r>
        <w:rPr>
          <w:rFonts w:hint="eastAsia" w:ascii="仿宋" w:hAnsi="仿宋" w:eastAsia="仿宋" w:cs="仿宋"/>
          <w:b/>
          <w:color w:val="000000"/>
          <w:kern w:val="12"/>
          <w:sz w:val="28"/>
          <w:szCs w:val="28"/>
        </w:rPr>
        <w:t>3</w:t>
      </w:r>
      <w:r>
        <w:rPr>
          <w:rFonts w:hint="eastAsia" w:ascii="仿宋" w:hAnsi="仿宋" w:eastAsia="仿宋" w:cs="仿宋"/>
          <w:b/>
          <w:color w:val="000000"/>
          <w:kern w:val="12"/>
          <w:sz w:val="28"/>
          <w:szCs w:val="28"/>
          <w:lang w:eastAsia="zh-CN"/>
        </w:rPr>
        <w:t>.</w:t>
      </w:r>
      <w:r>
        <w:rPr>
          <w:rFonts w:hint="eastAsia" w:ascii="仿宋" w:hAnsi="仿宋" w:eastAsia="仿宋" w:cs="仿宋"/>
          <w:b/>
          <w:color w:val="000000"/>
          <w:kern w:val="12"/>
          <w:sz w:val="28"/>
          <w:szCs w:val="28"/>
        </w:rPr>
        <w:t>身份证明材料应同时提供其在有效期的材料，如居民身份证正、反面复印件。</w:t>
      </w:r>
    </w:p>
    <w:p w14:paraId="2DDD62B8">
      <w:pPr>
        <w:widowControl/>
        <w:spacing w:line="240" w:lineRule="auto"/>
        <w:jc w:val="center"/>
        <w:outlineLvl w:val="1"/>
        <w:rPr>
          <w:rFonts w:hint="eastAsia" w:ascii="仿宋" w:hAnsi="仿宋" w:eastAsia="仿宋" w:cs="仿宋"/>
          <w:b/>
          <w:color w:val="000000"/>
          <w:sz w:val="28"/>
          <w:szCs w:val="28"/>
        </w:rPr>
      </w:pPr>
      <w:r>
        <w:rPr>
          <w:rFonts w:hint="eastAsia" w:ascii="仿宋" w:hAnsi="仿宋" w:eastAsia="仿宋" w:cs="仿宋"/>
          <w:b/>
          <w:color w:val="000000"/>
          <w:kern w:val="12"/>
          <w:sz w:val="28"/>
          <w:szCs w:val="28"/>
        </w:rPr>
        <w:br w:type="page"/>
      </w:r>
      <w:r>
        <w:rPr>
          <w:rFonts w:hint="eastAsia" w:ascii="仿宋" w:hAnsi="仿宋" w:eastAsia="仿宋" w:cs="仿宋"/>
          <w:b/>
          <w:color w:val="000000"/>
          <w:sz w:val="32"/>
          <w:szCs w:val="32"/>
        </w:rPr>
        <w:t>三、承诺函（实质性要求）</w:t>
      </w:r>
    </w:p>
    <w:p w14:paraId="3E24AE88">
      <w:pPr>
        <w:widowControl/>
        <w:spacing w:line="240" w:lineRule="auto"/>
        <w:jc w:val="center"/>
        <w:outlineLvl w:val="9"/>
        <w:rPr>
          <w:rFonts w:hint="eastAsia" w:ascii="仿宋" w:hAnsi="仿宋" w:eastAsia="仿宋" w:cs="仿宋"/>
          <w:b/>
          <w:color w:val="000000"/>
          <w:sz w:val="28"/>
          <w:szCs w:val="28"/>
        </w:rPr>
      </w:pPr>
    </w:p>
    <w:p w14:paraId="0B8A9C96">
      <w:pPr>
        <w:widowControl/>
        <w:spacing w:line="240" w:lineRule="auto"/>
        <w:jc w:val="left"/>
        <w:outlineLvl w:val="1"/>
        <w:rPr>
          <w:rFonts w:hint="eastAsia" w:ascii="仿宋" w:hAnsi="仿宋" w:eastAsia="仿宋" w:cs="仿宋"/>
          <w:color w:val="000000"/>
          <w:sz w:val="28"/>
          <w:szCs w:val="28"/>
        </w:rPr>
      </w:pPr>
      <w:r>
        <w:rPr>
          <w:rFonts w:hint="eastAsia" w:ascii="仿宋" w:hAnsi="仿宋" w:eastAsia="仿宋" w:cs="仿宋"/>
          <w:bCs/>
          <w:color w:val="000000"/>
          <w:sz w:val="28"/>
          <w:szCs w:val="28"/>
          <w:u w:val="single"/>
        </w:rPr>
        <w:t xml:space="preserve">               </w:t>
      </w:r>
      <w:r>
        <w:rPr>
          <w:rFonts w:hint="eastAsia" w:ascii="仿宋" w:hAnsi="仿宋" w:eastAsia="仿宋" w:cs="仿宋"/>
          <w:color w:val="000000"/>
          <w:sz w:val="28"/>
          <w:szCs w:val="28"/>
        </w:rPr>
        <w:t>（采购</w:t>
      </w:r>
      <w:r>
        <w:rPr>
          <w:rFonts w:hint="eastAsia" w:ascii="仿宋" w:hAnsi="仿宋" w:eastAsia="仿宋" w:cs="仿宋"/>
          <w:color w:val="000000"/>
          <w:sz w:val="28"/>
          <w:szCs w:val="28"/>
          <w:lang w:eastAsia="zh-CN"/>
        </w:rPr>
        <w:t>人</w:t>
      </w:r>
      <w:r>
        <w:rPr>
          <w:rFonts w:hint="eastAsia" w:ascii="仿宋" w:hAnsi="仿宋" w:eastAsia="仿宋" w:cs="仿宋"/>
          <w:color w:val="000000"/>
          <w:sz w:val="28"/>
          <w:szCs w:val="28"/>
        </w:rPr>
        <w:t>名称）：</w:t>
      </w:r>
    </w:p>
    <w:p w14:paraId="3F352A4C">
      <w:pPr>
        <w:widowControl/>
        <w:spacing w:line="240" w:lineRule="auto"/>
        <w:ind w:firstLine="560" w:firstLineChars="200"/>
        <w:jc w:val="left"/>
        <w:outlineLvl w:val="1"/>
        <w:rPr>
          <w:rFonts w:hint="eastAsia" w:ascii="仿宋" w:hAnsi="仿宋" w:eastAsia="仿宋" w:cs="仿宋"/>
          <w:color w:val="000000"/>
          <w:sz w:val="28"/>
          <w:szCs w:val="28"/>
        </w:rPr>
      </w:pPr>
      <w:r>
        <w:rPr>
          <w:rFonts w:hint="eastAsia" w:ascii="仿宋" w:hAnsi="仿宋" w:eastAsia="仿宋" w:cs="仿宋"/>
          <w:color w:val="000000"/>
          <w:sz w:val="28"/>
          <w:szCs w:val="28"/>
        </w:rPr>
        <w:t>我单位作为本次采购项目的供应商，根据采购文件要求，现郑重承诺如下：</w:t>
      </w:r>
    </w:p>
    <w:p w14:paraId="5931183E">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具备《中华人民共和国政府采购法》第二十二条第一款和本项目规定的条件：</w:t>
      </w:r>
    </w:p>
    <w:p w14:paraId="1DBA38B0">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1.1</w:t>
      </w:r>
      <w:r>
        <w:rPr>
          <w:rFonts w:hint="eastAsia" w:ascii="仿宋" w:hAnsi="仿宋" w:eastAsia="仿宋" w:cs="仿宋"/>
          <w:color w:val="000000"/>
          <w:sz w:val="28"/>
          <w:szCs w:val="28"/>
        </w:rPr>
        <w:t>具有独立承担民事责任的能力；</w:t>
      </w:r>
    </w:p>
    <w:p w14:paraId="0175B36C">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1.2</w:t>
      </w:r>
      <w:r>
        <w:rPr>
          <w:rFonts w:hint="eastAsia" w:ascii="仿宋" w:hAnsi="仿宋" w:eastAsia="仿宋" w:cs="仿宋"/>
          <w:color w:val="000000"/>
          <w:sz w:val="28"/>
          <w:szCs w:val="28"/>
        </w:rPr>
        <w:t>具有良好的商业信誉和健全的财务会计制度；</w:t>
      </w:r>
    </w:p>
    <w:p w14:paraId="23CF9AE4">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1.3</w:t>
      </w:r>
      <w:r>
        <w:rPr>
          <w:rFonts w:hint="eastAsia" w:ascii="仿宋" w:hAnsi="仿宋" w:eastAsia="仿宋" w:cs="仿宋"/>
          <w:color w:val="000000"/>
          <w:sz w:val="28"/>
          <w:szCs w:val="28"/>
        </w:rPr>
        <w:t>具有履行合同所必需的设备和专业技术能力；</w:t>
      </w:r>
    </w:p>
    <w:p w14:paraId="6CE75044">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1.4</w:t>
      </w:r>
      <w:r>
        <w:rPr>
          <w:rFonts w:hint="eastAsia" w:ascii="仿宋" w:hAnsi="仿宋" w:eastAsia="仿宋" w:cs="仿宋"/>
          <w:color w:val="000000"/>
          <w:sz w:val="28"/>
          <w:szCs w:val="28"/>
        </w:rPr>
        <w:t>有依法缴纳税收和社会保障资金的良好记录；</w:t>
      </w:r>
    </w:p>
    <w:p w14:paraId="70D5F422">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1.5</w:t>
      </w:r>
      <w:r>
        <w:rPr>
          <w:rFonts w:hint="eastAsia" w:ascii="仿宋" w:hAnsi="仿宋" w:eastAsia="仿宋" w:cs="仿宋"/>
          <w:color w:val="000000"/>
          <w:sz w:val="28"/>
          <w:szCs w:val="28"/>
        </w:rPr>
        <w:t>参加采购活动前三年内，在经营活动中没有重大违法记录；</w:t>
      </w:r>
    </w:p>
    <w:p w14:paraId="47626CA2">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1.6</w:t>
      </w:r>
      <w:r>
        <w:rPr>
          <w:rFonts w:hint="eastAsia" w:ascii="仿宋" w:hAnsi="仿宋" w:eastAsia="仿宋" w:cs="仿宋"/>
          <w:color w:val="000000"/>
          <w:sz w:val="28"/>
          <w:szCs w:val="28"/>
        </w:rPr>
        <w:t>法律、行政法规规定的其他条件；</w:t>
      </w:r>
    </w:p>
    <w:p w14:paraId="2768907A">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1.7</w:t>
      </w:r>
      <w:r>
        <w:rPr>
          <w:rFonts w:hint="eastAsia" w:ascii="仿宋" w:hAnsi="仿宋" w:eastAsia="仿宋" w:cs="仿宋"/>
          <w:color w:val="000000"/>
          <w:sz w:val="28"/>
          <w:szCs w:val="28"/>
        </w:rPr>
        <w:t>根据采购项目提出的特殊条件。</w:t>
      </w:r>
    </w:p>
    <w:p w14:paraId="3B0CF572">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完全接受和满足本项目磋商文件中第二章规定的实质性要求（如合格的供应商、磋商费用、充分、公平竞争保障措施、计量单位、</w:t>
      </w:r>
      <w:r>
        <w:rPr>
          <w:rFonts w:hint="eastAsia" w:ascii="仿宋" w:hAnsi="仿宋" w:eastAsia="仿宋" w:cs="仿宋"/>
          <w:color w:val="000000"/>
          <w:sz w:val="28"/>
          <w:szCs w:val="28"/>
          <w:highlight w:val="none"/>
        </w:rPr>
        <w:t>报价货币、</w:t>
      </w:r>
      <w:r>
        <w:rPr>
          <w:rFonts w:hint="eastAsia" w:ascii="仿宋" w:hAnsi="仿宋" w:eastAsia="仿宋" w:cs="仿宋"/>
          <w:color w:val="000000"/>
          <w:sz w:val="28"/>
          <w:szCs w:val="28"/>
        </w:rPr>
        <w:t>知识产权、响应文件有效期、合同分包、合同转包等实质性要求），并承诺严格按照磋商文件要求履行。如对磋商文件有异议，已经在递交响应文件截止时间届满前依法进行维权救济，不存在对磋商文件有异议的同时又参加磋商以求侥幸成交或者为实现其他非法目的的行为。</w:t>
      </w:r>
    </w:p>
    <w:p w14:paraId="331C0C35">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在参加本次采购活动中，不存在与单位负责人为同一人或者存在直接控股、管理关系的其他供应商参与同一合同项下的采购活动的行为。</w:t>
      </w:r>
    </w:p>
    <w:p w14:paraId="62C09D4D">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在参加本次采购活动中，不存在和其他供应商在同一合同项下的采购项目中，同时委托同一个自然人、同一家庭的人员、同一单位的人员作为代理人的行为。</w:t>
      </w:r>
    </w:p>
    <w:p w14:paraId="0340568E">
      <w:pPr>
        <w:widowControl/>
        <w:spacing w:line="240" w:lineRule="auto"/>
        <w:ind w:firstLine="560" w:firstLineChars="200"/>
        <w:jc w:val="left"/>
        <w:outlineLvl w:val="1"/>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为采购项目提供整体设计、规范编制或者项目管理、监理、检测等服务的供应商，不得再参加该采购项目的其他采购活动，我单位承诺不属于此类禁止参加本项目的供应商。</w:t>
      </w:r>
    </w:p>
    <w:p w14:paraId="42735095">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6.</w:t>
      </w:r>
      <w:r>
        <w:rPr>
          <w:rFonts w:hint="eastAsia" w:ascii="仿宋" w:hAnsi="仿宋" w:eastAsia="仿宋" w:cs="仿宋"/>
          <w:color w:val="000000"/>
          <w:sz w:val="28"/>
          <w:szCs w:val="28"/>
        </w:rPr>
        <w:t>响应文件中提供的任何资料和技术、服务、商务等响应承诺情况都是真实的、有效的、合法的。</w:t>
      </w:r>
    </w:p>
    <w:p w14:paraId="79EF70A6">
      <w:pPr>
        <w:pStyle w:val="2"/>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7.</w:t>
      </w:r>
      <w:r>
        <w:rPr>
          <w:rFonts w:hint="eastAsia" w:ascii="仿宋" w:hAnsi="仿宋" w:eastAsia="仿宋" w:cs="仿宋"/>
          <w:color w:val="000000"/>
          <w:sz w:val="28"/>
          <w:szCs w:val="28"/>
        </w:rPr>
        <w:t>与我单位存在直接控股关系的单位为：XXX；存在管理关系单位为：XXX。（如有，须如实填写；如无，可填“无”）</w:t>
      </w:r>
    </w:p>
    <w:p w14:paraId="34379019">
      <w:pPr>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本单位对上述承诺的内容事项真实性负责。如经查实上述承诺的内容事项存在虚假，我公司愿意接受以提供虚假材料谋取成交的法律责任。</w:t>
      </w:r>
    </w:p>
    <w:p w14:paraId="0F04BAAC">
      <w:pPr>
        <w:widowControl/>
        <w:spacing w:line="240" w:lineRule="auto"/>
        <w:jc w:val="left"/>
        <w:outlineLvl w:val="9"/>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p w14:paraId="6F9886E8">
      <w:pPr>
        <w:adjustRightInd w:val="0"/>
        <w:spacing w:line="240" w:lineRule="auto"/>
        <w:jc w:val="left"/>
        <w:rPr>
          <w:rFonts w:hint="eastAsia" w:ascii="仿宋" w:hAnsi="仿宋" w:eastAsia="仿宋" w:cs="仿宋"/>
          <w:color w:val="000000"/>
          <w:sz w:val="28"/>
          <w:szCs w:val="28"/>
        </w:rPr>
      </w:pPr>
      <w:r>
        <w:rPr>
          <w:rFonts w:hint="eastAsia" w:ascii="仿宋" w:hAnsi="仿宋" w:eastAsia="仿宋" w:cs="仿宋"/>
          <w:color w:val="000000"/>
          <w:sz w:val="28"/>
          <w:szCs w:val="28"/>
        </w:rPr>
        <w:t>供应商名称：</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（盖单位公章）</w:t>
      </w:r>
    </w:p>
    <w:p w14:paraId="422B0578">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法定代表人或授权代表（签字或者加盖个人名章）：</w:t>
      </w:r>
      <w:r>
        <w:rPr>
          <w:rFonts w:hint="eastAsia" w:ascii="仿宋" w:hAnsi="仿宋" w:eastAsia="仿宋" w:cs="仿宋"/>
          <w:color w:val="000000"/>
          <w:sz w:val="28"/>
          <w:szCs w:val="28"/>
          <w:u w:val="single"/>
        </w:rPr>
        <w:t xml:space="preserve">          </w:t>
      </w:r>
    </w:p>
    <w:p w14:paraId="00BC0E4C">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日  期：</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日</w:t>
      </w:r>
    </w:p>
    <w:p w14:paraId="7BBC962B">
      <w:pPr>
        <w:widowControl/>
        <w:spacing w:line="240" w:lineRule="auto"/>
        <w:jc w:val="center"/>
        <w:outlineLvl w:val="1"/>
        <w:rPr>
          <w:rFonts w:hint="eastAsia" w:ascii="仿宋" w:hAnsi="仿宋" w:eastAsia="仿宋" w:cs="仿宋"/>
          <w:b/>
          <w:bCs/>
          <w:color w:val="000000"/>
          <w:sz w:val="28"/>
          <w:szCs w:val="28"/>
        </w:rPr>
      </w:pPr>
      <w:r>
        <w:rPr>
          <w:rFonts w:hint="eastAsia" w:ascii="仿宋" w:hAnsi="仿宋" w:eastAsia="仿宋" w:cs="仿宋"/>
          <w:b/>
          <w:color w:val="000000"/>
          <w:spacing w:val="8"/>
          <w:sz w:val="28"/>
          <w:szCs w:val="28"/>
        </w:rPr>
        <w:br w:type="page"/>
      </w:r>
      <w:r>
        <w:rPr>
          <w:rFonts w:hint="eastAsia" w:ascii="仿宋" w:hAnsi="仿宋" w:eastAsia="仿宋" w:cs="仿宋"/>
          <w:b/>
          <w:bCs/>
          <w:color w:val="000000"/>
          <w:sz w:val="32"/>
          <w:szCs w:val="32"/>
        </w:rPr>
        <w:t>四、</w:t>
      </w:r>
      <w:r>
        <w:rPr>
          <w:rFonts w:hint="eastAsia" w:ascii="仿宋" w:hAnsi="仿宋" w:eastAsia="仿宋" w:cs="仿宋"/>
          <w:b/>
          <w:color w:val="000000"/>
          <w:sz w:val="32"/>
          <w:szCs w:val="32"/>
        </w:rPr>
        <w:t>无行贿犯罪记录承诺函</w:t>
      </w:r>
    </w:p>
    <w:p w14:paraId="3AA82880">
      <w:pPr>
        <w:spacing w:line="240" w:lineRule="auto"/>
        <w:ind w:left="-2310" w:leftChars="-1100" w:firstLine="1687" w:firstLineChars="600"/>
        <w:rPr>
          <w:rFonts w:hint="eastAsia" w:ascii="仿宋" w:hAnsi="仿宋" w:eastAsia="仿宋" w:cs="仿宋"/>
          <w:b/>
          <w:bCs/>
          <w:color w:val="000000"/>
          <w:sz w:val="28"/>
          <w:szCs w:val="28"/>
        </w:rPr>
      </w:pPr>
    </w:p>
    <w:p w14:paraId="522672E1">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__________________（</w:t>
      </w:r>
      <w:r>
        <w:rPr>
          <w:rFonts w:hint="eastAsia" w:ascii="仿宋" w:hAnsi="仿宋" w:eastAsia="仿宋" w:cs="仿宋"/>
          <w:bCs/>
          <w:color w:val="000000"/>
          <w:sz w:val="28"/>
          <w:szCs w:val="28"/>
          <w:lang w:eastAsia="zh-CN"/>
        </w:rPr>
        <w:t>采购人名称</w:t>
      </w:r>
      <w:r>
        <w:rPr>
          <w:rFonts w:hint="eastAsia" w:ascii="仿宋" w:hAnsi="仿宋" w:eastAsia="仿宋" w:cs="仿宋"/>
          <w:bCs/>
          <w:color w:val="000000"/>
          <w:sz w:val="28"/>
          <w:szCs w:val="28"/>
        </w:rPr>
        <w:t>）：</w:t>
      </w:r>
    </w:p>
    <w:p w14:paraId="60AF28E2">
      <w:pPr>
        <w:adjustRightInd w:val="0"/>
        <w:spacing w:line="240" w:lineRule="auto"/>
        <w:ind w:firstLine="630" w:firstLineChars="225"/>
        <w:jc w:val="left"/>
        <w:rPr>
          <w:rFonts w:hint="eastAsia" w:ascii="仿宋" w:hAnsi="仿宋" w:eastAsia="仿宋" w:cs="仿宋"/>
          <w:bCs/>
          <w:color w:val="000000"/>
          <w:sz w:val="28"/>
          <w:szCs w:val="28"/>
        </w:rPr>
      </w:pPr>
    </w:p>
    <w:p w14:paraId="32EA87FF">
      <w:pPr>
        <w:wordWrap w:val="0"/>
        <w:adjustRightInd w:val="0"/>
        <w:spacing w:line="240" w:lineRule="auto"/>
        <w:ind w:firstLine="630" w:firstLineChars="225"/>
        <w:jc w:val="left"/>
        <w:rPr>
          <w:rFonts w:hint="eastAsia" w:ascii="仿宋" w:hAnsi="仿宋" w:eastAsia="仿宋" w:cs="仿宋"/>
          <w:bCs/>
          <w:color w:val="000000"/>
          <w:sz w:val="28"/>
          <w:szCs w:val="28"/>
        </w:rPr>
      </w:pPr>
      <w:r>
        <w:rPr>
          <w:rFonts w:hint="eastAsia" w:ascii="仿宋" w:hAnsi="仿宋" w:eastAsia="仿宋" w:cs="仿宋"/>
          <w:color w:val="000000"/>
          <w:sz w:val="28"/>
          <w:szCs w:val="28"/>
        </w:rPr>
        <w:t>本单位</w:t>
      </w:r>
      <w:r>
        <w:rPr>
          <w:rFonts w:hint="eastAsia" w:ascii="仿宋" w:hAnsi="仿宋" w:eastAsia="仿宋" w:cs="仿宋"/>
          <w:bCs/>
          <w:color w:val="000000"/>
          <w:sz w:val="28"/>
          <w:szCs w:val="28"/>
          <w:u w:val="single"/>
        </w:rPr>
        <w:t xml:space="preserve">                   （供应商名称）</w:t>
      </w:r>
      <w:r>
        <w:rPr>
          <w:rFonts w:hint="eastAsia" w:ascii="仿宋" w:hAnsi="仿宋" w:eastAsia="仿宋" w:cs="仿宋"/>
          <w:color w:val="000000"/>
          <w:sz w:val="28"/>
          <w:szCs w:val="28"/>
        </w:rPr>
        <w:t>作为</w:t>
      </w:r>
      <w:r>
        <w:rPr>
          <w:rFonts w:hint="eastAsia" w:ascii="仿宋" w:hAnsi="仿宋" w:eastAsia="仿宋" w:cs="仿宋"/>
          <w:bCs/>
          <w:color w:val="000000"/>
          <w:sz w:val="28"/>
          <w:szCs w:val="28"/>
          <w:u w:val="single"/>
        </w:rPr>
        <w:t xml:space="preserve">                （项目名称）</w:t>
      </w:r>
      <w:r>
        <w:rPr>
          <w:rFonts w:hint="eastAsia" w:ascii="仿宋" w:hAnsi="仿宋" w:eastAsia="仿宋" w:cs="仿宋"/>
          <w:color w:val="000000"/>
          <w:sz w:val="28"/>
          <w:szCs w:val="28"/>
        </w:rPr>
        <w:t>的供应商，</w:t>
      </w:r>
      <w:r>
        <w:rPr>
          <w:rFonts w:hint="eastAsia" w:ascii="仿宋" w:hAnsi="仿宋" w:eastAsia="仿宋" w:cs="仿宋"/>
          <w:bCs/>
          <w:color w:val="000000"/>
          <w:sz w:val="28"/>
          <w:szCs w:val="28"/>
        </w:rPr>
        <w:t>现郑重承诺：我单位及现任法定代表人__________________（名字），身份证号__________________ 、主要负责人__________________（名字），身份证号：__________________，在参加本次采购活动前三年内不具有行贿犯罪记录。</w:t>
      </w:r>
    </w:p>
    <w:p w14:paraId="6A118172">
      <w:pPr>
        <w:adjustRightInd w:val="0"/>
        <w:spacing w:line="240" w:lineRule="auto"/>
        <w:ind w:firstLine="630" w:firstLineChars="225"/>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本单位对上述承诺的内容事项真实性负责。如经查实上述承诺的内容事项存在虚假，我公司愿意接受以提供虚假材料谋取成交追究法律责任。</w:t>
      </w:r>
    </w:p>
    <w:p w14:paraId="078F4ACD">
      <w:pPr>
        <w:spacing w:line="240" w:lineRule="auto"/>
        <w:ind w:firstLine="560" w:firstLineChars="200"/>
        <w:rPr>
          <w:rFonts w:hint="eastAsia" w:ascii="仿宋" w:hAnsi="仿宋" w:eastAsia="仿宋" w:cs="仿宋"/>
          <w:bCs/>
          <w:color w:val="000000"/>
          <w:sz w:val="28"/>
          <w:szCs w:val="28"/>
        </w:rPr>
      </w:pPr>
    </w:p>
    <w:p w14:paraId="06C7E369">
      <w:pPr>
        <w:spacing w:line="240" w:lineRule="auto"/>
        <w:ind w:firstLine="560" w:firstLineChars="200"/>
        <w:rPr>
          <w:rFonts w:hint="eastAsia" w:ascii="仿宋" w:hAnsi="仿宋" w:eastAsia="仿宋" w:cs="仿宋"/>
          <w:bCs/>
          <w:color w:val="000000"/>
          <w:sz w:val="28"/>
          <w:szCs w:val="28"/>
        </w:rPr>
      </w:pPr>
    </w:p>
    <w:p w14:paraId="690674AD">
      <w:pPr>
        <w:spacing w:line="240" w:lineRule="auto"/>
        <w:ind w:firstLine="560" w:firstLineChars="200"/>
        <w:rPr>
          <w:rFonts w:hint="eastAsia" w:ascii="仿宋" w:hAnsi="仿宋" w:eastAsia="仿宋" w:cs="仿宋"/>
          <w:bCs/>
          <w:color w:val="000000"/>
          <w:sz w:val="28"/>
          <w:szCs w:val="28"/>
        </w:rPr>
      </w:pPr>
    </w:p>
    <w:p w14:paraId="559B9603">
      <w:pPr>
        <w:keepNext/>
        <w:keepLines/>
        <w:spacing w:before="260" w:after="260" w:line="240" w:lineRule="auto"/>
        <w:jc w:val="center"/>
        <w:outlineLvl w:val="1"/>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本单位对上述承诺的真实性负责。如有虚假，将依法承担相应责任。</w:t>
      </w:r>
    </w:p>
    <w:p w14:paraId="37269527">
      <w:pPr>
        <w:spacing w:line="240" w:lineRule="auto"/>
        <w:ind w:firstLine="560" w:firstLineChars="200"/>
        <w:rPr>
          <w:rFonts w:hint="eastAsia" w:ascii="仿宋" w:hAnsi="仿宋" w:eastAsia="仿宋" w:cs="仿宋"/>
          <w:bCs/>
          <w:color w:val="000000"/>
          <w:sz w:val="28"/>
          <w:szCs w:val="28"/>
        </w:rPr>
      </w:pPr>
    </w:p>
    <w:p w14:paraId="2A155B54">
      <w:pPr>
        <w:adjustRightInd w:val="0"/>
        <w:spacing w:line="240" w:lineRule="auto"/>
        <w:jc w:val="left"/>
        <w:rPr>
          <w:rFonts w:hint="eastAsia" w:ascii="仿宋" w:hAnsi="仿宋" w:eastAsia="仿宋" w:cs="仿宋"/>
          <w:color w:val="000000"/>
          <w:sz w:val="28"/>
          <w:szCs w:val="28"/>
        </w:rPr>
      </w:pPr>
      <w:r>
        <w:rPr>
          <w:rFonts w:hint="eastAsia" w:ascii="仿宋" w:hAnsi="仿宋" w:eastAsia="仿宋" w:cs="仿宋"/>
          <w:color w:val="000000"/>
          <w:sz w:val="28"/>
          <w:szCs w:val="28"/>
        </w:rPr>
        <w:t>供应商名称：</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（盖单位公章）</w:t>
      </w:r>
    </w:p>
    <w:p w14:paraId="7990F242">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法定代表人或授权代表（签字或者加盖个人名章）：</w:t>
      </w:r>
      <w:r>
        <w:rPr>
          <w:rFonts w:hint="eastAsia" w:ascii="仿宋" w:hAnsi="仿宋" w:eastAsia="仿宋" w:cs="仿宋"/>
          <w:color w:val="000000"/>
          <w:sz w:val="28"/>
          <w:szCs w:val="28"/>
          <w:u w:val="single"/>
        </w:rPr>
        <w:t xml:space="preserve">          </w:t>
      </w:r>
    </w:p>
    <w:p w14:paraId="7E9B963B">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日  期：</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日</w:t>
      </w:r>
    </w:p>
    <w:p w14:paraId="0D5D0DB8">
      <w:pPr>
        <w:pStyle w:val="4"/>
        <w:spacing w:line="240" w:lineRule="auto"/>
        <w:jc w:val="center"/>
        <w:rPr>
          <w:rFonts w:hint="eastAsia" w:ascii="仿宋" w:hAnsi="仿宋" w:eastAsia="仿宋" w:cs="仿宋"/>
          <w:b w:val="0"/>
          <w:color w:val="000000"/>
          <w:spacing w:val="8"/>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仿宋" w:hAnsi="仿宋" w:eastAsia="仿宋" w:cs="仿宋"/>
          <w:b w:val="0"/>
          <w:color w:val="000000"/>
          <w:spacing w:val="8"/>
          <w:sz w:val="28"/>
          <w:szCs w:val="28"/>
        </w:rPr>
        <w:br w:type="page"/>
      </w:r>
    </w:p>
    <w:p w14:paraId="267C9B15">
      <w:pPr>
        <w:pStyle w:val="4"/>
        <w:spacing w:line="240" w:lineRule="auto"/>
        <w:jc w:val="center"/>
        <w:rPr>
          <w:rFonts w:hint="eastAsia" w:ascii="仿宋" w:hAnsi="仿宋" w:eastAsia="仿宋" w:cs="仿宋"/>
          <w:b w:val="0"/>
          <w:color w:val="000000"/>
          <w:spacing w:val="8"/>
          <w:sz w:val="28"/>
          <w:szCs w:val="28"/>
        </w:rPr>
      </w:pPr>
      <w:r>
        <w:rPr>
          <w:rFonts w:hint="eastAsia" w:ascii="仿宋" w:hAnsi="仿宋" w:eastAsia="仿宋" w:cs="仿宋"/>
          <w:b/>
          <w:bCs/>
          <w:color w:val="000000"/>
          <w:sz w:val="32"/>
          <w:szCs w:val="32"/>
        </w:rPr>
        <w:t>五、提供“第四章  供应商资格证明材料”要求提供的其余证明材料</w:t>
      </w:r>
    </w:p>
    <w:p w14:paraId="1DCC3800">
      <w:pPr>
        <w:pStyle w:val="4"/>
        <w:spacing w:line="240" w:lineRule="auto"/>
        <w:jc w:val="center"/>
        <w:rPr>
          <w:rFonts w:hint="eastAsia" w:ascii="仿宋" w:hAnsi="仿宋" w:eastAsia="仿宋" w:cs="仿宋"/>
          <w:color w:val="000000"/>
          <w:sz w:val="28"/>
          <w:szCs w:val="28"/>
        </w:rPr>
      </w:pPr>
    </w:p>
    <w:p w14:paraId="56CAA6BE">
      <w:pPr>
        <w:pStyle w:val="4"/>
        <w:spacing w:line="240" w:lineRule="auto"/>
        <w:rPr>
          <w:rFonts w:hint="eastAsia" w:ascii="仿宋" w:hAnsi="仿宋" w:eastAsia="仿宋" w:cs="仿宋"/>
          <w:b w:val="0"/>
          <w:color w:val="000000"/>
          <w:sz w:val="28"/>
          <w:szCs w:val="28"/>
        </w:rPr>
      </w:pPr>
    </w:p>
    <w:p w14:paraId="45044137">
      <w:pPr>
        <w:spacing w:line="240" w:lineRule="auto"/>
        <w:jc w:val="both"/>
        <w:rPr>
          <w:rFonts w:hint="eastAsia" w:ascii="仿宋" w:hAnsi="仿宋" w:eastAsia="仿宋" w:cs="仿宋"/>
          <w:color w:val="000000"/>
          <w:sz w:val="28"/>
          <w:szCs w:val="28"/>
        </w:rPr>
      </w:pPr>
    </w:p>
    <w:p w14:paraId="4BAC3C8A">
      <w:pPr>
        <w:spacing w:line="240" w:lineRule="auto"/>
        <w:ind w:left="-178" w:leftChars="-85" w:firstLine="154" w:firstLineChars="55"/>
        <w:jc w:val="center"/>
        <w:rPr>
          <w:rFonts w:hint="eastAsia" w:ascii="仿宋" w:hAnsi="仿宋" w:eastAsia="仿宋" w:cs="仿宋"/>
          <w:color w:val="000000"/>
          <w:sz w:val="28"/>
          <w:szCs w:val="28"/>
        </w:rPr>
      </w:pPr>
    </w:p>
    <w:p w14:paraId="7BA24A44">
      <w:pPr>
        <w:spacing w:line="240" w:lineRule="auto"/>
        <w:ind w:left="-178" w:leftChars="-85" w:firstLine="154" w:firstLineChars="55"/>
        <w:jc w:val="center"/>
        <w:rPr>
          <w:rFonts w:hint="eastAsia" w:ascii="仿宋" w:hAnsi="仿宋" w:eastAsia="仿宋" w:cs="仿宋"/>
          <w:color w:val="000000"/>
          <w:sz w:val="28"/>
          <w:szCs w:val="28"/>
        </w:rPr>
      </w:pPr>
    </w:p>
    <w:p w14:paraId="7046E1B5">
      <w:pPr>
        <w:spacing w:line="240" w:lineRule="auto"/>
        <w:ind w:left="-178" w:leftChars="-85" w:firstLine="154" w:firstLineChars="55"/>
        <w:jc w:val="center"/>
        <w:rPr>
          <w:rFonts w:hint="eastAsia" w:ascii="仿宋" w:hAnsi="仿宋" w:eastAsia="仿宋" w:cs="仿宋"/>
          <w:color w:val="000000"/>
          <w:sz w:val="28"/>
          <w:szCs w:val="28"/>
        </w:rPr>
      </w:pPr>
    </w:p>
    <w:p w14:paraId="6A05ACFE">
      <w:pPr>
        <w:spacing w:line="240" w:lineRule="auto"/>
        <w:ind w:left="-178" w:leftChars="-85" w:firstLine="154" w:firstLineChars="55"/>
        <w:jc w:val="center"/>
        <w:rPr>
          <w:rFonts w:hint="eastAsia" w:ascii="仿宋" w:hAnsi="仿宋" w:eastAsia="仿宋" w:cs="仿宋"/>
          <w:color w:val="000000"/>
          <w:sz w:val="28"/>
          <w:szCs w:val="28"/>
        </w:rPr>
      </w:pPr>
    </w:p>
    <w:p w14:paraId="3F992EC7">
      <w:pPr>
        <w:spacing w:line="240" w:lineRule="auto"/>
        <w:ind w:left="-178" w:leftChars="-85" w:firstLine="154" w:firstLineChars="55"/>
        <w:jc w:val="center"/>
        <w:rPr>
          <w:rFonts w:hint="eastAsia" w:ascii="仿宋" w:hAnsi="仿宋" w:eastAsia="仿宋" w:cs="仿宋"/>
          <w:color w:val="000000"/>
          <w:sz w:val="28"/>
          <w:szCs w:val="28"/>
        </w:rPr>
      </w:pPr>
    </w:p>
    <w:p w14:paraId="2F2E7D30">
      <w:pPr>
        <w:spacing w:line="240" w:lineRule="auto"/>
        <w:ind w:left="-178" w:leftChars="-85" w:firstLine="154" w:firstLineChars="55"/>
        <w:jc w:val="center"/>
        <w:rPr>
          <w:rFonts w:hint="eastAsia" w:ascii="仿宋" w:hAnsi="仿宋" w:eastAsia="仿宋" w:cs="仿宋"/>
          <w:color w:val="000000"/>
          <w:sz w:val="28"/>
          <w:szCs w:val="28"/>
        </w:rPr>
      </w:pPr>
    </w:p>
    <w:p w14:paraId="375C279C">
      <w:pPr>
        <w:spacing w:line="240" w:lineRule="auto"/>
        <w:ind w:left="-178" w:leftChars="-85" w:firstLine="154" w:firstLineChars="55"/>
        <w:jc w:val="center"/>
        <w:rPr>
          <w:rFonts w:hint="eastAsia" w:ascii="仿宋" w:hAnsi="仿宋" w:eastAsia="仿宋" w:cs="仿宋"/>
          <w:color w:val="000000"/>
          <w:sz w:val="28"/>
          <w:szCs w:val="28"/>
        </w:rPr>
      </w:pPr>
    </w:p>
    <w:p w14:paraId="01358F6E">
      <w:pPr>
        <w:spacing w:line="240" w:lineRule="auto"/>
        <w:ind w:left="-178" w:leftChars="-85" w:firstLine="154" w:firstLineChars="55"/>
        <w:jc w:val="center"/>
        <w:rPr>
          <w:rFonts w:hint="eastAsia" w:ascii="仿宋" w:hAnsi="仿宋" w:eastAsia="仿宋" w:cs="仿宋"/>
          <w:color w:val="000000"/>
          <w:sz w:val="28"/>
          <w:szCs w:val="28"/>
        </w:rPr>
      </w:pPr>
    </w:p>
    <w:p w14:paraId="63314277">
      <w:pPr>
        <w:spacing w:line="240" w:lineRule="auto"/>
        <w:ind w:left="-178" w:leftChars="-85" w:firstLine="154" w:firstLineChars="55"/>
        <w:jc w:val="center"/>
        <w:rPr>
          <w:rFonts w:hint="eastAsia" w:ascii="仿宋" w:hAnsi="仿宋" w:eastAsia="仿宋" w:cs="仿宋"/>
          <w:color w:val="000000"/>
          <w:sz w:val="28"/>
          <w:szCs w:val="28"/>
        </w:rPr>
      </w:pPr>
    </w:p>
    <w:p w14:paraId="1D466A78">
      <w:pPr>
        <w:spacing w:line="240" w:lineRule="auto"/>
        <w:ind w:left="-178" w:leftChars="-85" w:firstLine="154" w:firstLineChars="55"/>
        <w:jc w:val="center"/>
        <w:rPr>
          <w:rFonts w:hint="eastAsia" w:ascii="仿宋" w:hAnsi="仿宋" w:eastAsia="仿宋" w:cs="仿宋"/>
          <w:color w:val="000000"/>
          <w:sz w:val="28"/>
          <w:szCs w:val="28"/>
        </w:rPr>
      </w:pPr>
    </w:p>
    <w:p w14:paraId="62349D9A">
      <w:pPr>
        <w:spacing w:line="240" w:lineRule="auto"/>
        <w:ind w:left="-178" w:leftChars="-85" w:firstLine="154" w:firstLineChars="55"/>
        <w:jc w:val="center"/>
        <w:rPr>
          <w:rFonts w:hint="eastAsia" w:ascii="仿宋" w:hAnsi="仿宋" w:eastAsia="仿宋" w:cs="仿宋"/>
          <w:color w:val="000000"/>
          <w:sz w:val="28"/>
          <w:szCs w:val="28"/>
        </w:rPr>
      </w:pPr>
    </w:p>
    <w:p w14:paraId="059E796C">
      <w:pPr>
        <w:spacing w:line="240" w:lineRule="auto"/>
        <w:ind w:left="-178" w:leftChars="-85" w:firstLine="154" w:firstLineChars="55"/>
        <w:jc w:val="center"/>
        <w:rPr>
          <w:rFonts w:hint="eastAsia" w:ascii="仿宋" w:hAnsi="仿宋" w:eastAsia="仿宋" w:cs="仿宋"/>
          <w:color w:val="000000"/>
          <w:sz w:val="28"/>
          <w:szCs w:val="28"/>
        </w:rPr>
      </w:pPr>
    </w:p>
    <w:p w14:paraId="3B2EB394">
      <w:pPr>
        <w:rPr>
          <w:rFonts w:hint="eastAsia" w:ascii="仿宋" w:hAnsi="仿宋" w:eastAsia="仿宋" w:cs="仿宋"/>
          <w:b/>
          <w:bCs/>
          <w:color w:val="000000"/>
          <w:sz w:val="28"/>
          <w:szCs w:val="28"/>
        </w:rPr>
      </w:pPr>
      <w:r>
        <w:rPr>
          <w:rFonts w:hint="eastAsia" w:ascii="仿宋" w:hAnsi="仿宋" w:eastAsia="仿宋" w:cs="仿宋"/>
          <w:b/>
          <w:color w:val="000000"/>
          <w:sz w:val="28"/>
          <w:szCs w:val="28"/>
        </w:rPr>
        <w:br w:type="page"/>
      </w:r>
    </w:p>
    <w:p w14:paraId="5E802841">
      <w:pPr>
        <w:pStyle w:val="4"/>
        <w:spacing w:line="240" w:lineRule="auto"/>
        <w:jc w:val="center"/>
        <w:rPr>
          <w:rFonts w:hint="eastAsia" w:ascii="仿宋" w:hAnsi="仿宋" w:eastAsia="仿宋" w:cs="仿宋"/>
          <w:color w:val="000000"/>
          <w:sz w:val="32"/>
          <w:szCs w:val="32"/>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bookmarkStart w:id="116" w:name="_Toc217446082"/>
    </w:p>
    <w:p w14:paraId="114EE584">
      <w:pPr>
        <w:pStyle w:val="4"/>
        <w:spacing w:line="240" w:lineRule="auto"/>
        <w:jc w:val="center"/>
        <w:rPr>
          <w:rFonts w:hint="eastAsia" w:ascii="仿宋" w:hAnsi="仿宋" w:eastAsia="仿宋" w:cs="仿宋"/>
          <w:color w:val="000000"/>
          <w:sz w:val="32"/>
          <w:szCs w:val="32"/>
        </w:rPr>
      </w:pPr>
      <w:r>
        <w:rPr>
          <w:rFonts w:hint="eastAsia" w:ascii="仿宋" w:hAnsi="仿宋" w:eastAsia="仿宋" w:cs="仿宋"/>
          <w:color w:val="000000"/>
          <w:sz w:val="32"/>
          <w:szCs w:val="32"/>
          <w:lang w:eastAsia="zh-CN"/>
        </w:rPr>
        <w:t>六</w:t>
      </w:r>
      <w:r>
        <w:rPr>
          <w:rFonts w:hint="eastAsia" w:ascii="仿宋" w:hAnsi="仿宋" w:eastAsia="仿宋" w:cs="仿宋"/>
          <w:color w:val="000000"/>
          <w:sz w:val="32"/>
          <w:szCs w:val="32"/>
        </w:rPr>
        <w:t>、</w:t>
      </w:r>
      <w:bookmarkEnd w:id="116"/>
      <w:r>
        <w:rPr>
          <w:rFonts w:hint="eastAsia" w:ascii="仿宋" w:hAnsi="仿宋" w:eastAsia="仿宋" w:cs="仿宋"/>
          <w:color w:val="000000"/>
          <w:sz w:val="32"/>
          <w:szCs w:val="32"/>
        </w:rPr>
        <w:t>报价函（实质性要求）</w:t>
      </w:r>
    </w:p>
    <w:p w14:paraId="45C08ECC">
      <w:pPr>
        <w:pStyle w:val="11"/>
        <w:spacing w:line="240" w:lineRule="auto"/>
        <w:ind w:left="0" w:leftChars="0"/>
        <w:rPr>
          <w:rFonts w:hint="eastAsia" w:ascii="仿宋" w:hAnsi="仿宋" w:eastAsia="仿宋" w:cs="仿宋"/>
          <w:bCs/>
          <w:color w:val="000000"/>
          <w:sz w:val="28"/>
          <w:szCs w:val="28"/>
        </w:rPr>
      </w:pPr>
      <w:bookmarkStart w:id="117" w:name="_Toc321063838"/>
      <w:r>
        <w:rPr>
          <w:rFonts w:hint="eastAsia" w:ascii="仿宋" w:hAnsi="仿宋" w:eastAsia="仿宋" w:cs="仿宋"/>
          <w:color w:val="000000"/>
          <w:sz w:val="28"/>
          <w:szCs w:val="28"/>
        </w:rPr>
        <w:t>__________________（</w:t>
      </w:r>
      <w:r>
        <w:rPr>
          <w:rFonts w:hint="eastAsia" w:ascii="仿宋" w:hAnsi="仿宋" w:eastAsia="仿宋" w:cs="仿宋"/>
          <w:color w:val="000000"/>
          <w:sz w:val="28"/>
          <w:szCs w:val="28"/>
          <w:lang w:eastAsia="zh-CN"/>
        </w:rPr>
        <w:t>采购人名称</w:t>
      </w:r>
      <w:r>
        <w:rPr>
          <w:rFonts w:hint="eastAsia" w:ascii="仿宋" w:hAnsi="仿宋" w:eastAsia="仿宋" w:cs="仿宋"/>
          <w:color w:val="000000"/>
          <w:sz w:val="28"/>
          <w:szCs w:val="28"/>
        </w:rPr>
        <w:t>）</w:t>
      </w:r>
      <w:r>
        <w:rPr>
          <w:rFonts w:hint="eastAsia" w:ascii="仿宋" w:hAnsi="仿宋" w:eastAsia="仿宋" w:cs="仿宋"/>
          <w:bCs/>
          <w:color w:val="000000"/>
          <w:sz w:val="28"/>
          <w:szCs w:val="28"/>
        </w:rPr>
        <w:t>：</w:t>
      </w:r>
    </w:p>
    <w:p w14:paraId="30A6A62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我方已仔细研究了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（采购项目名称）磋商文件的全部内容，愿意以</w:t>
      </w:r>
      <w:r>
        <w:rPr>
          <w:rFonts w:hint="eastAsia" w:ascii="仿宋" w:hAnsi="仿宋" w:eastAsia="仿宋" w:cs="仿宋"/>
          <w:b/>
          <w:bCs/>
          <w:color w:val="auto"/>
          <w:sz w:val="28"/>
          <w:szCs w:val="28"/>
          <w:highlight w:val="none"/>
          <w:lang w:val="en-US" w:eastAsia="zh-CN"/>
        </w:rPr>
        <w:t>保洁、绿化养护、设施设备维修维护服务年度含税总报价</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人民币</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元/</w:t>
      </w:r>
      <w:r>
        <w:rPr>
          <w:rFonts w:hint="eastAsia" w:ascii="仿宋" w:hAnsi="仿宋" w:eastAsia="仿宋" w:cs="仿宋"/>
          <w:color w:val="auto"/>
          <w:sz w:val="28"/>
          <w:szCs w:val="28"/>
          <w:highlight w:val="none"/>
          <w:lang w:val="en-US" w:eastAsia="zh-CN"/>
        </w:rPr>
        <w:t>年</w:t>
      </w:r>
      <w:r>
        <w:rPr>
          <w:rFonts w:hint="eastAsia" w:ascii="仿宋" w:hAnsi="仿宋" w:eastAsia="仿宋" w:cs="仿宋"/>
          <w:color w:val="auto"/>
          <w:sz w:val="28"/>
          <w:szCs w:val="28"/>
          <w:highlight w:val="none"/>
        </w:rPr>
        <w:t>（大写</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w:t>
      </w:r>
      <w:r>
        <w:rPr>
          <w:rFonts w:hint="eastAsia" w:ascii="仿宋" w:hAnsi="仿宋" w:eastAsia="仿宋" w:cs="仿宋"/>
          <w:b/>
          <w:bCs/>
          <w:color w:val="auto"/>
          <w:sz w:val="28"/>
          <w:szCs w:val="28"/>
          <w:highlight w:val="none"/>
          <w:lang w:val="en-US" w:eastAsia="zh-CN"/>
        </w:rPr>
        <w:t>宿舍管理服务年度含税总报价：</w:t>
      </w:r>
      <w:r>
        <w:rPr>
          <w:rFonts w:hint="eastAsia" w:ascii="仿宋" w:hAnsi="仿宋" w:eastAsia="仿宋" w:cs="仿宋"/>
          <w:color w:val="auto"/>
          <w:sz w:val="28"/>
          <w:szCs w:val="28"/>
          <w:highlight w:val="none"/>
        </w:rPr>
        <w:t>人民币</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元/</w:t>
      </w:r>
      <w:r>
        <w:rPr>
          <w:rFonts w:hint="eastAsia" w:ascii="仿宋" w:hAnsi="仿宋" w:eastAsia="仿宋" w:cs="仿宋"/>
          <w:color w:val="auto"/>
          <w:sz w:val="28"/>
          <w:szCs w:val="28"/>
          <w:highlight w:val="none"/>
          <w:lang w:val="en-US" w:eastAsia="zh-CN"/>
        </w:rPr>
        <w:t>年</w:t>
      </w:r>
      <w:r>
        <w:rPr>
          <w:rFonts w:hint="eastAsia" w:ascii="仿宋" w:hAnsi="仿宋" w:eastAsia="仿宋" w:cs="仿宋"/>
          <w:color w:val="auto"/>
          <w:sz w:val="28"/>
          <w:szCs w:val="28"/>
          <w:highlight w:val="none"/>
        </w:rPr>
        <w:t>（大写</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的报价（供应商支付给工人的月工资标准不得低于南充市月最低工资标准），</w:t>
      </w:r>
      <w:r>
        <w:rPr>
          <w:rFonts w:hint="eastAsia" w:ascii="仿宋" w:hAnsi="仿宋" w:eastAsia="仿宋" w:cs="仿宋"/>
          <w:color w:val="auto"/>
          <w:sz w:val="28"/>
          <w:szCs w:val="28"/>
          <w:highlight w:val="none"/>
        </w:rPr>
        <w:t>按合同约定实施和服务，保证达到质量要求。</w:t>
      </w:r>
    </w:p>
    <w:p w14:paraId="4E17BB9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我方承诺在响应文件有效期内不修改、撤销响应文件。</w:t>
      </w:r>
    </w:p>
    <w:p w14:paraId="6B512D2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如我方成交：</w:t>
      </w:r>
    </w:p>
    <w:p w14:paraId="6E8993A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3.1</w:t>
      </w:r>
      <w:r>
        <w:rPr>
          <w:rFonts w:hint="eastAsia" w:ascii="仿宋" w:hAnsi="仿宋" w:eastAsia="仿宋" w:cs="仿宋"/>
          <w:color w:val="auto"/>
          <w:sz w:val="28"/>
          <w:szCs w:val="28"/>
          <w:highlight w:val="none"/>
        </w:rPr>
        <w:t>我方承诺在收到成交通知书后，在规定的期限内与采购人签订合同。</w:t>
      </w:r>
    </w:p>
    <w:p w14:paraId="3C0A6BE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3.2</w:t>
      </w:r>
      <w:r>
        <w:rPr>
          <w:rFonts w:hint="eastAsia" w:ascii="仿宋" w:hAnsi="仿宋" w:eastAsia="仿宋" w:cs="仿宋"/>
          <w:color w:val="auto"/>
          <w:sz w:val="28"/>
          <w:szCs w:val="28"/>
          <w:highlight w:val="none"/>
        </w:rPr>
        <w:t>我方承诺按照磋商文件规定向采购人递交履约担保。</w:t>
      </w:r>
    </w:p>
    <w:p w14:paraId="4940C11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3.3</w:t>
      </w:r>
      <w:r>
        <w:rPr>
          <w:rFonts w:hint="eastAsia" w:ascii="仿宋" w:hAnsi="仿宋" w:eastAsia="仿宋" w:cs="仿宋"/>
          <w:color w:val="auto"/>
          <w:sz w:val="28"/>
          <w:szCs w:val="28"/>
          <w:highlight w:val="none"/>
        </w:rPr>
        <w:t>我方将严格履行采购合同规定的责任和义务。</w:t>
      </w:r>
    </w:p>
    <w:p w14:paraId="580ED81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3.4</w:t>
      </w:r>
      <w:r>
        <w:rPr>
          <w:rFonts w:hint="eastAsia" w:ascii="仿宋" w:hAnsi="仿宋" w:eastAsia="仿宋" w:cs="仿宋"/>
          <w:color w:val="auto"/>
          <w:sz w:val="28"/>
          <w:szCs w:val="28"/>
          <w:highlight w:val="none"/>
        </w:rPr>
        <w:t>我方愿意提供贵单位可能另外要求的，与磋商报价有关的文件资料，并保证我方已提供和将要提供的文件资料是真实、准确的。</w:t>
      </w:r>
    </w:p>
    <w:p w14:paraId="48C0B6E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3.5</w:t>
      </w:r>
      <w:r>
        <w:rPr>
          <w:rFonts w:hint="eastAsia" w:ascii="仿宋" w:hAnsi="仿宋" w:eastAsia="仿宋" w:cs="仿宋"/>
          <w:color w:val="auto"/>
          <w:sz w:val="28"/>
          <w:szCs w:val="28"/>
          <w:highlight w:val="none"/>
        </w:rPr>
        <w:t>本次磋商，我方递交的响应文件有效期为递交磋商响应文件截止之日起</w:t>
      </w:r>
      <w:r>
        <w:rPr>
          <w:rFonts w:hint="eastAsia" w:ascii="仿宋" w:hAnsi="仿宋" w:eastAsia="仿宋" w:cs="仿宋"/>
          <w:color w:val="auto"/>
          <w:sz w:val="28"/>
          <w:szCs w:val="28"/>
          <w:highlight w:val="none"/>
          <w:u w:val="single"/>
        </w:rPr>
        <w:t xml:space="preserve"> 90 </w:t>
      </w:r>
      <w:r>
        <w:rPr>
          <w:rFonts w:hint="eastAsia" w:ascii="仿宋" w:hAnsi="仿宋" w:eastAsia="仿宋" w:cs="仿宋"/>
          <w:color w:val="auto"/>
          <w:sz w:val="28"/>
          <w:szCs w:val="28"/>
          <w:highlight w:val="none"/>
        </w:rPr>
        <w:t>天。</w:t>
      </w:r>
    </w:p>
    <w:p w14:paraId="39169B2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4.我方完全理解采购人不一定将合同授予最低报价的供应商的行为。</w:t>
      </w:r>
    </w:p>
    <w:p w14:paraId="666FC39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供应商名称（公章）：</w:t>
      </w:r>
    </w:p>
    <w:p w14:paraId="2277979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法定代表人/单位负责人/或授权代表（签字或加盖个人印章）：</w:t>
      </w:r>
    </w:p>
    <w:p w14:paraId="16B65F9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通讯地址：</w:t>
      </w:r>
    </w:p>
    <w:p w14:paraId="5B3EC0F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邮政编码：</w:t>
      </w:r>
    </w:p>
    <w:p w14:paraId="5446B4E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联系电话：</w:t>
      </w:r>
    </w:p>
    <w:p w14:paraId="4B7C2C8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传    真：</w:t>
      </w:r>
    </w:p>
    <w:p w14:paraId="43E79F9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 xml:space="preserve">日    期： </w:t>
      </w:r>
      <w:r>
        <w:rPr>
          <w:rFonts w:hint="eastAsia" w:ascii="仿宋" w:hAnsi="仿宋" w:eastAsia="仿宋" w:cs="仿宋"/>
          <w:b/>
          <w:bCs/>
          <w:color w:val="auto"/>
          <w:sz w:val="28"/>
          <w:szCs w:val="28"/>
          <w:highlight w:val="none"/>
        </w:rPr>
        <w:t xml:space="preserve">  </w:t>
      </w:r>
    </w:p>
    <w:p w14:paraId="4A80DBBC">
      <w:pPr>
        <w:pStyle w:val="4"/>
        <w:numPr>
          <w:ilvl w:val="0"/>
          <w:numId w:val="0"/>
        </w:numPr>
        <w:spacing w:line="240" w:lineRule="auto"/>
        <w:jc w:val="center"/>
        <w:rPr>
          <w:rFonts w:hint="eastAsia" w:ascii="仿宋" w:hAnsi="仿宋" w:eastAsia="仿宋" w:cs="仿宋"/>
          <w:color w:val="000000"/>
          <w:sz w:val="28"/>
          <w:szCs w:val="28"/>
          <w:highlight w:val="none"/>
          <w:lang w:eastAsia="zh-CN"/>
        </w:rPr>
      </w:pPr>
      <w:r>
        <w:rPr>
          <w:rFonts w:hint="eastAsia" w:ascii="仿宋" w:hAnsi="仿宋" w:eastAsia="仿宋" w:cs="仿宋"/>
          <w:b w:val="0"/>
          <w:color w:val="000000"/>
          <w:sz w:val="28"/>
          <w:szCs w:val="28"/>
        </w:rPr>
        <w:br w:type="page"/>
      </w:r>
      <w:r>
        <w:rPr>
          <w:rFonts w:hint="eastAsia" w:ascii="仿宋" w:hAnsi="仿宋" w:eastAsia="仿宋" w:cs="仿宋"/>
          <w:color w:val="000000"/>
          <w:sz w:val="32"/>
          <w:szCs w:val="32"/>
          <w:highlight w:val="none"/>
          <w:lang w:val="en-US" w:eastAsia="zh-CN"/>
        </w:rPr>
        <w:t>七、分项</w:t>
      </w:r>
      <w:r>
        <w:rPr>
          <w:rFonts w:hint="eastAsia" w:ascii="仿宋" w:hAnsi="仿宋" w:eastAsia="仿宋" w:cs="仿宋"/>
          <w:color w:val="000000"/>
          <w:sz w:val="32"/>
          <w:szCs w:val="32"/>
          <w:highlight w:val="none"/>
          <w:lang w:eastAsia="zh-CN"/>
        </w:rPr>
        <w:t>报价表</w:t>
      </w:r>
    </w:p>
    <w:p w14:paraId="2868D33A">
      <w:pPr>
        <w:pStyle w:val="5"/>
        <w:ind w:left="0" w:leftChars="0" w:firstLine="0" w:firstLineChars="0"/>
        <w:jc w:val="center"/>
        <w:rPr>
          <w:rFonts w:hint="eastAsia" w:ascii="仿宋" w:hAnsi="仿宋" w:eastAsia="仿宋" w:cs="仿宋"/>
          <w:sz w:val="28"/>
          <w:szCs w:val="28"/>
        </w:rPr>
      </w:pPr>
      <w:r>
        <w:rPr>
          <w:rFonts w:hint="eastAsia" w:ascii="仿宋" w:hAnsi="仿宋" w:eastAsia="仿宋" w:cs="仿宋"/>
          <w:sz w:val="28"/>
          <w:szCs w:val="28"/>
        </w:rPr>
        <w:t>表 1：</w:t>
      </w:r>
      <w:r>
        <w:rPr>
          <w:rStyle w:val="21"/>
          <w:rFonts w:hint="eastAsia" w:ascii="仿宋" w:hAnsi="仿宋" w:eastAsia="仿宋" w:cs="仿宋"/>
          <w:sz w:val="28"/>
          <w:szCs w:val="28"/>
        </w:rPr>
        <w:t>保洁、绿化养护、设施设备维修维护服务报价表</w:t>
      </w:r>
    </w:p>
    <w:p w14:paraId="0F4E5EB5">
      <w:pPr>
        <w:pStyle w:val="5"/>
        <w:ind w:left="0" w:leftChars="0" w:firstLine="0" w:firstLineChars="0"/>
        <w:rPr>
          <w:rFonts w:hint="eastAsia" w:ascii="仿宋" w:hAnsi="仿宋" w:eastAsia="仿宋" w:cs="仿宋"/>
          <w:sz w:val="28"/>
          <w:szCs w:val="28"/>
        </w:rPr>
      </w:pPr>
    </w:p>
    <w:tbl>
      <w:tblPr>
        <w:tblStyle w:val="18"/>
        <w:tblW w:w="82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1"/>
        <w:gridCol w:w="2763"/>
        <w:gridCol w:w="1177"/>
        <w:gridCol w:w="2113"/>
        <w:gridCol w:w="1363"/>
      </w:tblGrid>
      <w:tr w14:paraId="66A76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04925">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序号</w:t>
            </w:r>
          </w:p>
        </w:tc>
        <w:tc>
          <w:tcPr>
            <w:tcW w:w="2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76D3">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项目内容</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BE853">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服务期限</w:t>
            </w: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4671">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年度含税总报价（元）</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6E2FD">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备注</w:t>
            </w:r>
          </w:p>
        </w:tc>
      </w:tr>
      <w:tr w14:paraId="7077C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06005">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w:t>
            </w:r>
          </w:p>
        </w:tc>
        <w:tc>
          <w:tcPr>
            <w:tcW w:w="2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A2EC">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保洁服务（不含食堂）</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1E958">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 年</w:t>
            </w: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444E2">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AA7DD">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p>
        </w:tc>
      </w:tr>
      <w:tr w14:paraId="18646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2F667">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w:t>
            </w:r>
          </w:p>
        </w:tc>
        <w:tc>
          <w:tcPr>
            <w:tcW w:w="2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72AFC">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绿化养护服务</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2881E">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 年</w:t>
            </w: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D526">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15F53">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p>
        </w:tc>
      </w:tr>
      <w:tr w14:paraId="4E286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68B98">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3</w:t>
            </w:r>
          </w:p>
        </w:tc>
        <w:tc>
          <w:tcPr>
            <w:tcW w:w="2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C6572">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设施设备维修维护服务</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04191">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1 年</w:t>
            </w: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1B28">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B4EFC">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p>
        </w:tc>
      </w:tr>
      <w:tr w14:paraId="362B7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trPr>
        <w:tc>
          <w:tcPr>
            <w:tcW w:w="482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0C7EA">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r>
              <w:rPr>
                <w:rFonts w:hint="eastAsia" w:ascii="仿宋" w:hAnsi="仿宋" w:eastAsia="仿宋" w:cs="仿宋"/>
                <w:b/>
                <w:bCs/>
                <w:kern w:val="0"/>
                <w:sz w:val="24"/>
                <w:szCs w:val="24"/>
                <w:lang w:val="en-US" w:eastAsia="zh-CN" w:bidi="ar"/>
              </w:rPr>
              <w:t>年度合计报价</w:t>
            </w: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4D8BD">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CDACA">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4"/>
                <w:szCs w:val="24"/>
                <w:lang w:val="en-US" w:eastAsia="zh-CN" w:bidi="ar"/>
              </w:rPr>
            </w:pPr>
          </w:p>
        </w:tc>
      </w:tr>
    </w:tbl>
    <w:p w14:paraId="33A5609A">
      <w:pPr>
        <w:spacing w:line="240" w:lineRule="auto"/>
        <w:ind w:firstLine="560" w:firstLineChars="200"/>
        <w:outlineLvl w:val="9"/>
        <w:rPr>
          <w:rFonts w:hint="eastAsia" w:ascii="仿宋" w:hAnsi="仿宋" w:eastAsia="仿宋" w:cs="仿宋"/>
          <w:color w:val="000000"/>
          <w:sz w:val="28"/>
          <w:szCs w:val="28"/>
          <w:highlight w:val="yellow"/>
        </w:rPr>
      </w:pPr>
    </w:p>
    <w:p w14:paraId="5B407FFF">
      <w:pPr>
        <w:spacing w:line="240" w:lineRule="auto"/>
        <w:ind w:firstLine="560" w:firstLineChars="200"/>
        <w:outlineLvl w:val="9"/>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注：</w:t>
      </w:r>
    </w:p>
    <w:p w14:paraId="604D37D7">
      <w:pPr>
        <w:spacing w:line="240" w:lineRule="auto"/>
        <w:ind w:firstLine="560" w:firstLineChars="200"/>
        <w:outlineLvl w:val="9"/>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本次报价即首次报价；</w:t>
      </w:r>
    </w:p>
    <w:p w14:paraId="74218E4C">
      <w:pPr>
        <w:numPr>
          <w:ilvl w:val="0"/>
          <w:numId w:val="0"/>
        </w:numPr>
        <w:spacing w:line="240" w:lineRule="auto"/>
        <w:ind w:firstLine="560" w:firstLineChars="200"/>
        <w:jc w:val="left"/>
        <w:outlineLvl w:val="9"/>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val="en-US" w:eastAsia="zh-CN" w:bidi="ar-SA"/>
        </w:rPr>
        <w:t>2.</w:t>
      </w:r>
      <w:r>
        <w:rPr>
          <w:rFonts w:hint="eastAsia" w:ascii="仿宋" w:hAnsi="仿宋" w:eastAsia="仿宋" w:cs="仿宋"/>
          <w:kern w:val="0"/>
          <w:sz w:val="28"/>
          <w:szCs w:val="28"/>
          <w:highlight w:val="none"/>
        </w:rPr>
        <w:t>包含为完成保洁、绿化养护、设施设备维修维护服务所需的人工费、保险、</w:t>
      </w:r>
      <w:r>
        <w:rPr>
          <w:rFonts w:hint="eastAsia" w:ascii="仿宋" w:hAnsi="仿宋" w:eastAsia="仿宋" w:cs="仿宋"/>
          <w:kern w:val="0"/>
          <w:sz w:val="28"/>
          <w:szCs w:val="28"/>
          <w:highlight w:val="none"/>
          <w:lang w:val="en-US" w:eastAsia="zh-CN"/>
        </w:rPr>
        <w:t>管理费</w:t>
      </w:r>
      <w:r>
        <w:rPr>
          <w:rFonts w:hint="eastAsia" w:ascii="仿宋" w:hAnsi="仿宋" w:eastAsia="仿宋" w:cs="仿宋"/>
          <w:kern w:val="0"/>
          <w:sz w:val="28"/>
          <w:szCs w:val="28"/>
          <w:highlight w:val="none"/>
        </w:rPr>
        <w:t>、税金等费用</w:t>
      </w:r>
      <w:r>
        <w:rPr>
          <w:rFonts w:hint="eastAsia" w:ascii="仿宋" w:hAnsi="仿宋" w:eastAsia="仿宋" w:cs="仿宋"/>
          <w:kern w:val="0"/>
          <w:sz w:val="28"/>
          <w:szCs w:val="28"/>
          <w:highlight w:val="none"/>
          <w:lang w:eastAsia="zh-CN"/>
        </w:rPr>
        <w:t>；</w:t>
      </w:r>
    </w:p>
    <w:p w14:paraId="57510CE3">
      <w:pPr>
        <w:numPr>
          <w:ilvl w:val="0"/>
          <w:numId w:val="0"/>
        </w:numPr>
        <w:spacing w:line="240" w:lineRule="auto"/>
        <w:ind w:firstLine="560" w:firstLineChars="200"/>
        <w:jc w:val="left"/>
        <w:outlineLvl w:val="9"/>
        <w:rPr>
          <w:rFonts w:ascii="仿宋" w:hAnsi="仿宋" w:eastAsia="仿宋" w:cs="仿宋"/>
          <w:sz w:val="28"/>
          <w:szCs w:val="28"/>
          <w:highlight w:val="yellow"/>
        </w:rPr>
      </w:pPr>
      <w:r>
        <w:rPr>
          <w:rFonts w:hint="eastAsia" w:ascii="仿宋" w:hAnsi="仿宋" w:eastAsia="仿宋" w:cs="仿宋"/>
          <w:kern w:val="0"/>
          <w:sz w:val="28"/>
          <w:szCs w:val="28"/>
          <w:highlight w:val="none"/>
          <w:lang w:val="en-US" w:eastAsia="zh-CN"/>
        </w:rPr>
        <w:t>3.不含加班工资。</w:t>
      </w:r>
    </w:p>
    <w:p w14:paraId="7916ECFC">
      <w:pPr>
        <w:outlineLvl w:val="9"/>
        <w:rPr>
          <w:rFonts w:ascii="仿宋" w:hAnsi="仿宋" w:eastAsia="仿宋" w:cs="仿宋"/>
          <w:sz w:val="28"/>
          <w:szCs w:val="28"/>
          <w:highlight w:val="yellow"/>
        </w:rPr>
      </w:pPr>
    </w:p>
    <w:p w14:paraId="3973F6B3">
      <w:pPr>
        <w:outlineLvl w:val="9"/>
        <w:rPr>
          <w:rFonts w:ascii="仿宋" w:hAnsi="仿宋" w:eastAsia="仿宋" w:cs="仿宋"/>
          <w:sz w:val="28"/>
          <w:szCs w:val="28"/>
          <w:highlight w:val="none"/>
        </w:rPr>
      </w:pPr>
    </w:p>
    <w:p w14:paraId="6D4AA429">
      <w:pPr>
        <w:adjustRightInd w:val="0"/>
        <w:spacing w:line="240" w:lineRule="auto"/>
        <w:jc w:val="left"/>
        <w:outlineLvl w:val="9"/>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供应商名称：</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（盖单位公章）</w:t>
      </w:r>
    </w:p>
    <w:p w14:paraId="6DEA6306">
      <w:pPr>
        <w:adjustRightInd w:val="0"/>
        <w:spacing w:line="240" w:lineRule="auto"/>
        <w:jc w:val="left"/>
        <w:outlineLvl w:val="9"/>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法定代表人或授权代表（签字或者加盖个人名章）：</w:t>
      </w:r>
      <w:r>
        <w:rPr>
          <w:rFonts w:hint="eastAsia" w:ascii="仿宋" w:hAnsi="仿宋" w:eastAsia="仿宋" w:cs="仿宋"/>
          <w:color w:val="000000"/>
          <w:sz w:val="28"/>
          <w:szCs w:val="28"/>
          <w:highlight w:val="none"/>
          <w:u w:val="single"/>
        </w:rPr>
        <w:t xml:space="preserve">          </w:t>
      </w:r>
    </w:p>
    <w:p w14:paraId="71B4EC13">
      <w:pPr>
        <w:adjustRightInd w:val="0"/>
        <w:spacing w:line="240" w:lineRule="auto"/>
        <w:jc w:val="left"/>
        <w:outlineLvl w:val="9"/>
        <w:rPr>
          <w:rStyle w:val="36"/>
          <w:rFonts w:hint="eastAsia" w:ascii="仿宋" w:hAnsi="仿宋" w:eastAsia="仿宋" w:cs="仿宋"/>
          <w:b/>
          <w:sz w:val="28"/>
          <w:szCs w:val="28"/>
          <w:highlight w:val="none"/>
        </w:rPr>
      </w:pPr>
      <w:r>
        <w:rPr>
          <w:rFonts w:hint="eastAsia" w:ascii="仿宋" w:hAnsi="仿宋" w:eastAsia="仿宋" w:cs="仿宋"/>
          <w:bCs/>
          <w:color w:val="000000"/>
          <w:sz w:val="28"/>
          <w:szCs w:val="28"/>
          <w:highlight w:val="none"/>
        </w:rPr>
        <w:t>日  期：</w:t>
      </w:r>
      <w:r>
        <w:rPr>
          <w:rFonts w:hint="eastAsia" w:ascii="仿宋" w:hAnsi="仿宋" w:eastAsia="仿宋" w:cs="仿宋"/>
          <w:color w:val="000000"/>
          <w:sz w:val="28"/>
          <w:szCs w:val="28"/>
          <w:highlight w:val="none"/>
          <w:u w:val="single"/>
        </w:rPr>
        <w:t xml:space="preserve">      </w:t>
      </w:r>
      <w:r>
        <w:rPr>
          <w:rFonts w:hint="eastAsia" w:ascii="仿宋" w:hAnsi="仿宋" w:eastAsia="仿宋" w:cs="仿宋"/>
          <w:bCs/>
          <w:color w:val="000000"/>
          <w:sz w:val="28"/>
          <w:szCs w:val="28"/>
          <w:highlight w:val="none"/>
        </w:rPr>
        <w:t>年</w:t>
      </w:r>
      <w:r>
        <w:rPr>
          <w:rFonts w:hint="eastAsia" w:ascii="仿宋" w:hAnsi="仿宋" w:eastAsia="仿宋" w:cs="仿宋"/>
          <w:color w:val="000000"/>
          <w:sz w:val="28"/>
          <w:szCs w:val="28"/>
          <w:highlight w:val="none"/>
          <w:u w:val="single"/>
        </w:rPr>
        <w:t xml:space="preserve">      </w:t>
      </w:r>
      <w:r>
        <w:rPr>
          <w:rFonts w:hint="eastAsia" w:ascii="仿宋" w:hAnsi="仿宋" w:eastAsia="仿宋" w:cs="仿宋"/>
          <w:bCs/>
          <w:color w:val="000000"/>
          <w:sz w:val="28"/>
          <w:szCs w:val="28"/>
          <w:highlight w:val="none"/>
        </w:rPr>
        <w:t>月</w:t>
      </w:r>
      <w:r>
        <w:rPr>
          <w:rFonts w:hint="eastAsia" w:ascii="仿宋" w:hAnsi="仿宋" w:eastAsia="仿宋" w:cs="仿宋"/>
          <w:color w:val="000000"/>
          <w:sz w:val="28"/>
          <w:szCs w:val="28"/>
          <w:highlight w:val="none"/>
          <w:u w:val="single"/>
        </w:rPr>
        <w:t xml:space="preserve">      </w:t>
      </w:r>
      <w:r>
        <w:rPr>
          <w:rFonts w:hint="eastAsia" w:ascii="仿宋" w:hAnsi="仿宋" w:eastAsia="仿宋" w:cs="仿宋"/>
          <w:bCs/>
          <w:color w:val="000000"/>
          <w:sz w:val="28"/>
          <w:szCs w:val="28"/>
          <w:highlight w:val="none"/>
        </w:rPr>
        <w:t>日</w:t>
      </w:r>
    </w:p>
    <w:p w14:paraId="5B5D4E85">
      <w:pPr>
        <w:pStyle w:val="5"/>
        <w:keepNext w:val="0"/>
        <w:keepLines w:val="0"/>
        <w:pageBreakBefore w:val="0"/>
        <w:widowControl w:val="0"/>
        <w:kinsoku/>
        <w:wordWrap/>
        <w:overflowPunct/>
        <w:topLinePunct w:val="0"/>
        <w:autoSpaceDE/>
        <w:autoSpaceDN/>
        <w:bidi w:val="0"/>
        <w:adjustRightInd/>
        <w:snapToGrid/>
        <w:spacing w:after="312" w:afterLines="100"/>
        <w:ind w:left="0" w:leftChars="0" w:firstLine="0" w:firstLineChars="0"/>
        <w:jc w:val="center"/>
        <w:textAlignment w:val="auto"/>
        <w:rPr>
          <w:rFonts w:hint="eastAsia" w:ascii="仿宋" w:hAnsi="仿宋" w:eastAsia="仿宋" w:cs="仿宋"/>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565B54EF">
      <w:pPr>
        <w:pStyle w:val="5"/>
        <w:keepNext w:val="0"/>
        <w:keepLines w:val="0"/>
        <w:pageBreakBefore w:val="0"/>
        <w:widowControl w:val="0"/>
        <w:kinsoku/>
        <w:wordWrap/>
        <w:overflowPunct/>
        <w:topLinePunct w:val="0"/>
        <w:autoSpaceDE/>
        <w:autoSpaceDN/>
        <w:bidi w:val="0"/>
        <w:adjustRightInd/>
        <w:snapToGrid/>
        <w:spacing w:after="312" w:afterLines="100"/>
        <w:ind w:left="0" w:leftChars="0" w:firstLine="0" w:firstLineChars="0"/>
        <w:jc w:val="center"/>
        <w:textAlignment w:val="auto"/>
        <w:rPr>
          <w:rFonts w:hint="eastAsia" w:ascii="仿宋" w:hAnsi="仿宋" w:eastAsia="仿宋" w:cs="仿宋"/>
          <w:sz w:val="28"/>
          <w:szCs w:val="28"/>
          <w:lang w:eastAsia="zh-CN"/>
        </w:rPr>
      </w:pPr>
      <w:r>
        <w:rPr>
          <w:rFonts w:hint="eastAsia" w:ascii="仿宋" w:hAnsi="仿宋" w:eastAsia="仿宋" w:cs="仿宋"/>
          <w:sz w:val="28"/>
          <w:szCs w:val="28"/>
        </w:rPr>
        <w:t>表 2：</w:t>
      </w:r>
      <w:r>
        <w:rPr>
          <w:rStyle w:val="21"/>
          <w:rFonts w:hint="eastAsia" w:ascii="仿宋" w:hAnsi="仿宋" w:eastAsia="仿宋" w:cs="仿宋"/>
          <w:sz w:val="28"/>
          <w:szCs w:val="28"/>
          <w:lang w:val="en-US" w:eastAsia="zh-CN"/>
        </w:rPr>
        <w:t>宿舍管理</w:t>
      </w:r>
      <w:r>
        <w:rPr>
          <w:rStyle w:val="21"/>
          <w:rFonts w:hint="eastAsia" w:ascii="仿宋" w:hAnsi="仿宋" w:eastAsia="仿宋" w:cs="仿宋"/>
          <w:sz w:val="28"/>
          <w:szCs w:val="28"/>
        </w:rPr>
        <w:t>服务报价表</w:t>
      </w:r>
    </w:p>
    <w:tbl>
      <w:tblPr>
        <w:tblStyle w:val="18"/>
        <w:tblW w:w="82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1"/>
        <w:gridCol w:w="2763"/>
        <w:gridCol w:w="1177"/>
        <w:gridCol w:w="2113"/>
        <w:gridCol w:w="1363"/>
      </w:tblGrid>
      <w:tr w14:paraId="09066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E1449">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序号</w:t>
            </w:r>
          </w:p>
        </w:tc>
        <w:tc>
          <w:tcPr>
            <w:tcW w:w="2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5A2C">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项目内容</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A6340">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服务期限</w:t>
            </w: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31841">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年度含税总报价（元）</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A6109">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备注</w:t>
            </w:r>
          </w:p>
        </w:tc>
      </w:tr>
      <w:tr w14:paraId="3E248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4CCA">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1</w:t>
            </w:r>
          </w:p>
        </w:tc>
        <w:tc>
          <w:tcPr>
            <w:tcW w:w="2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08828">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宿舍管理服务</w:t>
            </w:r>
          </w:p>
        </w:tc>
        <w:tc>
          <w:tcPr>
            <w:tcW w:w="11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34F9A">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1 年</w:t>
            </w: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4D79">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B8C6">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p>
        </w:tc>
      </w:tr>
      <w:tr w14:paraId="4760B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8" w:hRule="atLeast"/>
        </w:trPr>
        <w:tc>
          <w:tcPr>
            <w:tcW w:w="482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53F2C">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r>
              <w:rPr>
                <w:rFonts w:hint="eastAsia" w:ascii="仿宋" w:hAnsi="仿宋" w:eastAsia="仿宋" w:cs="仿宋"/>
                <w:b/>
                <w:bCs/>
                <w:kern w:val="0"/>
                <w:sz w:val="28"/>
                <w:szCs w:val="28"/>
                <w:lang w:val="en-US" w:eastAsia="zh-CN" w:bidi="ar"/>
              </w:rPr>
              <w:t>年度合计报价</w:t>
            </w: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DC12A">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60A2B">
            <w:pPr>
              <w:keepNext w:val="0"/>
              <w:keepLines w:val="0"/>
              <w:pageBreakBefore w:val="0"/>
              <w:widowControl/>
              <w:suppressLineNumbers w:val="0"/>
              <w:kinsoku/>
              <w:wordWrap/>
              <w:overflowPunct/>
              <w:topLinePunct w:val="0"/>
              <w:autoSpaceDE/>
              <w:autoSpaceDN/>
              <w:bidi w:val="0"/>
              <w:adjustRightInd/>
              <w:snapToGrid w:val="0"/>
              <w:spacing w:line="240" w:lineRule="auto"/>
              <w:ind w:right="0" w:rightChars="0"/>
              <w:jc w:val="center"/>
              <w:textAlignment w:val="auto"/>
              <w:outlineLvl w:val="9"/>
              <w:rPr>
                <w:rFonts w:hint="eastAsia" w:ascii="仿宋" w:hAnsi="仿宋" w:eastAsia="仿宋" w:cs="仿宋"/>
                <w:kern w:val="0"/>
                <w:sz w:val="28"/>
                <w:szCs w:val="28"/>
                <w:lang w:val="en-US" w:eastAsia="zh-CN" w:bidi="ar"/>
              </w:rPr>
            </w:pPr>
          </w:p>
        </w:tc>
      </w:tr>
    </w:tbl>
    <w:p w14:paraId="0E667563">
      <w:pPr>
        <w:outlineLvl w:val="9"/>
        <w:rPr>
          <w:rFonts w:hint="eastAsia" w:ascii="仿宋" w:hAnsi="仿宋" w:eastAsia="仿宋" w:cs="仿宋"/>
          <w:sz w:val="28"/>
          <w:szCs w:val="28"/>
        </w:rPr>
      </w:pPr>
    </w:p>
    <w:p w14:paraId="174BEDBF">
      <w:pPr>
        <w:spacing w:line="240" w:lineRule="auto"/>
        <w:ind w:firstLine="560" w:firstLineChars="200"/>
        <w:outlineLvl w:val="9"/>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注：</w:t>
      </w:r>
    </w:p>
    <w:p w14:paraId="15C16AFA">
      <w:pPr>
        <w:spacing w:line="240" w:lineRule="auto"/>
        <w:ind w:firstLine="1120" w:firstLineChars="400"/>
        <w:outlineLvl w:val="9"/>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本次报价即首次报价；</w:t>
      </w:r>
    </w:p>
    <w:p w14:paraId="2A573FA8">
      <w:pPr>
        <w:spacing w:line="240" w:lineRule="auto"/>
        <w:ind w:left="479" w:leftChars="228" w:firstLine="560" w:firstLineChars="200"/>
        <w:jc w:val="left"/>
        <w:outlineLvl w:val="9"/>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2</w:t>
      </w:r>
      <w:r>
        <w:rPr>
          <w:rFonts w:hint="eastAsia" w:ascii="仿宋" w:hAnsi="仿宋" w:eastAsia="仿宋" w:cs="仿宋"/>
          <w:kern w:val="0"/>
          <w:sz w:val="28"/>
          <w:szCs w:val="28"/>
          <w:highlight w:val="none"/>
          <w:lang w:eastAsia="zh-CN"/>
        </w:rPr>
        <w:t>.</w:t>
      </w:r>
      <w:r>
        <w:rPr>
          <w:rFonts w:hint="eastAsia" w:ascii="仿宋" w:hAnsi="仿宋" w:eastAsia="仿宋" w:cs="仿宋"/>
          <w:kern w:val="0"/>
          <w:sz w:val="28"/>
          <w:szCs w:val="28"/>
          <w:highlight w:val="none"/>
        </w:rPr>
        <w:t>包含为完成本</w:t>
      </w:r>
      <w:r>
        <w:rPr>
          <w:rFonts w:hint="eastAsia" w:ascii="仿宋" w:hAnsi="仿宋" w:eastAsia="仿宋" w:cs="仿宋"/>
          <w:kern w:val="0"/>
          <w:sz w:val="28"/>
          <w:szCs w:val="28"/>
          <w:highlight w:val="none"/>
          <w:lang w:val="en-US" w:eastAsia="zh-CN"/>
        </w:rPr>
        <w:t>宿舍管理服务</w:t>
      </w:r>
      <w:r>
        <w:rPr>
          <w:rFonts w:hint="eastAsia" w:ascii="仿宋" w:hAnsi="仿宋" w:eastAsia="仿宋" w:cs="仿宋"/>
          <w:kern w:val="0"/>
          <w:sz w:val="28"/>
          <w:szCs w:val="28"/>
          <w:highlight w:val="none"/>
        </w:rPr>
        <w:t>所需的人工费、保险、</w:t>
      </w:r>
      <w:r>
        <w:rPr>
          <w:rFonts w:hint="eastAsia" w:ascii="仿宋" w:hAnsi="仿宋" w:eastAsia="仿宋" w:cs="仿宋"/>
          <w:kern w:val="0"/>
          <w:sz w:val="28"/>
          <w:szCs w:val="28"/>
          <w:highlight w:val="none"/>
          <w:lang w:val="en-US" w:eastAsia="zh-CN"/>
        </w:rPr>
        <w:t>管理费</w:t>
      </w:r>
      <w:r>
        <w:rPr>
          <w:rFonts w:hint="eastAsia" w:ascii="仿宋" w:hAnsi="仿宋" w:eastAsia="仿宋" w:cs="仿宋"/>
          <w:kern w:val="0"/>
          <w:sz w:val="28"/>
          <w:szCs w:val="28"/>
          <w:highlight w:val="none"/>
        </w:rPr>
        <w:t>、税金等费用</w:t>
      </w:r>
      <w:r>
        <w:rPr>
          <w:rFonts w:hint="eastAsia" w:ascii="仿宋" w:hAnsi="仿宋" w:eastAsia="仿宋" w:cs="仿宋"/>
          <w:kern w:val="0"/>
          <w:sz w:val="28"/>
          <w:szCs w:val="28"/>
          <w:highlight w:val="none"/>
          <w:lang w:eastAsia="zh-CN"/>
        </w:rPr>
        <w:t>；</w:t>
      </w:r>
    </w:p>
    <w:p w14:paraId="5F12CDB3">
      <w:pPr>
        <w:numPr>
          <w:ilvl w:val="0"/>
          <w:numId w:val="0"/>
        </w:numPr>
        <w:spacing w:line="240" w:lineRule="auto"/>
        <w:ind w:left="479" w:leftChars="228" w:firstLine="560" w:firstLineChars="200"/>
        <w:jc w:val="left"/>
        <w:outlineLvl w:val="9"/>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val="en-US" w:eastAsia="zh-CN" w:bidi="ar-SA"/>
        </w:rPr>
        <w:t>3.</w:t>
      </w:r>
      <w:r>
        <w:rPr>
          <w:rFonts w:hint="eastAsia" w:ascii="仿宋" w:hAnsi="仿宋" w:eastAsia="仿宋" w:cs="仿宋"/>
          <w:kern w:val="0"/>
          <w:sz w:val="28"/>
          <w:szCs w:val="28"/>
          <w:highlight w:val="none"/>
          <w:lang w:val="en-US" w:eastAsia="zh-CN"/>
        </w:rPr>
        <w:t>不含加班工资。</w:t>
      </w:r>
    </w:p>
    <w:p w14:paraId="582BF340">
      <w:pPr>
        <w:spacing w:line="240" w:lineRule="auto"/>
        <w:jc w:val="left"/>
        <w:outlineLvl w:val="9"/>
        <w:rPr>
          <w:rFonts w:ascii="仿宋" w:hAnsi="仿宋" w:eastAsia="仿宋" w:cs="仿宋"/>
          <w:sz w:val="28"/>
          <w:szCs w:val="28"/>
          <w:highlight w:val="yellow"/>
        </w:rPr>
      </w:pPr>
    </w:p>
    <w:p w14:paraId="406E27D4">
      <w:pPr>
        <w:outlineLvl w:val="9"/>
        <w:rPr>
          <w:rFonts w:ascii="仿宋" w:hAnsi="仿宋" w:eastAsia="仿宋" w:cs="仿宋"/>
          <w:sz w:val="28"/>
          <w:szCs w:val="28"/>
          <w:highlight w:val="yellow"/>
        </w:rPr>
      </w:pPr>
    </w:p>
    <w:p w14:paraId="06F72B35">
      <w:pPr>
        <w:outlineLvl w:val="9"/>
        <w:rPr>
          <w:rFonts w:ascii="仿宋" w:hAnsi="仿宋" w:eastAsia="仿宋" w:cs="仿宋"/>
          <w:sz w:val="28"/>
          <w:szCs w:val="28"/>
          <w:highlight w:val="none"/>
        </w:rPr>
      </w:pPr>
    </w:p>
    <w:p w14:paraId="46F9D6F6">
      <w:pPr>
        <w:adjustRightInd w:val="0"/>
        <w:spacing w:line="240" w:lineRule="auto"/>
        <w:jc w:val="left"/>
        <w:outlineLvl w:val="9"/>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供应商名称：</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（盖单位公章）</w:t>
      </w:r>
    </w:p>
    <w:p w14:paraId="6DDD6AE8">
      <w:pPr>
        <w:adjustRightInd w:val="0"/>
        <w:spacing w:line="240" w:lineRule="auto"/>
        <w:jc w:val="left"/>
        <w:outlineLvl w:val="9"/>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法定代表人或授权代表（签字或者加盖个人名章）：</w:t>
      </w:r>
      <w:r>
        <w:rPr>
          <w:rFonts w:hint="eastAsia" w:ascii="仿宋" w:hAnsi="仿宋" w:eastAsia="仿宋" w:cs="仿宋"/>
          <w:color w:val="000000"/>
          <w:sz w:val="28"/>
          <w:szCs w:val="28"/>
          <w:highlight w:val="none"/>
          <w:u w:val="single"/>
        </w:rPr>
        <w:t xml:space="preserve">          </w:t>
      </w:r>
    </w:p>
    <w:p w14:paraId="1A69EF3C">
      <w:pPr>
        <w:adjustRightInd w:val="0"/>
        <w:spacing w:line="240" w:lineRule="auto"/>
        <w:jc w:val="left"/>
        <w:outlineLvl w:val="9"/>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日  期：</w:t>
      </w:r>
      <w:r>
        <w:rPr>
          <w:rFonts w:hint="eastAsia" w:ascii="仿宋" w:hAnsi="仿宋" w:eastAsia="仿宋" w:cs="仿宋"/>
          <w:color w:val="000000"/>
          <w:sz w:val="28"/>
          <w:szCs w:val="28"/>
          <w:highlight w:val="none"/>
          <w:u w:val="single"/>
        </w:rPr>
        <w:t xml:space="preserve">      </w:t>
      </w:r>
      <w:r>
        <w:rPr>
          <w:rFonts w:hint="eastAsia" w:ascii="仿宋" w:hAnsi="仿宋" w:eastAsia="仿宋" w:cs="仿宋"/>
          <w:bCs/>
          <w:color w:val="000000"/>
          <w:sz w:val="28"/>
          <w:szCs w:val="28"/>
          <w:highlight w:val="none"/>
        </w:rPr>
        <w:t>年</w:t>
      </w:r>
      <w:r>
        <w:rPr>
          <w:rFonts w:hint="eastAsia" w:ascii="仿宋" w:hAnsi="仿宋" w:eastAsia="仿宋" w:cs="仿宋"/>
          <w:color w:val="000000"/>
          <w:sz w:val="28"/>
          <w:szCs w:val="28"/>
          <w:highlight w:val="none"/>
          <w:u w:val="single"/>
        </w:rPr>
        <w:t xml:space="preserve">      </w:t>
      </w:r>
      <w:r>
        <w:rPr>
          <w:rFonts w:hint="eastAsia" w:ascii="仿宋" w:hAnsi="仿宋" w:eastAsia="仿宋" w:cs="仿宋"/>
          <w:bCs/>
          <w:color w:val="000000"/>
          <w:sz w:val="28"/>
          <w:szCs w:val="28"/>
          <w:highlight w:val="none"/>
        </w:rPr>
        <w:t>月</w:t>
      </w:r>
      <w:r>
        <w:rPr>
          <w:rFonts w:hint="eastAsia" w:ascii="仿宋" w:hAnsi="仿宋" w:eastAsia="仿宋" w:cs="仿宋"/>
          <w:color w:val="000000"/>
          <w:sz w:val="28"/>
          <w:szCs w:val="28"/>
          <w:highlight w:val="none"/>
          <w:u w:val="single"/>
        </w:rPr>
        <w:t xml:space="preserve">      </w:t>
      </w:r>
      <w:r>
        <w:rPr>
          <w:rFonts w:hint="eastAsia" w:ascii="仿宋" w:hAnsi="仿宋" w:eastAsia="仿宋" w:cs="仿宋"/>
          <w:bCs/>
          <w:color w:val="000000"/>
          <w:sz w:val="28"/>
          <w:szCs w:val="28"/>
          <w:highlight w:val="none"/>
        </w:rPr>
        <w:t>日</w:t>
      </w:r>
    </w:p>
    <w:p w14:paraId="43595BCC">
      <w:pPr>
        <w:outlineLvl w:val="9"/>
        <w:rPr>
          <w:rStyle w:val="36"/>
          <w:rFonts w:hint="eastAsia" w:ascii="仿宋" w:hAnsi="仿宋" w:eastAsia="仿宋" w:cs="仿宋"/>
          <w:b/>
          <w:sz w:val="28"/>
          <w:szCs w:val="28"/>
          <w:highlight w:val="none"/>
        </w:rPr>
      </w:pPr>
      <w:r>
        <w:rPr>
          <w:rStyle w:val="36"/>
          <w:rFonts w:hint="eastAsia" w:ascii="仿宋" w:hAnsi="仿宋" w:eastAsia="仿宋" w:cs="仿宋"/>
          <w:b/>
          <w:sz w:val="28"/>
          <w:szCs w:val="28"/>
          <w:highlight w:val="none"/>
        </w:rPr>
        <w:br w:type="page"/>
      </w:r>
    </w:p>
    <w:p w14:paraId="333D4BCC">
      <w:pPr>
        <w:pStyle w:val="4"/>
        <w:spacing w:line="240" w:lineRule="auto"/>
        <w:jc w:val="center"/>
        <w:rPr>
          <w:rFonts w:hint="eastAsia" w:ascii="仿宋" w:hAnsi="仿宋" w:eastAsia="仿宋" w:cs="仿宋"/>
          <w:color w:val="000000"/>
          <w:sz w:val="28"/>
          <w:szCs w:val="28"/>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5A0B0EAD">
      <w:pPr>
        <w:pStyle w:val="5"/>
        <w:keepNext w:val="0"/>
        <w:keepLines w:val="0"/>
        <w:pageBreakBefore w:val="0"/>
        <w:widowControl w:val="0"/>
        <w:kinsoku/>
        <w:wordWrap/>
        <w:overflowPunct/>
        <w:topLinePunct w:val="0"/>
        <w:autoSpaceDE/>
        <w:autoSpaceDN/>
        <w:bidi w:val="0"/>
        <w:adjustRightInd/>
        <w:snapToGrid/>
        <w:spacing w:after="313" w:afterLines="100"/>
        <w:ind w:left="0" w:leftChars="0" w:firstLine="0" w:firstLineChars="0"/>
        <w:jc w:val="center"/>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 xml:space="preserve">表 </w:t>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w:t>
      </w:r>
      <w:r>
        <w:rPr>
          <w:rStyle w:val="21"/>
          <w:rFonts w:hint="eastAsia" w:ascii="仿宋" w:hAnsi="仿宋" w:eastAsia="仿宋" w:cs="仿宋"/>
          <w:sz w:val="28"/>
          <w:szCs w:val="28"/>
          <w:highlight w:val="none"/>
          <w:lang w:val="en-US" w:eastAsia="zh-CN"/>
        </w:rPr>
        <w:t>加班工资</w:t>
      </w:r>
      <w:r>
        <w:rPr>
          <w:rStyle w:val="21"/>
          <w:rFonts w:hint="eastAsia" w:ascii="仿宋" w:hAnsi="仿宋" w:eastAsia="仿宋" w:cs="仿宋"/>
          <w:sz w:val="28"/>
          <w:szCs w:val="28"/>
          <w:highlight w:val="none"/>
        </w:rPr>
        <w:t>报价表</w:t>
      </w:r>
    </w:p>
    <w:tbl>
      <w:tblPr>
        <w:tblStyle w:val="18"/>
        <w:tblW w:w="0" w:type="auto"/>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2061"/>
        <w:gridCol w:w="2693"/>
        <w:gridCol w:w="2253"/>
        <w:gridCol w:w="782"/>
      </w:tblGrid>
      <w:tr w14:paraId="0671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643D39E4">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序号</w:t>
            </w:r>
          </w:p>
        </w:tc>
        <w:tc>
          <w:tcPr>
            <w:tcW w:w="2061" w:type="dxa"/>
            <w:vAlign w:val="center"/>
          </w:tcPr>
          <w:p w14:paraId="521F99AB">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岗位</w:t>
            </w:r>
          </w:p>
        </w:tc>
        <w:tc>
          <w:tcPr>
            <w:tcW w:w="2693" w:type="dxa"/>
            <w:vAlign w:val="center"/>
          </w:tcPr>
          <w:p w14:paraId="4E78C2E7">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正常学月值班或加班工资标准（元/天/人）</w:t>
            </w:r>
          </w:p>
        </w:tc>
        <w:tc>
          <w:tcPr>
            <w:tcW w:w="2253" w:type="dxa"/>
            <w:vAlign w:val="center"/>
          </w:tcPr>
          <w:p w14:paraId="443E5601">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寒暑假值班或加班工资标准（元/天/人）</w:t>
            </w:r>
          </w:p>
        </w:tc>
        <w:tc>
          <w:tcPr>
            <w:tcW w:w="782" w:type="dxa"/>
            <w:vAlign w:val="center"/>
          </w:tcPr>
          <w:p w14:paraId="2AFBE8A4">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备注</w:t>
            </w:r>
          </w:p>
        </w:tc>
      </w:tr>
      <w:tr w14:paraId="54C7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54EE3548">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1</w:t>
            </w:r>
          </w:p>
        </w:tc>
        <w:tc>
          <w:tcPr>
            <w:tcW w:w="2061" w:type="dxa"/>
            <w:vAlign w:val="center"/>
          </w:tcPr>
          <w:p w14:paraId="7EDBC8CC">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保洁</w:t>
            </w:r>
          </w:p>
        </w:tc>
        <w:tc>
          <w:tcPr>
            <w:tcW w:w="2693" w:type="dxa"/>
            <w:vAlign w:val="center"/>
          </w:tcPr>
          <w:p w14:paraId="26EEB24C">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p>
        </w:tc>
        <w:tc>
          <w:tcPr>
            <w:tcW w:w="2253" w:type="dxa"/>
            <w:vAlign w:val="center"/>
          </w:tcPr>
          <w:p w14:paraId="6031747F">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p>
        </w:tc>
        <w:tc>
          <w:tcPr>
            <w:tcW w:w="782" w:type="dxa"/>
          </w:tcPr>
          <w:p w14:paraId="58963DA1">
            <w:pPr>
              <w:numPr>
                <w:ilvl w:val="0"/>
                <w:numId w:val="0"/>
              </w:numPr>
              <w:spacing w:line="500" w:lineRule="exact"/>
              <w:rPr>
                <w:rFonts w:hint="eastAsia" w:ascii="仿宋" w:hAnsi="仿宋" w:eastAsia="仿宋" w:cs="仿宋"/>
                <w:bCs/>
                <w:color w:val="auto"/>
                <w:sz w:val="28"/>
                <w:szCs w:val="28"/>
                <w:highlight w:val="none"/>
                <w:u w:val="none"/>
                <w:vertAlign w:val="baseline"/>
                <w:lang w:val="en-US" w:eastAsia="zh-CN"/>
              </w:rPr>
            </w:pPr>
          </w:p>
        </w:tc>
      </w:tr>
      <w:tr w14:paraId="7778B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336A95BD">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2</w:t>
            </w:r>
          </w:p>
        </w:tc>
        <w:tc>
          <w:tcPr>
            <w:tcW w:w="2061" w:type="dxa"/>
            <w:vAlign w:val="center"/>
          </w:tcPr>
          <w:p w14:paraId="5B3BDB80">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绿化养护</w:t>
            </w:r>
          </w:p>
        </w:tc>
        <w:tc>
          <w:tcPr>
            <w:tcW w:w="2693" w:type="dxa"/>
            <w:vAlign w:val="center"/>
          </w:tcPr>
          <w:p w14:paraId="6BC11C88">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p>
        </w:tc>
        <w:tc>
          <w:tcPr>
            <w:tcW w:w="2253" w:type="dxa"/>
            <w:vAlign w:val="center"/>
          </w:tcPr>
          <w:p w14:paraId="3F54FFF4">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p>
        </w:tc>
        <w:tc>
          <w:tcPr>
            <w:tcW w:w="782" w:type="dxa"/>
          </w:tcPr>
          <w:p w14:paraId="0DFDA1EC">
            <w:pPr>
              <w:numPr>
                <w:ilvl w:val="0"/>
                <w:numId w:val="0"/>
              </w:numPr>
              <w:spacing w:line="500" w:lineRule="exact"/>
              <w:rPr>
                <w:rFonts w:hint="eastAsia" w:ascii="仿宋" w:hAnsi="仿宋" w:eastAsia="仿宋" w:cs="仿宋"/>
                <w:bCs/>
                <w:color w:val="auto"/>
                <w:sz w:val="28"/>
                <w:szCs w:val="28"/>
                <w:highlight w:val="none"/>
                <w:u w:val="none"/>
                <w:vertAlign w:val="baseline"/>
                <w:lang w:val="en-US" w:eastAsia="zh-CN"/>
              </w:rPr>
            </w:pPr>
          </w:p>
        </w:tc>
      </w:tr>
      <w:tr w14:paraId="2829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6A48EBBF">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3</w:t>
            </w:r>
          </w:p>
        </w:tc>
        <w:tc>
          <w:tcPr>
            <w:tcW w:w="2061" w:type="dxa"/>
            <w:vAlign w:val="center"/>
          </w:tcPr>
          <w:p w14:paraId="69D227F0">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设施设备维修维护</w:t>
            </w:r>
          </w:p>
        </w:tc>
        <w:tc>
          <w:tcPr>
            <w:tcW w:w="2693" w:type="dxa"/>
            <w:vAlign w:val="center"/>
          </w:tcPr>
          <w:p w14:paraId="6BCD35B1">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p>
        </w:tc>
        <w:tc>
          <w:tcPr>
            <w:tcW w:w="2253" w:type="dxa"/>
            <w:vAlign w:val="center"/>
          </w:tcPr>
          <w:p w14:paraId="7181B1F7">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p>
        </w:tc>
        <w:tc>
          <w:tcPr>
            <w:tcW w:w="782" w:type="dxa"/>
          </w:tcPr>
          <w:p w14:paraId="1EA70F0C">
            <w:pPr>
              <w:numPr>
                <w:ilvl w:val="0"/>
                <w:numId w:val="0"/>
              </w:numPr>
              <w:spacing w:line="500" w:lineRule="exact"/>
              <w:rPr>
                <w:rFonts w:hint="eastAsia" w:ascii="仿宋" w:hAnsi="仿宋" w:eastAsia="仿宋" w:cs="仿宋"/>
                <w:bCs/>
                <w:color w:val="auto"/>
                <w:sz w:val="28"/>
                <w:szCs w:val="28"/>
                <w:highlight w:val="none"/>
                <w:u w:val="none"/>
                <w:vertAlign w:val="baseline"/>
                <w:lang w:val="en-US" w:eastAsia="zh-CN"/>
              </w:rPr>
            </w:pPr>
          </w:p>
        </w:tc>
      </w:tr>
      <w:tr w14:paraId="4AC6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54BA606B">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4</w:t>
            </w:r>
          </w:p>
        </w:tc>
        <w:tc>
          <w:tcPr>
            <w:tcW w:w="2061" w:type="dxa"/>
            <w:vAlign w:val="center"/>
          </w:tcPr>
          <w:p w14:paraId="097FA93B">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r>
              <w:rPr>
                <w:rFonts w:hint="eastAsia" w:ascii="仿宋" w:hAnsi="仿宋" w:eastAsia="仿宋" w:cs="仿宋"/>
                <w:bCs/>
                <w:color w:val="auto"/>
                <w:sz w:val="28"/>
                <w:szCs w:val="28"/>
                <w:highlight w:val="none"/>
                <w:u w:val="none"/>
                <w:vertAlign w:val="baseline"/>
                <w:lang w:val="en-US" w:eastAsia="zh-CN"/>
              </w:rPr>
              <w:t>宿舍管理</w:t>
            </w:r>
          </w:p>
        </w:tc>
        <w:tc>
          <w:tcPr>
            <w:tcW w:w="2693" w:type="dxa"/>
            <w:vAlign w:val="center"/>
          </w:tcPr>
          <w:p w14:paraId="4B991401">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p>
        </w:tc>
        <w:tc>
          <w:tcPr>
            <w:tcW w:w="2253" w:type="dxa"/>
            <w:vAlign w:val="center"/>
          </w:tcPr>
          <w:p w14:paraId="636A0777">
            <w:pPr>
              <w:numPr>
                <w:ilvl w:val="0"/>
                <w:numId w:val="0"/>
              </w:numPr>
              <w:spacing w:line="500" w:lineRule="exact"/>
              <w:jc w:val="center"/>
              <w:rPr>
                <w:rFonts w:hint="eastAsia" w:ascii="仿宋" w:hAnsi="仿宋" w:eastAsia="仿宋" w:cs="仿宋"/>
                <w:bCs/>
                <w:color w:val="auto"/>
                <w:sz w:val="28"/>
                <w:szCs w:val="28"/>
                <w:highlight w:val="none"/>
                <w:u w:val="none"/>
                <w:vertAlign w:val="baseline"/>
                <w:lang w:val="en-US" w:eastAsia="zh-CN"/>
              </w:rPr>
            </w:pPr>
          </w:p>
        </w:tc>
        <w:tc>
          <w:tcPr>
            <w:tcW w:w="782" w:type="dxa"/>
          </w:tcPr>
          <w:p w14:paraId="4C34F02A">
            <w:pPr>
              <w:numPr>
                <w:ilvl w:val="0"/>
                <w:numId w:val="0"/>
              </w:numPr>
              <w:spacing w:line="500" w:lineRule="exact"/>
              <w:rPr>
                <w:rFonts w:hint="eastAsia" w:ascii="仿宋" w:hAnsi="仿宋" w:eastAsia="仿宋" w:cs="仿宋"/>
                <w:bCs/>
                <w:color w:val="auto"/>
                <w:sz w:val="28"/>
                <w:szCs w:val="28"/>
                <w:highlight w:val="none"/>
                <w:u w:val="none"/>
                <w:vertAlign w:val="baseline"/>
                <w:lang w:val="en-US" w:eastAsia="zh-CN"/>
              </w:rPr>
            </w:pPr>
          </w:p>
        </w:tc>
      </w:tr>
    </w:tbl>
    <w:p w14:paraId="338F606C">
      <w:pPr>
        <w:outlineLvl w:val="9"/>
        <w:rPr>
          <w:rFonts w:hint="eastAsia" w:ascii="仿宋" w:hAnsi="仿宋" w:eastAsia="仿宋" w:cs="仿宋"/>
          <w:sz w:val="28"/>
          <w:szCs w:val="28"/>
          <w:highlight w:val="none"/>
        </w:rPr>
      </w:pPr>
    </w:p>
    <w:p w14:paraId="0F2FDB8B">
      <w:pPr>
        <w:spacing w:line="400" w:lineRule="exact"/>
        <w:ind w:firstLine="560" w:firstLineChars="200"/>
        <w:outlineLvl w:val="9"/>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注：</w:t>
      </w:r>
    </w:p>
    <w:p w14:paraId="567D4BA2">
      <w:pPr>
        <w:spacing w:line="400" w:lineRule="exact"/>
        <w:ind w:firstLine="1120" w:firstLineChars="400"/>
        <w:outlineLvl w:val="9"/>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本次报价即首次报价；</w:t>
      </w:r>
    </w:p>
    <w:p w14:paraId="7CBE632A">
      <w:pPr>
        <w:spacing w:line="400" w:lineRule="exact"/>
        <w:ind w:left="479" w:leftChars="228" w:firstLine="560" w:firstLineChars="200"/>
        <w:jc w:val="left"/>
        <w:outlineLvl w:val="9"/>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rPr>
        <w:t>2</w:t>
      </w:r>
      <w:r>
        <w:rPr>
          <w:rFonts w:hint="eastAsia" w:ascii="仿宋" w:hAnsi="仿宋" w:eastAsia="仿宋" w:cs="仿宋"/>
          <w:kern w:val="0"/>
          <w:sz w:val="28"/>
          <w:szCs w:val="28"/>
          <w:highlight w:val="none"/>
          <w:lang w:eastAsia="zh-CN"/>
        </w:rPr>
        <w:t>.</w:t>
      </w:r>
      <w:r>
        <w:rPr>
          <w:rFonts w:hint="eastAsia" w:ascii="仿宋" w:hAnsi="仿宋" w:eastAsia="仿宋" w:cs="仿宋"/>
          <w:kern w:val="0"/>
          <w:sz w:val="28"/>
          <w:szCs w:val="28"/>
          <w:highlight w:val="none"/>
        </w:rPr>
        <w:t>包含为完成</w:t>
      </w:r>
      <w:r>
        <w:rPr>
          <w:rFonts w:hint="eastAsia" w:ascii="仿宋" w:hAnsi="仿宋" w:eastAsia="仿宋" w:cs="仿宋"/>
          <w:kern w:val="0"/>
          <w:sz w:val="28"/>
          <w:szCs w:val="28"/>
          <w:highlight w:val="none"/>
          <w:lang w:val="en-US" w:eastAsia="zh-CN"/>
        </w:rPr>
        <w:t>服务</w:t>
      </w:r>
      <w:r>
        <w:rPr>
          <w:rFonts w:hint="eastAsia" w:ascii="仿宋" w:hAnsi="仿宋" w:eastAsia="仿宋" w:cs="仿宋"/>
          <w:kern w:val="0"/>
          <w:sz w:val="28"/>
          <w:szCs w:val="28"/>
          <w:highlight w:val="none"/>
        </w:rPr>
        <w:t>所需的人工费、保险、</w:t>
      </w:r>
      <w:r>
        <w:rPr>
          <w:rFonts w:hint="eastAsia" w:ascii="仿宋" w:hAnsi="仿宋" w:eastAsia="仿宋" w:cs="仿宋"/>
          <w:kern w:val="0"/>
          <w:sz w:val="28"/>
          <w:szCs w:val="28"/>
          <w:highlight w:val="none"/>
          <w:lang w:val="en-US" w:eastAsia="zh-CN"/>
        </w:rPr>
        <w:t>管理费</w:t>
      </w:r>
      <w:r>
        <w:rPr>
          <w:rFonts w:hint="eastAsia" w:ascii="仿宋" w:hAnsi="仿宋" w:eastAsia="仿宋" w:cs="仿宋"/>
          <w:kern w:val="0"/>
          <w:sz w:val="28"/>
          <w:szCs w:val="28"/>
          <w:highlight w:val="none"/>
        </w:rPr>
        <w:t>、税金等费用</w:t>
      </w:r>
      <w:r>
        <w:rPr>
          <w:rFonts w:hint="eastAsia" w:ascii="仿宋" w:hAnsi="仿宋" w:eastAsia="仿宋" w:cs="仿宋"/>
          <w:kern w:val="0"/>
          <w:sz w:val="28"/>
          <w:szCs w:val="28"/>
          <w:highlight w:val="none"/>
          <w:lang w:eastAsia="zh-CN"/>
        </w:rPr>
        <w:t>。</w:t>
      </w:r>
    </w:p>
    <w:p w14:paraId="7B8A572A">
      <w:pPr>
        <w:spacing w:line="400" w:lineRule="exact"/>
        <w:ind w:left="479" w:leftChars="228" w:firstLine="560" w:firstLineChars="200"/>
        <w:jc w:val="left"/>
        <w:outlineLvl w:val="9"/>
        <w:rPr>
          <w:rFonts w:hint="eastAsia" w:ascii="仿宋" w:hAnsi="仿宋" w:eastAsia="仿宋" w:cs="仿宋"/>
          <w:kern w:val="0"/>
          <w:sz w:val="28"/>
          <w:szCs w:val="28"/>
          <w:highlight w:val="none"/>
          <w:lang w:val="en-US"/>
        </w:rPr>
      </w:pPr>
      <w:r>
        <w:rPr>
          <w:rFonts w:hint="eastAsia" w:ascii="仿宋" w:hAnsi="仿宋" w:eastAsia="仿宋" w:cs="仿宋"/>
          <w:kern w:val="0"/>
          <w:sz w:val="28"/>
          <w:szCs w:val="28"/>
          <w:highlight w:val="none"/>
          <w:lang w:val="en-US" w:eastAsia="zh-CN"/>
        </w:rPr>
        <w:t>3.按实际发生进行结算。</w:t>
      </w:r>
    </w:p>
    <w:p w14:paraId="569ADA62">
      <w:pPr>
        <w:outlineLvl w:val="9"/>
        <w:rPr>
          <w:rFonts w:hint="eastAsia" w:ascii="仿宋" w:hAnsi="仿宋" w:eastAsia="仿宋" w:cs="仿宋"/>
          <w:sz w:val="28"/>
          <w:szCs w:val="28"/>
          <w:highlight w:val="none"/>
        </w:rPr>
      </w:pPr>
    </w:p>
    <w:p w14:paraId="4D1D4374">
      <w:pPr>
        <w:outlineLvl w:val="9"/>
        <w:rPr>
          <w:rFonts w:hint="eastAsia" w:ascii="仿宋" w:hAnsi="仿宋" w:eastAsia="仿宋" w:cs="仿宋"/>
          <w:sz w:val="28"/>
          <w:szCs w:val="28"/>
          <w:highlight w:val="yellow"/>
        </w:rPr>
      </w:pPr>
    </w:p>
    <w:p w14:paraId="34E263E6">
      <w:pPr>
        <w:outlineLvl w:val="9"/>
        <w:rPr>
          <w:rFonts w:hint="eastAsia" w:ascii="仿宋" w:hAnsi="仿宋" w:eastAsia="仿宋" w:cs="仿宋"/>
          <w:sz w:val="28"/>
          <w:szCs w:val="28"/>
          <w:highlight w:val="yellow"/>
        </w:rPr>
      </w:pPr>
    </w:p>
    <w:p w14:paraId="2BD56B67">
      <w:pPr>
        <w:outlineLvl w:val="9"/>
        <w:rPr>
          <w:rFonts w:hint="eastAsia" w:ascii="仿宋" w:hAnsi="仿宋" w:eastAsia="仿宋" w:cs="仿宋"/>
          <w:sz w:val="28"/>
          <w:szCs w:val="28"/>
          <w:highlight w:val="yellow"/>
        </w:rPr>
      </w:pPr>
    </w:p>
    <w:p w14:paraId="49AEA95B">
      <w:pPr>
        <w:outlineLvl w:val="9"/>
        <w:rPr>
          <w:rFonts w:hint="eastAsia" w:ascii="仿宋" w:hAnsi="仿宋" w:eastAsia="仿宋" w:cs="仿宋"/>
          <w:sz w:val="28"/>
          <w:szCs w:val="28"/>
          <w:highlight w:val="none"/>
        </w:rPr>
      </w:pPr>
    </w:p>
    <w:p w14:paraId="165DD9C6">
      <w:pPr>
        <w:adjustRightInd w:val="0"/>
        <w:spacing w:line="400" w:lineRule="exact"/>
        <w:jc w:val="left"/>
        <w:outlineLvl w:val="9"/>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供应商名称：</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（盖单位公章）</w:t>
      </w:r>
    </w:p>
    <w:p w14:paraId="2211C77B">
      <w:pPr>
        <w:adjustRightInd w:val="0"/>
        <w:spacing w:line="400" w:lineRule="exact"/>
        <w:jc w:val="left"/>
        <w:outlineLvl w:val="9"/>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法定代表人或授权代表（签字或者加盖个人名章）：</w:t>
      </w:r>
      <w:r>
        <w:rPr>
          <w:rFonts w:hint="eastAsia" w:ascii="仿宋" w:hAnsi="仿宋" w:eastAsia="仿宋" w:cs="仿宋"/>
          <w:color w:val="000000"/>
          <w:sz w:val="28"/>
          <w:szCs w:val="28"/>
          <w:highlight w:val="none"/>
          <w:u w:val="single"/>
        </w:rPr>
        <w:t xml:space="preserve">          </w:t>
      </w:r>
    </w:p>
    <w:p w14:paraId="7693F3D7">
      <w:pPr>
        <w:rPr>
          <w:rFonts w:hint="eastAsia" w:ascii="仿宋" w:hAnsi="仿宋" w:eastAsia="仿宋" w:cs="仿宋"/>
          <w:color w:val="000000"/>
          <w:sz w:val="28"/>
          <w:szCs w:val="28"/>
          <w:highlight w:val="none"/>
        </w:rPr>
      </w:pPr>
      <w:r>
        <w:rPr>
          <w:rFonts w:hint="eastAsia" w:ascii="仿宋" w:hAnsi="仿宋" w:eastAsia="仿宋" w:cs="仿宋"/>
          <w:bCs/>
          <w:color w:val="000000"/>
          <w:sz w:val="28"/>
          <w:szCs w:val="28"/>
          <w:highlight w:val="none"/>
        </w:rPr>
        <w:t>日  期：</w:t>
      </w:r>
      <w:r>
        <w:rPr>
          <w:rFonts w:hint="eastAsia" w:ascii="仿宋" w:hAnsi="仿宋" w:eastAsia="仿宋" w:cs="仿宋"/>
          <w:color w:val="000000"/>
          <w:sz w:val="28"/>
          <w:szCs w:val="28"/>
          <w:highlight w:val="none"/>
          <w:u w:val="single"/>
        </w:rPr>
        <w:t xml:space="preserve">      </w:t>
      </w:r>
      <w:r>
        <w:rPr>
          <w:rFonts w:hint="eastAsia" w:ascii="仿宋" w:hAnsi="仿宋" w:eastAsia="仿宋" w:cs="仿宋"/>
          <w:bCs/>
          <w:color w:val="000000"/>
          <w:sz w:val="28"/>
          <w:szCs w:val="28"/>
          <w:highlight w:val="none"/>
        </w:rPr>
        <w:t>年</w:t>
      </w:r>
      <w:r>
        <w:rPr>
          <w:rFonts w:hint="eastAsia" w:ascii="仿宋" w:hAnsi="仿宋" w:eastAsia="仿宋" w:cs="仿宋"/>
          <w:color w:val="000000"/>
          <w:sz w:val="28"/>
          <w:szCs w:val="28"/>
          <w:highlight w:val="none"/>
          <w:u w:val="single"/>
        </w:rPr>
        <w:t xml:space="preserve">      </w:t>
      </w:r>
      <w:r>
        <w:rPr>
          <w:rFonts w:hint="eastAsia" w:ascii="仿宋" w:hAnsi="仿宋" w:eastAsia="仿宋" w:cs="仿宋"/>
          <w:bCs/>
          <w:color w:val="000000"/>
          <w:sz w:val="28"/>
          <w:szCs w:val="28"/>
          <w:highlight w:val="none"/>
        </w:rPr>
        <w:t>月</w:t>
      </w:r>
      <w:r>
        <w:rPr>
          <w:rFonts w:hint="eastAsia" w:ascii="仿宋" w:hAnsi="仿宋" w:eastAsia="仿宋" w:cs="仿宋"/>
          <w:color w:val="000000"/>
          <w:sz w:val="28"/>
          <w:szCs w:val="28"/>
          <w:highlight w:val="none"/>
          <w:u w:val="single"/>
        </w:rPr>
        <w:t xml:space="preserve">      </w:t>
      </w:r>
      <w:r>
        <w:rPr>
          <w:rFonts w:hint="eastAsia" w:ascii="仿宋" w:hAnsi="仿宋" w:eastAsia="仿宋" w:cs="仿宋"/>
          <w:bCs/>
          <w:color w:val="000000"/>
          <w:sz w:val="28"/>
          <w:szCs w:val="28"/>
          <w:highlight w:val="none"/>
        </w:rPr>
        <w:t>日</w:t>
      </w:r>
    </w:p>
    <w:p w14:paraId="09FB836C">
      <w:pPr>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lang w:eastAsia="zh-CN"/>
        </w:rPr>
        <w:br w:type="page"/>
      </w:r>
    </w:p>
    <w:p w14:paraId="57700102">
      <w:pPr>
        <w:pStyle w:val="5"/>
        <w:rPr>
          <w:rFonts w:hint="eastAsia"/>
          <w:sz w:val="28"/>
          <w:szCs w:val="28"/>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171D5C01">
      <w:pPr>
        <w:pStyle w:val="4"/>
        <w:spacing w:line="24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八、</w:t>
      </w:r>
      <w:r>
        <w:rPr>
          <w:rFonts w:hint="eastAsia" w:ascii="仿宋" w:hAnsi="仿宋" w:eastAsia="仿宋" w:cs="仿宋"/>
          <w:color w:val="000000"/>
          <w:sz w:val="28"/>
          <w:szCs w:val="28"/>
        </w:rPr>
        <w:t>供应商单位基本情况表</w:t>
      </w:r>
      <w:bookmarkEnd w:id="117"/>
    </w:p>
    <w:tbl>
      <w:tblPr>
        <w:tblStyle w:val="18"/>
        <w:tblW w:w="0" w:type="auto"/>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723"/>
        <w:gridCol w:w="1083"/>
        <w:gridCol w:w="1403"/>
        <w:gridCol w:w="1404"/>
        <w:gridCol w:w="8"/>
        <w:gridCol w:w="1487"/>
        <w:gridCol w:w="179"/>
        <w:gridCol w:w="1134"/>
        <w:gridCol w:w="1227"/>
      </w:tblGrid>
      <w:tr w14:paraId="7243193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723" w:type="dxa"/>
            <w:noWrap w:val="0"/>
            <w:vAlign w:val="center"/>
          </w:tcPr>
          <w:p w14:paraId="520952D6">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p>
        </w:tc>
        <w:tc>
          <w:tcPr>
            <w:tcW w:w="7925" w:type="dxa"/>
            <w:gridSpan w:val="8"/>
            <w:noWrap w:val="0"/>
            <w:vAlign w:val="center"/>
          </w:tcPr>
          <w:p w14:paraId="5E9837D5">
            <w:pPr>
              <w:autoSpaceDE w:val="0"/>
              <w:autoSpaceDN w:val="0"/>
              <w:adjustRightInd w:val="0"/>
              <w:spacing w:line="240" w:lineRule="auto"/>
              <w:jc w:val="center"/>
              <w:rPr>
                <w:rFonts w:hint="eastAsia" w:ascii="仿宋" w:hAnsi="仿宋" w:eastAsia="仿宋" w:cs="仿宋"/>
                <w:color w:val="000000"/>
                <w:sz w:val="24"/>
                <w:szCs w:val="24"/>
              </w:rPr>
            </w:pPr>
          </w:p>
        </w:tc>
      </w:tr>
      <w:tr w14:paraId="587805E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723" w:type="dxa"/>
            <w:noWrap w:val="0"/>
            <w:vAlign w:val="center"/>
          </w:tcPr>
          <w:p w14:paraId="5051192D">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注册地址</w:t>
            </w:r>
          </w:p>
        </w:tc>
        <w:tc>
          <w:tcPr>
            <w:tcW w:w="3898" w:type="dxa"/>
            <w:gridSpan w:val="4"/>
            <w:noWrap w:val="0"/>
            <w:vAlign w:val="center"/>
          </w:tcPr>
          <w:p w14:paraId="5F66B9C6">
            <w:pPr>
              <w:autoSpaceDE w:val="0"/>
              <w:autoSpaceDN w:val="0"/>
              <w:adjustRightInd w:val="0"/>
              <w:spacing w:line="240" w:lineRule="auto"/>
              <w:jc w:val="center"/>
              <w:rPr>
                <w:rFonts w:hint="eastAsia" w:ascii="仿宋" w:hAnsi="仿宋" w:eastAsia="仿宋" w:cs="仿宋"/>
                <w:color w:val="000000"/>
                <w:sz w:val="24"/>
                <w:szCs w:val="24"/>
              </w:rPr>
            </w:pPr>
          </w:p>
        </w:tc>
        <w:tc>
          <w:tcPr>
            <w:tcW w:w="1487" w:type="dxa"/>
            <w:noWrap w:val="0"/>
            <w:vAlign w:val="center"/>
          </w:tcPr>
          <w:p w14:paraId="0840600A">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邮政编码</w:t>
            </w:r>
          </w:p>
        </w:tc>
        <w:tc>
          <w:tcPr>
            <w:tcW w:w="2540" w:type="dxa"/>
            <w:gridSpan w:val="3"/>
            <w:noWrap w:val="0"/>
            <w:vAlign w:val="center"/>
          </w:tcPr>
          <w:p w14:paraId="32B992DE">
            <w:pPr>
              <w:autoSpaceDE w:val="0"/>
              <w:autoSpaceDN w:val="0"/>
              <w:adjustRightInd w:val="0"/>
              <w:spacing w:line="240" w:lineRule="auto"/>
              <w:jc w:val="center"/>
              <w:rPr>
                <w:rFonts w:hint="eastAsia" w:ascii="仿宋" w:hAnsi="仿宋" w:eastAsia="仿宋" w:cs="仿宋"/>
                <w:color w:val="000000"/>
                <w:sz w:val="24"/>
                <w:szCs w:val="24"/>
              </w:rPr>
            </w:pPr>
          </w:p>
        </w:tc>
      </w:tr>
      <w:tr w14:paraId="77E1166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723" w:type="dxa"/>
            <w:vMerge w:val="restart"/>
            <w:noWrap w:val="0"/>
            <w:vAlign w:val="center"/>
          </w:tcPr>
          <w:p w14:paraId="62D39458">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联系方式</w:t>
            </w:r>
          </w:p>
        </w:tc>
        <w:tc>
          <w:tcPr>
            <w:tcW w:w="1083" w:type="dxa"/>
            <w:noWrap w:val="0"/>
            <w:vAlign w:val="center"/>
          </w:tcPr>
          <w:p w14:paraId="0F0FDFCF">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联系人</w:t>
            </w:r>
          </w:p>
        </w:tc>
        <w:tc>
          <w:tcPr>
            <w:tcW w:w="2807" w:type="dxa"/>
            <w:gridSpan w:val="2"/>
            <w:noWrap w:val="0"/>
            <w:vAlign w:val="center"/>
          </w:tcPr>
          <w:p w14:paraId="442B13CC">
            <w:pPr>
              <w:autoSpaceDE w:val="0"/>
              <w:autoSpaceDN w:val="0"/>
              <w:adjustRightInd w:val="0"/>
              <w:spacing w:line="240" w:lineRule="auto"/>
              <w:jc w:val="center"/>
              <w:rPr>
                <w:rFonts w:hint="eastAsia" w:ascii="仿宋" w:hAnsi="仿宋" w:eastAsia="仿宋" w:cs="仿宋"/>
                <w:color w:val="000000"/>
                <w:sz w:val="24"/>
                <w:szCs w:val="24"/>
              </w:rPr>
            </w:pPr>
          </w:p>
        </w:tc>
        <w:tc>
          <w:tcPr>
            <w:tcW w:w="1495" w:type="dxa"/>
            <w:gridSpan w:val="2"/>
            <w:noWrap w:val="0"/>
            <w:vAlign w:val="center"/>
          </w:tcPr>
          <w:p w14:paraId="212B142E">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电话</w:t>
            </w:r>
          </w:p>
        </w:tc>
        <w:tc>
          <w:tcPr>
            <w:tcW w:w="2540" w:type="dxa"/>
            <w:gridSpan w:val="3"/>
            <w:noWrap w:val="0"/>
            <w:vAlign w:val="center"/>
          </w:tcPr>
          <w:p w14:paraId="7A80C785">
            <w:pPr>
              <w:autoSpaceDE w:val="0"/>
              <w:autoSpaceDN w:val="0"/>
              <w:adjustRightInd w:val="0"/>
              <w:spacing w:line="240" w:lineRule="auto"/>
              <w:jc w:val="center"/>
              <w:rPr>
                <w:rFonts w:hint="eastAsia" w:ascii="仿宋" w:hAnsi="仿宋" w:eastAsia="仿宋" w:cs="仿宋"/>
                <w:color w:val="000000"/>
                <w:sz w:val="24"/>
                <w:szCs w:val="24"/>
              </w:rPr>
            </w:pPr>
          </w:p>
        </w:tc>
      </w:tr>
      <w:tr w14:paraId="6A68DD9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48" w:hRule="atLeast"/>
          <w:jc w:val="center"/>
        </w:trPr>
        <w:tc>
          <w:tcPr>
            <w:tcW w:w="1723" w:type="dxa"/>
            <w:vMerge w:val="continue"/>
            <w:noWrap w:val="0"/>
            <w:vAlign w:val="center"/>
          </w:tcPr>
          <w:p w14:paraId="6D25B7A1">
            <w:pPr>
              <w:autoSpaceDE w:val="0"/>
              <w:autoSpaceDN w:val="0"/>
              <w:adjustRightInd w:val="0"/>
              <w:spacing w:line="240" w:lineRule="auto"/>
              <w:jc w:val="center"/>
              <w:rPr>
                <w:rFonts w:hint="eastAsia" w:ascii="仿宋" w:hAnsi="仿宋" w:eastAsia="仿宋" w:cs="仿宋"/>
                <w:color w:val="000000"/>
                <w:sz w:val="24"/>
                <w:szCs w:val="24"/>
              </w:rPr>
            </w:pPr>
          </w:p>
        </w:tc>
        <w:tc>
          <w:tcPr>
            <w:tcW w:w="1083" w:type="dxa"/>
            <w:noWrap w:val="0"/>
            <w:vAlign w:val="center"/>
          </w:tcPr>
          <w:p w14:paraId="3FD94B8A">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传真</w:t>
            </w:r>
          </w:p>
        </w:tc>
        <w:tc>
          <w:tcPr>
            <w:tcW w:w="2807" w:type="dxa"/>
            <w:gridSpan w:val="2"/>
            <w:noWrap w:val="0"/>
            <w:vAlign w:val="center"/>
          </w:tcPr>
          <w:p w14:paraId="13B03381">
            <w:pPr>
              <w:autoSpaceDE w:val="0"/>
              <w:autoSpaceDN w:val="0"/>
              <w:adjustRightInd w:val="0"/>
              <w:spacing w:line="240" w:lineRule="auto"/>
              <w:jc w:val="center"/>
              <w:rPr>
                <w:rFonts w:hint="eastAsia" w:ascii="仿宋" w:hAnsi="仿宋" w:eastAsia="仿宋" w:cs="仿宋"/>
                <w:color w:val="000000"/>
                <w:sz w:val="24"/>
                <w:szCs w:val="24"/>
              </w:rPr>
            </w:pPr>
          </w:p>
        </w:tc>
        <w:tc>
          <w:tcPr>
            <w:tcW w:w="1495" w:type="dxa"/>
            <w:gridSpan w:val="2"/>
            <w:noWrap w:val="0"/>
            <w:vAlign w:val="center"/>
          </w:tcPr>
          <w:p w14:paraId="3B7D4EDD">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网址</w:t>
            </w:r>
          </w:p>
        </w:tc>
        <w:tc>
          <w:tcPr>
            <w:tcW w:w="2540" w:type="dxa"/>
            <w:gridSpan w:val="3"/>
            <w:noWrap w:val="0"/>
            <w:vAlign w:val="center"/>
          </w:tcPr>
          <w:p w14:paraId="6595B439">
            <w:pPr>
              <w:autoSpaceDE w:val="0"/>
              <w:autoSpaceDN w:val="0"/>
              <w:adjustRightInd w:val="0"/>
              <w:spacing w:line="240" w:lineRule="auto"/>
              <w:jc w:val="center"/>
              <w:rPr>
                <w:rFonts w:hint="eastAsia" w:ascii="仿宋" w:hAnsi="仿宋" w:eastAsia="仿宋" w:cs="仿宋"/>
                <w:color w:val="000000"/>
                <w:sz w:val="24"/>
                <w:szCs w:val="24"/>
              </w:rPr>
            </w:pPr>
          </w:p>
        </w:tc>
      </w:tr>
      <w:tr w14:paraId="5923F1A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723" w:type="dxa"/>
            <w:noWrap w:val="0"/>
            <w:vAlign w:val="center"/>
          </w:tcPr>
          <w:p w14:paraId="58E04D62">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组织结构</w:t>
            </w:r>
          </w:p>
        </w:tc>
        <w:tc>
          <w:tcPr>
            <w:tcW w:w="7925" w:type="dxa"/>
            <w:gridSpan w:val="8"/>
            <w:noWrap w:val="0"/>
            <w:vAlign w:val="center"/>
          </w:tcPr>
          <w:p w14:paraId="20F80C58">
            <w:pPr>
              <w:autoSpaceDE w:val="0"/>
              <w:autoSpaceDN w:val="0"/>
              <w:adjustRightInd w:val="0"/>
              <w:spacing w:line="240" w:lineRule="auto"/>
              <w:jc w:val="center"/>
              <w:rPr>
                <w:rFonts w:hint="eastAsia" w:ascii="仿宋" w:hAnsi="仿宋" w:eastAsia="仿宋" w:cs="仿宋"/>
                <w:color w:val="000000"/>
                <w:sz w:val="24"/>
                <w:szCs w:val="24"/>
              </w:rPr>
            </w:pPr>
          </w:p>
        </w:tc>
      </w:tr>
      <w:tr w14:paraId="4974E62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1723" w:type="dxa"/>
            <w:noWrap w:val="0"/>
            <w:vAlign w:val="center"/>
          </w:tcPr>
          <w:p w14:paraId="554525F5">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法定代表人</w:t>
            </w:r>
          </w:p>
        </w:tc>
        <w:tc>
          <w:tcPr>
            <w:tcW w:w="1083" w:type="dxa"/>
            <w:noWrap w:val="0"/>
            <w:vAlign w:val="center"/>
          </w:tcPr>
          <w:p w14:paraId="558781C4">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姓名</w:t>
            </w:r>
          </w:p>
        </w:tc>
        <w:tc>
          <w:tcPr>
            <w:tcW w:w="1403" w:type="dxa"/>
            <w:noWrap w:val="0"/>
            <w:vAlign w:val="center"/>
          </w:tcPr>
          <w:p w14:paraId="40EB91E0">
            <w:pPr>
              <w:autoSpaceDE w:val="0"/>
              <w:autoSpaceDN w:val="0"/>
              <w:adjustRightInd w:val="0"/>
              <w:spacing w:line="240" w:lineRule="auto"/>
              <w:jc w:val="center"/>
              <w:rPr>
                <w:rFonts w:hint="eastAsia" w:ascii="仿宋" w:hAnsi="仿宋" w:eastAsia="仿宋" w:cs="仿宋"/>
                <w:color w:val="000000"/>
                <w:sz w:val="24"/>
                <w:szCs w:val="24"/>
              </w:rPr>
            </w:pPr>
          </w:p>
        </w:tc>
        <w:tc>
          <w:tcPr>
            <w:tcW w:w="1404" w:type="dxa"/>
            <w:noWrap w:val="0"/>
            <w:vAlign w:val="center"/>
          </w:tcPr>
          <w:p w14:paraId="6E7B8108">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技术职称</w:t>
            </w:r>
          </w:p>
        </w:tc>
        <w:tc>
          <w:tcPr>
            <w:tcW w:w="1495" w:type="dxa"/>
            <w:gridSpan w:val="2"/>
            <w:noWrap w:val="0"/>
            <w:vAlign w:val="center"/>
          </w:tcPr>
          <w:p w14:paraId="2093444B">
            <w:pPr>
              <w:autoSpaceDE w:val="0"/>
              <w:autoSpaceDN w:val="0"/>
              <w:adjustRightInd w:val="0"/>
              <w:spacing w:line="240" w:lineRule="auto"/>
              <w:jc w:val="center"/>
              <w:rPr>
                <w:rFonts w:hint="eastAsia" w:ascii="仿宋" w:hAnsi="仿宋" w:eastAsia="仿宋" w:cs="仿宋"/>
                <w:color w:val="000000"/>
                <w:sz w:val="24"/>
                <w:szCs w:val="24"/>
              </w:rPr>
            </w:pPr>
          </w:p>
        </w:tc>
        <w:tc>
          <w:tcPr>
            <w:tcW w:w="1313" w:type="dxa"/>
            <w:gridSpan w:val="2"/>
            <w:noWrap w:val="0"/>
            <w:vAlign w:val="center"/>
          </w:tcPr>
          <w:p w14:paraId="546AFD0F">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电话</w:t>
            </w:r>
          </w:p>
        </w:tc>
        <w:tc>
          <w:tcPr>
            <w:tcW w:w="1227" w:type="dxa"/>
            <w:noWrap w:val="0"/>
            <w:vAlign w:val="center"/>
          </w:tcPr>
          <w:p w14:paraId="7905DF99">
            <w:pPr>
              <w:autoSpaceDE w:val="0"/>
              <w:autoSpaceDN w:val="0"/>
              <w:adjustRightInd w:val="0"/>
              <w:spacing w:line="240" w:lineRule="auto"/>
              <w:jc w:val="center"/>
              <w:rPr>
                <w:rFonts w:hint="eastAsia" w:ascii="仿宋" w:hAnsi="仿宋" w:eastAsia="仿宋" w:cs="仿宋"/>
                <w:b/>
                <w:bCs/>
                <w:color w:val="000000"/>
                <w:sz w:val="24"/>
                <w:szCs w:val="24"/>
              </w:rPr>
            </w:pPr>
          </w:p>
        </w:tc>
      </w:tr>
      <w:tr w14:paraId="03C3BD6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723" w:type="dxa"/>
            <w:noWrap w:val="0"/>
            <w:vAlign w:val="center"/>
          </w:tcPr>
          <w:p w14:paraId="2D397EC6">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技术负责人</w:t>
            </w:r>
          </w:p>
        </w:tc>
        <w:tc>
          <w:tcPr>
            <w:tcW w:w="1083" w:type="dxa"/>
            <w:noWrap w:val="0"/>
            <w:vAlign w:val="center"/>
          </w:tcPr>
          <w:p w14:paraId="24E5E343">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姓名</w:t>
            </w:r>
          </w:p>
        </w:tc>
        <w:tc>
          <w:tcPr>
            <w:tcW w:w="1403" w:type="dxa"/>
            <w:noWrap w:val="0"/>
            <w:vAlign w:val="center"/>
          </w:tcPr>
          <w:p w14:paraId="1A109DD4">
            <w:pPr>
              <w:autoSpaceDE w:val="0"/>
              <w:autoSpaceDN w:val="0"/>
              <w:adjustRightInd w:val="0"/>
              <w:spacing w:line="240" w:lineRule="auto"/>
              <w:jc w:val="center"/>
              <w:rPr>
                <w:rFonts w:hint="eastAsia" w:ascii="仿宋" w:hAnsi="仿宋" w:eastAsia="仿宋" w:cs="仿宋"/>
                <w:color w:val="000000"/>
                <w:sz w:val="24"/>
                <w:szCs w:val="24"/>
              </w:rPr>
            </w:pPr>
          </w:p>
        </w:tc>
        <w:tc>
          <w:tcPr>
            <w:tcW w:w="1404" w:type="dxa"/>
            <w:noWrap w:val="0"/>
            <w:vAlign w:val="center"/>
          </w:tcPr>
          <w:p w14:paraId="3269D614">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技术职称</w:t>
            </w:r>
          </w:p>
        </w:tc>
        <w:tc>
          <w:tcPr>
            <w:tcW w:w="1495" w:type="dxa"/>
            <w:gridSpan w:val="2"/>
            <w:noWrap w:val="0"/>
            <w:vAlign w:val="center"/>
          </w:tcPr>
          <w:p w14:paraId="31534C62">
            <w:pPr>
              <w:autoSpaceDE w:val="0"/>
              <w:autoSpaceDN w:val="0"/>
              <w:adjustRightInd w:val="0"/>
              <w:spacing w:line="240" w:lineRule="auto"/>
              <w:jc w:val="center"/>
              <w:rPr>
                <w:rFonts w:hint="eastAsia" w:ascii="仿宋" w:hAnsi="仿宋" w:eastAsia="仿宋" w:cs="仿宋"/>
                <w:color w:val="000000"/>
                <w:sz w:val="24"/>
                <w:szCs w:val="24"/>
              </w:rPr>
            </w:pPr>
          </w:p>
        </w:tc>
        <w:tc>
          <w:tcPr>
            <w:tcW w:w="1313" w:type="dxa"/>
            <w:gridSpan w:val="2"/>
            <w:noWrap w:val="0"/>
            <w:vAlign w:val="center"/>
          </w:tcPr>
          <w:p w14:paraId="7AD2829D">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电话</w:t>
            </w:r>
          </w:p>
        </w:tc>
        <w:tc>
          <w:tcPr>
            <w:tcW w:w="1227" w:type="dxa"/>
            <w:noWrap w:val="0"/>
            <w:vAlign w:val="center"/>
          </w:tcPr>
          <w:p w14:paraId="779EFE7D">
            <w:pPr>
              <w:autoSpaceDE w:val="0"/>
              <w:autoSpaceDN w:val="0"/>
              <w:adjustRightInd w:val="0"/>
              <w:spacing w:line="240" w:lineRule="auto"/>
              <w:jc w:val="center"/>
              <w:rPr>
                <w:rFonts w:hint="eastAsia" w:ascii="仿宋" w:hAnsi="仿宋" w:eastAsia="仿宋" w:cs="仿宋"/>
                <w:b/>
                <w:bCs/>
                <w:color w:val="000000"/>
                <w:sz w:val="24"/>
                <w:szCs w:val="24"/>
              </w:rPr>
            </w:pPr>
          </w:p>
        </w:tc>
      </w:tr>
      <w:tr w14:paraId="51BF213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723" w:type="dxa"/>
            <w:noWrap w:val="0"/>
            <w:vAlign w:val="center"/>
          </w:tcPr>
          <w:p w14:paraId="31A21117">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成立时间</w:t>
            </w:r>
          </w:p>
        </w:tc>
        <w:tc>
          <w:tcPr>
            <w:tcW w:w="2486" w:type="dxa"/>
            <w:gridSpan w:val="2"/>
            <w:noWrap w:val="0"/>
            <w:vAlign w:val="center"/>
          </w:tcPr>
          <w:p w14:paraId="253F7499">
            <w:pPr>
              <w:autoSpaceDE w:val="0"/>
              <w:autoSpaceDN w:val="0"/>
              <w:adjustRightInd w:val="0"/>
              <w:spacing w:line="240" w:lineRule="auto"/>
              <w:jc w:val="center"/>
              <w:rPr>
                <w:rFonts w:hint="eastAsia" w:ascii="仿宋" w:hAnsi="仿宋" w:eastAsia="仿宋" w:cs="仿宋"/>
                <w:color w:val="000000"/>
                <w:sz w:val="24"/>
                <w:szCs w:val="24"/>
              </w:rPr>
            </w:pPr>
          </w:p>
        </w:tc>
        <w:tc>
          <w:tcPr>
            <w:tcW w:w="5439" w:type="dxa"/>
            <w:gridSpan w:val="6"/>
            <w:noWrap w:val="0"/>
            <w:vAlign w:val="center"/>
          </w:tcPr>
          <w:p w14:paraId="3F0166A2">
            <w:pPr>
              <w:autoSpaceDE w:val="0"/>
              <w:autoSpaceDN w:val="0"/>
              <w:adjustRightInd w:val="0"/>
              <w:spacing w:line="240" w:lineRule="auto"/>
              <w:ind w:firstLine="1680" w:firstLineChars="700"/>
              <w:rPr>
                <w:rFonts w:hint="eastAsia" w:ascii="仿宋" w:hAnsi="仿宋" w:eastAsia="仿宋" w:cs="仿宋"/>
                <w:color w:val="000000"/>
                <w:sz w:val="24"/>
                <w:szCs w:val="24"/>
              </w:rPr>
            </w:pPr>
            <w:r>
              <w:rPr>
                <w:rFonts w:hint="eastAsia" w:ascii="仿宋" w:hAnsi="仿宋" w:eastAsia="仿宋" w:cs="仿宋"/>
                <w:color w:val="000000"/>
                <w:sz w:val="24"/>
                <w:szCs w:val="24"/>
              </w:rPr>
              <w:t>员工总人数：</w:t>
            </w:r>
          </w:p>
        </w:tc>
      </w:tr>
      <w:tr w14:paraId="0A3C176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723" w:type="dxa"/>
            <w:noWrap w:val="0"/>
            <w:vAlign w:val="center"/>
          </w:tcPr>
          <w:p w14:paraId="3F1CCE2C">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企业资质等级</w:t>
            </w:r>
          </w:p>
        </w:tc>
        <w:tc>
          <w:tcPr>
            <w:tcW w:w="2486" w:type="dxa"/>
            <w:gridSpan w:val="2"/>
            <w:noWrap w:val="0"/>
            <w:vAlign w:val="center"/>
          </w:tcPr>
          <w:p w14:paraId="26A19125">
            <w:pPr>
              <w:autoSpaceDE w:val="0"/>
              <w:autoSpaceDN w:val="0"/>
              <w:adjustRightInd w:val="0"/>
              <w:spacing w:line="240" w:lineRule="auto"/>
              <w:jc w:val="center"/>
              <w:rPr>
                <w:rFonts w:hint="eastAsia" w:ascii="仿宋" w:hAnsi="仿宋" w:eastAsia="仿宋" w:cs="仿宋"/>
                <w:color w:val="000000"/>
                <w:sz w:val="24"/>
                <w:szCs w:val="24"/>
              </w:rPr>
            </w:pPr>
          </w:p>
        </w:tc>
        <w:tc>
          <w:tcPr>
            <w:tcW w:w="1404" w:type="dxa"/>
            <w:vMerge w:val="restart"/>
            <w:noWrap w:val="0"/>
            <w:vAlign w:val="center"/>
          </w:tcPr>
          <w:p w14:paraId="6533257E">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其中</w:t>
            </w:r>
          </w:p>
        </w:tc>
        <w:tc>
          <w:tcPr>
            <w:tcW w:w="1674" w:type="dxa"/>
            <w:gridSpan w:val="3"/>
            <w:noWrap w:val="0"/>
            <w:vAlign w:val="center"/>
          </w:tcPr>
          <w:p w14:paraId="3DB5A415">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项目经理</w:t>
            </w:r>
          </w:p>
        </w:tc>
        <w:tc>
          <w:tcPr>
            <w:tcW w:w="2361" w:type="dxa"/>
            <w:gridSpan w:val="2"/>
            <w:noWrap w:val="0"/>
            <w:vAlign w:val="center"/>
          </w:tcPr>
          <w:p w14:paraId="2DBED98A">
            <w:pPr>
              <w:autoSpaceDE w:val="0"/>
              <w:autoSpaceDN w:val="0"/>
              <w:adjustRightInd w:val="0"/>
              <w:spacing w:line="240" w:lineRule="auto"/>
              <w:jc w:val="center"/>
              <w:rPr>
                <w:rFonts w:hint="eastAsia" w:ascii="仿宋" w:hAnsi="仿宋" w:eastAsia="仿宋" w:cs="仿宋"/>
                <w:b/>
                <w:bCs/>
                <w:color w:val="000000"/>
                <w:sz w:val="24"/>
                <w:szCs w:val="24"/>
              </w:rPr>
            </w:pPr>
          </w:p>
        </w:tc>
      </w:tr>
      <w:tr w14:paraId="4336EC3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723" w:type="dxa"/>
            <w:noWrap w:val="0"/>
            <w:vAlign w:val="center"/>
          </w:tcPr>
          <w:p w14:paraId="404268AA">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营业执照号</w:t>
            </w:r>
          </w:p>
        </w:tc>
        <w:tc>
          <w:tcPr>
            <w:tcW w:w="2486" w:type="dxa"/>
            <w:gridSpan w:val="2"/>
            <w:noWrap w:val="0"/>
            <w:vAlign w:val="center"/>
          </w:tcPr>
          <w:p w14:paraId="69BD3F12">
            <w:pPr>
              <w:autoSpaceDE w:val="0"/>
              <w:autoSpaceDN w:val="0"/>
              <w:adjustRightInd w:val="0"/>
              <w:spacing w:line="240" w:lineRule="auto"/>
              <w:jc w:val="center"/>
              <w:rPr>
                <w:rFonts w:hint="eastAsia" w:ascii="仿宋" w:hAnsi="仿宋" w:eastAsia="仿宋" w:cs="仿宋"/>
                <w:color w:val="000000"/>
                <w:sz w:val="24"/>
                <w:szCs w:val="24"/>
              </w:rPr>
            </w:pPr>
          </w:p>
        </w:tc>
        <w:tc>
          <w:tcPr>
            <w:tcW w:w="1404" w:type="dxa"/>
            <w:vMerge w:val="continue"/>
            <w:noWrap w:val="0"/>
            <w:vAlign w:val="center"/>
          </w:tcPr>
          <w:p w14:paraId="02A6AD72">
            <w:pPr>
              <w:autoSpaceDE w:val="0"/>
              <w:autoSpaceDN w:val="0"/>
              <w:adjustRightInd w:val="0"/>
              <w:spacing w:line="240" w:lineRule="auto"/>
              <w:jc w:val="center"/>
              <w:rPr>
                <w:rFonts w:hint="eastAsia" w:ascii="仿宋" w:hAnsi="仿宋" w:eastAsia="仿宋" w:cs="仿宋"/>
                <w:color w:val="000000"/>
                <w:sz w:val="24"/>
                <w:szCs w:val="24"/>
              </w:rPr>
            </w:pPr>
          </w:p>
        </w:tc>
        <w:tc>
          <w:tcPr>
            <w:tcW w:w="1674" w:type="dxa"/>
            <w:gridSpan w:val="3"/>
            <w:noWrap w:val="0"/>
            <w:vAlign w:val="center"/>
          </w:tcPr>
          <w:p w14:paraId="65875516">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高级职称人员</w:t>
            </w:r>
          </w:p>
        </w:tc>
        <w:tc>
          <w:tcPr>
            <w:tcW w:w="2361" w:type="dxa"/>
            <w:gridSpan w:val="2"/>
            <w:noWrap w:val="0"/>
            <w:vAlign w:val="center"/>
          </w:tcPr>
          <w:p w14:paraId="25ACAAB0">
            <w:pPr>
              <w:autoSpaceDE w:val="0"/>
              <w:autoSpaceDN w:val="0"/>
              <w:adjustRightInd w:val="0"/>
              <w:spacing w:line="240" w:lineRule="auto"/>
              <w:jc w:val="center"/>
              <w:rPr>
                <w:rFonts w:hint="eastAsia" w:ascii="仿宋" w:hAnsi="仿宋" w:eastAsia="仿宋" w:cs="仿宋"/>
                <w:b/>
                <w:bCs/>
                <w:color w:val="000000"/>
                <w:sz w:val="24"/>
                <w:szCs w:val="24"/>
              </w:rPr>
            </w:pPr>
          </w:p>
        </w:tc>
      </w:tr>
      <w:tr w14:paraId="7CD0528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723" w:type="dxa"/>
            <w:noWrap w:val="0"/>
            <w:vAlign w:val="center"/>
          </w:tcPr>
          <w:p w14:paraId="23EB838A">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注册资金</w:t>
            </w:r>
          </w:p>
        </w:tc>
        <w:tc>
          <w:tcPr>
            <w:tcW w:w="2486" w:type="dxa"/>
            <w:gridSpan w:val="2"/>
            <w:noWrap w:val="0"/>
            <w:vAlign w:val="center"/>
          </w:tcPr>
          <w:p w14:paraId="61C465CB">
            <w:pPr>
              <w:autoSpaceDE w:val="0"/>
              <w:autoSpaceDN w:val="0"/>
              <w:adjustRightInd w:val="0"/>
              <w:spacing w:line="240" w:lineRule="auto"/>
              <w:jc w:val="center"/>
              <w:rPr>
                <w:rFonts w:hint="eastAsia" w:ascii="仿宋" w:hAnsi="仿宋" w:eastAsia="仿宋" w:cs="仿宋"/>
                <w:color w:val="000000"/>
                <w:sz w:val="24"/>
                <w:szCs w:val="24"/>
              </w:rPr>
            </w:pPr>
          </w:p>
        </w:tc>
        <w:tc>
          <w:tcPr>
            <w:tcW w:w="1404" w:type="dxa"/>
            <w:vMerge w:val="continue"/>
            <w:noWrap w:val="0"/>
            <w:vAlign w:val="center"/>
          </w:tcPr>
          <w:p w14:paraId="7A9D5AD5">
            <w:pPr>
              <w:autoSpaceDE w:val="0"/>
              <w:autoSpaceDN w:val="0"/>
              <w:adjustRightInd w:val="0"/>
              <w:spacing w:line="240" w:lineRule="auto"/>
              <w:jc w:val="center"/>
              <w:rPr>
                <w:rFonts w:hint="eastAsia" w:ascii="仿宋" w:hAnsi="仿宋" w:eastAsia="仿宋" w:cs="仿宋"/>
                <w:color w:val="000000"/>
                <w:sz w:val="24"/>
                <w:szCs w:val="24"/>
              </w:rPr>
            </w:pPr>
          </w:p>
        </w:tc>
        <w:tc>
          <w:tcPr>
            <w:tcW w:w="1674" w:type="dxa"/>
            <w:gridSpan w:val="3"/>
            <w:noWrap w:val="0"/>
            <w:vAlign w:val="center"/>
          </w:tcPr>
          <w:p w14:paraId="15636E29">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中级职称人员</w:t>
            </w:r>
          </w:p>
        </w:tc>
        <w:tc>
          <w:tcPr>
            <w:tcW w:w="2361" w:type="dxa"/>
            <w:gridSpan w:val="2"/>
            <w:noWrap w:val="0"/>
            <w:vAlign w:val="center"/>
          </w:tcPr>
          <w:p w14:paraId="4220AEB6">
            <w:pPr>
              <w:autoSpaceDE w:val="0"/>
              <w:autoSpaceDN w:val="0"/>
              <w:adjustRightInd w:val="0"/>
              <w:spacing w:line="240" w:lineRule="auto"/>
              <w:jc w:val="center"/>
              <w:rPr>
                <w:rFonts w:hint="eastAsia" w:ascii="仿宋" w:hAnsi="仿宋" w:eastAsia="仿宋" w:cs="仿宋"/>
                <w:b/>
                <w:bCs/>
                <w:color w:val="000000"/>
                <w:sz w:val="24"/>
                <w:szCs w:val="24"/>
              </w:rPr>
            </w:pPr>
          </w:p>
        </w:tc>
      </w:tr>
      <w:tr w14:paraId="1825820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723" w:type="dxa"/>
            <w:noWrap w:val="0"/>
            <w:vAlign w:val="center"/>
          </w:tcPr>
          <w:p w14:paraId="7557B0F1">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开户银行</w:t>
            </w:r>
          </w:p>
        </w:tc>
        <w:tc>
          <w:tcPr>
            <w:tcW w:w="2486" w:type="dxa"/>
            <w:gridSpan w:val="2"/>
            <w:noWrap w:val="0"/>
            <w:vAlign w:val="center"/>
          </w:tcPr>
          <w:p w14:paraId="75BD5439">
            <w:pPr>
              <w:autoSpaceDE w:val="0"/>
              <w:autoSpaceDN w:val="0"/>
              <w:adjustRightInd w:val="0"/>
              <w:spacing w:line="240" w:lineRule="auto"/>
              <w:jc w:val="center"/>
              <w:rPr>
                <w:rFonts w:hint="eastAsia" w:ascii="仿宋" w:hAnsi="仿宋" w:eastAsia="仿宋" w:cs="仿宋"/>
                <w:color w:val="000000"/>
                <w:sz w:val="24"/>
                <w:szCs w:val="24"/>
              </w:rPr>
            </w:pPr>
          </w:p>
        </w:tc>
        <w:tc>
          <w:tcPr>
            <w:tcW w:w="1404" w:type="dxa"/>
            <w:vMerge w:val="continue"/>
            <w:noWrap w:val="0"/>
            <w:vAlign w:val="center"/>
          </w:tcPr>
          <w:p w14:paraId="20DFC126">
            <w:pPr>
              <w:autoSpaceDE w:val="0"/>
              <w:autoSpaceDN w:val="0"/>
              <w:adjustRightInd w:val="0"/>
              <w:spacing w:line="240" w:lineRule="auto"/>
              <w:jc w:val="center"/>
              <w:rPr>
                <w:rFonts w:hint="eastAsia" w:ascii="仿宋" w:hAnsi="仿宋" w:eastAsia="仿宋" w:cs="仿宋"/>
                <w:color w:val="000000"/>
                <w:sz w:val="24"/>
                <w:szCs w:val="24"/>
              </w:rPr>
            </w:pPr>
          </w:p>
        </w:tc>
        <w:tc>
          <w:tcPr>
            <w:tcW w:w="1674" w:type="dxa"/>
            <w:gridSpan w:val="3"/>
            <w:noWrap w:val="0"/>
            <w:vAlign w:val="center"/>
          </w:tcPr>
          <w:p w14:paraId="554D98F4">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初级职称人员</w:t>
            </w:r>
          </w:p>
        </w:tc>
        <w:tc>
          <w:tcPr>
            <w:tcW w:w="2361" w:type="dxa"/>
            <w:gridSpan w:val="2"/>
            <w:noWrap w:val="0"/>
            <w:vAlign w:val="center"/>
          </w:tcPr>
          <w:p w14:paraId="7EFDA8E0">
            <w:pPr>
              <w:autoSpaceDE w:val="0"/>
              <w:autoSpaceDN w:val="0"/>
              <w:adjustRightInd w:val="0"/>
              <w:spacing w:line="240" w:lineRule="auto"/>
              <w:jc w:val="center"/>
              <w:rPr>
                <w:rFonts w:hint="eastAsia" w:ascii="仿宋" w:hAnsi="仿宋" w:eastAsia="仿宋" w:cs="仿宋"/>
                <w:b/>
                <w:bCs/>
                <w:color w:val="000000"/>
                <w:sz w:val="24"/>
                <w:szCs w:val="24"/>
              </w:rPr>
            </w:pPr>
          </w:p>
        </w:tc>
      </w:tr>
      <w:tr w14:paraId="301C01C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723" w:type="dxa"/>
            <w:noWrap w:val="0"/>
            <w:vAlign w:val="center"/>
          </w:tcPr>
          <w:p w14:paraId="6AEBD096">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账号</w:t>
            </w:r>
          </w:p>
        </w:tc>
        <w:tc>
          <w:tcPr>
            <w:tcW w:w="2486" w:type="dxa"/>
            <w:gridSpan w:val="2"/>
            <w:noWrap w:val="0"/>
            <w:vAlign w:val="center"/>
          </w:tcPr>
          <w:p w14:paraId="2508D9CE">
            <w:pPr>
              <w:autoSpaceDE w:val="0"/>
              <w:autoSpaceDN w:val="0"/>
              <w:adjustRightInd w:val="0"/>
              <w:spacing w:line="240" w:lineRule="auto"/>
              <w:jc w:val="center"/>
              <w:rPr>
                <w:rFonts w:hint="eastAsia" w:ascii="仿宋" w:hAnsi="仿宋" w:eastAsia="仿宋" w:cs="仿宋"/>
                <w:color w:val="000000"/>
                <w:sz w:val="24"/>
                <w:szCs w:val="24"/>
              </w:rPr>
            </w:pPr>
          </w:p>
        </w:tc>
        <w:tc>
          <w:tcPr>
            <w:tcW w:w="1404" w:type="dxa"/>
            <w:vMerge w:val="continue"/>
            <w:noWrap w:val="0"/>
            <w:vAlign w:val="center"/>
          </w:tcPr>
          <w:p w14:paraId="695061D1">
            <w:pPr>
              <w:autoSpaceDE w:val="0"/>
              <w:autoSpaceDN w:val="0"/>
              <w:adjustRightInd w:val="0"/>
              <w:spacing w:line="240" w:lineRule="auto"/>
              <w:jc w:val="center"/>
              <w:rPr>
                <w:rFonts w:hint="eastAsia" w:ascii="仿宋" w:hAnsi="仿宋" w:eastAsia="仿宋" w:cs="仿宋"/>
                <w:color w:val="000000"/>
                <w:sz w:val="24"/>
                <w:szCs w:val="24"/>
              </w:rPr>
            </w:pPr>
          </w:p>
        </w:tc>
        <w:tc>
          <w:tcPr>
            <w:tcW w:w="1674" w:type="dxa"/>
            <w:gridSpan w:val="3"/>
            <w:noWrap w:val="0"/>
            <w:vAlign w:val="center"/>
          </w:tcPr>
          <w:p w14:paraId="189B9A08">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技工</w:t>
            </w:r>
          </w:p>
        </w:tc>
        <w:tc>
          <w:tcPr>
            <w:tcW w:w="2361" w:type="dxa"/>
            <w:gridSpan w:val="2"/>
            <w:noWrap w:val="0"/>
            <w:vAlign w:val="center"/>
          </w:tcPr>
          <w:p w14:paraId="64C784D7">
            <w:pPr>
              <w:autoSpaceDE w:val="0"/>
              <w:autoSpaceDN w:val="0"/>
              <w:adjustRightInd w:val="0"/>
              <w:spacing w:line="240" w:lineRule="auto"/>
              <w:jc w:val="center"/>
              <w:rPr>
                <w:rFonts w:hint="eastAsia" w:ascii="仿宋" w:hAnsi="仿宋" w:eastAsia="仿宋" w:cs="仿宋"/>
                <w:b/>
                <w:bCs/>
                <w:color w:val="000000"/>
                <w:sz w:val="24"/>
                <w:szCs w:val="24"/>
              </w:rPr>
            </w:pPr>
          </w:p>
        </w:tc>
      </w:tr>
      <w:tr w14:paraId="40F4082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442" w:hRule="atLeast"/>
          <w:jc w:val="center"/>
        </w:trPr>
        <w:tc>
          <w:tcPr>
            <w:tcW w:w="1723" w:type="dxa"/>
            <w:noWrap w:val="0"/>
            <w:vAlign w:val="center"/>
          </w:tcPr>
          <w:p w14:paraId="57A53A42">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经营范围</w:t>
            </w:r>
          </w:p>
        </w:tc>
        <w:tc>
          <w:tcPr>
            <w:tcW w:w="7925" w:type="dxa"/>
            <w:gridSpan w:val="8"/>
            <w:noWrap w:val="0"/>
            <w:vAlign w:val="center"/>
          </w:tcPr>
          <w:p w14:paraId="11053424">
            <w:pPr>
              <w:autoSpaceDE w:val="0"/>
              <w:autoSpaceDN w:val="0"/>
              <w:adjustRightInd w:val="0"/>
              <w:spacing w:line="240" w:lineRule="auto"/>
              <w:rPr>
                <w:rFonts w:hint="eastAsia" w:ascii="仿宋" w:hAnsi="仿宋" w:eastAsia="仿宋" w:cs="仿宋"/>
                <w:b/>
                <w:bCs/>
                <w:color w:val="000000"/>
                <w:sz w:val="24"/>
                <w:szCs w:val="24"/>
              </w:rPr>
            </w:pPr>
          </w:p>
        </w:tc>
      </w:tr>
      <w:tr w14:paraId="6425700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604" w:hRule="atLeast"/>
          <w:jc w:val="center"/>
        </w:trPr>
        <w:tc>
          <w:tcPr>
            <w:tcW w:w="1723" w:type="dxa"/>
            <w:noWrap w:val="0"/>
            <w:vAlign w:val="top"/>
          </w:tcPr>
          <w:p w14:paraId="35E7E3E7">
            <w:pPr>
              <w:autoSpaceDE w:val="0"/>
              <w:autoSpaceDN w:val="0"/>
              <w:adjustRightInd w:val="0"/>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c>
          <w:tcPr>
            <w:tcW w:w="7925" w:type="dxa"/>
            <w:gridSpan w:val="8"/>
            <w:noWrap w:val="0"/>
            <w:vAlign w:val="top"/>
          </w:tcPr>
          <w:p w14:paraId="18D00248">
            <w:pPr>
              <w:autoSpaceDE w:val="0"/>
              <w:autoSpaceDN w:val="0"/>
              <w:adjustRightInd w:val="0"/>
              <w:spacing w:line="240" w:lineRule="auto"/>
              <w:jc w:val="left"/>
              <w:rPr>
                <w:rFonts w:hint="eastAsia" w:ascii="仿宋" w:hAnsi="仿宋" w:eastAsia="仿宋" w:cs="仿宋"/>
                <w:color w:val="000000"/>
                <w:sz w:val="24"/>
                <w:szCs w:val="24"/>
              </w:rPr>
            </w:pPr>
          </w:p>
        </w:tc>
      </w:tr>
    </w:tbl>
    <w:p w14:paraId="1112799E">
      <w:pPr>
        <w:spacing w:line="240" w:lineRule="auto"/>
        <w:outlineLvl w:val="9"/>
        <w:rPr>
          <w:rFonts w:hint="eastAsia" w:ascii="仿宋" w:hAnsi="仿宋" w:eastAsia="仿宋" w:cs="仿宋"/>
          <w:b/>
          <w:color w:val="000000"/>
          <w:sz w:val="28"/>
          <w:szCs w:val="28"/>
        </w:rPr>
      </w:pPr>
    </w:p>
    <w:p w14:paraId="65AF35A6">
      <w:pPr>
        <w:adjustRightInd w:val="0"/>
        <w:spacing w:line="240" w:lineRule="auto"/>
        <w:ind w:firstLine="490" w:firstLineChars="175"/>
        <w:jc w:val="left"/>
        <w:rPr>
          <w:rFonts w:hint="eastAsia" w:ascii="仿宋" w:hAnsi="仿宋" w:eastAsia="仿宋" w:cs="仿宋"/>
          <w:bCs/>
          <w:color w:val="000000"/>
          <w:sz w:val="28"/>
          <w:szCs w:val="28"/>
        </w:rPr>
      </w:pPr>
    </w:p>
    <w:p w14:paraId="1DFC6AA3">
      <w:pPr>
        <w:adjustRightInd w:val="0"/>
        <w:spacing w:line="240" w:lineRule="auto"/>
        <w:jc w:val="left"/>
        <w:rPr>
          <w:rFonts w:hint="eastAsia" w:ascii="仿宋" w:hAnsi="仿宋" w:eastAsia="仿宋" w:cs="仿宋"/>
          <w:color w:val="000000"/>
          <w:sz w:val="28"/>
          <w:szCs w:val="28"/>
        </w:rPr>
      </w:pPr>
      <w:bookmarkStart w:id="118" w:name="OLE_LINK19"/>
      <w:r>
        <w:rPr>
          <w:rFonts w:hint="eastAsia" w:ascii="仿宋" w:hAnsi="仿宋" w:eastAsia="仿宋" w:cs="仿宋"/>
          <w:color w:val="000000"/>
          <w:sz w:val="28"/>
          <w:szCs w:val="28"/>
        </w:rPr>
        <w:t>供应商名称：</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（盖单位公章）</w:t>
      </w:r>
    </w:p>
    <w:p w14:paraId="14F9B445">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法定代表人或授权代表（签字或者加盖个人名章）：</w:t>
      </w:r>
      <w:r>
        <w:rPr>
          <w:rFonts w:hint="eastAsia" w:ascii="仿宋" w:hAnsi="仿宋" w:eastAsia="仿宋" w:cs="仿宋"/>
          <w:color w:val="000000"/>
          <w:sz w:val="28"/>
          <w:szCs w:val="28"/>
          <w:u w:val="single"/>
        </w:rPr>
        <w:t xml:space="preserve">          </w:t>
      </w:r>
    </w:p>
    <w:p w14:paraId="232A3988">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日  期：</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日</w:t>
      </w:r>
    </w:p>
    <w:p w14:paraId="522C8715">
      <w:pPr>
        <w:jc w:val="center"/>
        <w:rPr>
          <w:rFonts w:hint="eastAsia" w:ascii="仿宋" w:hAnsi="仿宋" w:eastAsia="仿宋" w:cs="仿宋"/>
          <w:bCs/>
          <w:color w:val="000000"/>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仿宋" w:hAnsi="仿宋" w:eastAsia="仿宋" w:cs="仿宋"/>
          <w:bCs/>
          <w:color w:val="000000"/>
          <w:sz w:val="28"/>
          <w:szCs w:val="28"/>
        </w:rPr>
        <w:br w:type="page"/>
      </w:r>
    </w:p>
    <w:p w14:paraId="56A4764A">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lang w:eastAsia="zh-CN"/>
        </w:rPr>
        <w:t>九</w:t>
      </w:r>
      <w:r>
        <w:rPr>
          <w:rFonts w:hint="eastAsia" w:ascii="仿宋" w:hAnsi="仿宋" w:eastAsia="仿宋" w:cs="仿宋"/>
          <w:b/>
          <w:bCs/>
          <w:color w:val="000000"/>
          <w:sz w:val="28"/>
          <w:szCs w:val="28"/>
        </w:rPr>
        <w:t>、供应商类似项目业绩一览表</w:t>
      </w:r>
    </w:p>
    <w:p w14:paraId="7ABD3068">
      <w:pPr>
        <w:spacing w:line="240" w:lineRule="auto"/>
        <w:rPr>
          <w:rFonts w:hint="eastAsia" w:ascii="仿宋" w:hAnsi="仿宋" w:eastAsia="仿宋" w:cs="仿宋"/>
          <w:color w:val="000000"/>
          <w:sz w:val="28"/>
          <w:szCs w:val="28"/>
        </w:rPr>
      </w:pPr>
    </w:p>
    <w:tbl>
      <w:tblPr>
        <w:tblStyle w:val="18"/>
        <w:tblW w:w="905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15"/>
        <w:gridCol w:w="6"/>
        <w:gridCol w:w="1599"/>
        <w:gridCol w:w="15"/>
        <w:gridCol w:w="1377"/>
        <w:gridCol w:w="10"/>
      </w:tblGrid>
      <w:tr w14:paraId="777303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tcBorders>
              <w:top w:val="single" w:color="auto" w:sz="4" w:space="0"/>
            </w:tcBorders>
            <w:noWrap w:val="0"/>
            <w:vAlign w:val="center"/>
          </w:tcPr>
          <w:p w14:paraId="4E6CF089">
            <w:pPr>
              <w:spacing w:line="240" w:lineRule="auto"/>
              <w:ind w:firstLine="120" w:firstLineChars="5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年份</w:t>
            </w:r>
          </w:p>
        </w:tc>
        <w:tc>
          <w:tcPr>
            <w:tcW w:w="1439" w:type="dxa"/>
            <w:noWrap w:val="0"/>
            <w:vAlign w:val="center"/>
          </w:tcPr>
          <w:p w14:paraId="12AFEDE4">
            <w:pPr>
              <w:spacing w:line="240" w:lineRule="auto"/>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用户名称</w:t>
            </w:r>
          </w:p>
        </w:tc>
        <w:tc>
          <w:tcPr>
            <w:tcW w:w="1319" w:type="dxa"/>
            <w:noWrap w:val="0"/>
            <w:vAlign w:val="center"/>
          </w:tcPr>
          <w:p w14:paraId="6D356296">
            <w:pPr>
              <w:spacing w:line="240" w:lineRule="auto"/>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项目名称</w:t>
            </w:r>
          </w:p>
        </w:tc>
        <w:tc>
          <w:tcPr>
            <w:tcW w:w="1160" w:type="dxa"/>
            <w:noWrap w:val="0"/>
            <w:vAlign w:val="center"/>
          </w:tcPr>
          <w:p w14:paraId="6423F770">
            <w:pPr>
              <w:spacing w:line="240" w:lineRule="auto"/>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完成时间</w:t>
            </w:r>
          </w:p>
        </w:tc>
        <w:tc>
          <w:tcPr>
            <w:tcW w:w="1421" w:type="dxa"/>
            <w:gridSpan w:val="2"/>
            <w:noWrap w:val="0"/>
            <w:vAlign w:val="center"/>
          </w:tcPr>
          <w:p w14:paraId="75614531">
            <w:pPr>
              <w:spacing w:line="240" w:lineRule="auto"/>
              <w:ind w:firstLine="120" w:firstLineChars="5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合同金额</w:t>
            </w:r>
          </w:p>
        </w:tc>
        <w:tc>
          <w:tcPr>
            <w:tcW w:w="1614" w:type="dxa"/>
            <w:gridSpan w:val="2"/>
            <w:tcBorders>
              <w:right w:val="single" w:color="auto" w:sz="4" w:space="0"/>
            </w:tcBorders>
            <w:noWrap w:val="0"/>
            <w:vAlign w:val="center"/>
          </w:tcPr>
          <w:p w14:paraId="63340284">
            <w:pPr>
              <w:spacing w:line="240" w:lineRule="auto"/>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是否通过验收</w:t>
            </w:r>
          </w:p>
        </w:tc>
        <w:tc>
          <w:tcPr>
            <w:tcW w:w="1387" w:type="dxa"/>
            <w:gridSpan w:val="2"/>
            <w:tcBorders>
              <w:left w:val="single" w:color="auto" w:sz="4" w:space="0"/>
            </w:tcBorders>
            <w:noWrap w:val="0"/>
            <w:vAlign w:val="center"/>
          </w:tcPr>
          <w:p w14:paraId="40C58A8E">
            <w:pPr>
              <w:spacing w:line="240" w:lineRule="auto"/>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备注</w:t>
            </w:r>
          </w:p>
        </w:tc>
      </w:tr>
      <w:tr w14:paraId="437AE2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noWrap w:val="0"/>
            <w:vAlign w:val="center"/>
          </w:tcPr>
          <w:p w14:paraId="636385A5">
            <w:pPr>
              <w:spacing w:line="240" w:lineRule="auto"/>
              <w:jc w:val="center"/>
              <w:rPr>
                <w:rFonts w:hint="eastAsia" w:ascii="仿宋" w:hAnsi="仿宋" w:eastAsia="仿宋" w:cs="仿宋"/>
                <w:color w:val="000000"/>
                <w:sz w:val="24"/>
                <w:szCs w:val="24"/>
              </w:rPr>
            </w:pPr>
          </w:p>
        </w:tc>
        <w:tc>
          <w:tcPr>
            <w:tcW w:w="1439" w:type="dxa"/>
            <w:noWrap w:val="0"/>
            <w:vAlign w:val="center"/>
          </w:tcPr>
          <w:p w14:paraId="2C91126C">
            <w:pPr>
              <w:spacing w:line="240" w:lineRule="auto"/>
              <w:jc w:val="center"/>
              <w:rPr>
                <w:rFonts w:hint="eastAsia" w:ascii="仿宋" w:hAnsi="仿宋" w:eastAsia="仿宋" w:cs="仿宋"/>
                <w:color w:val="000000"/>
                <w:sz w:val="24"/>
                <w:szCs w:val="24"/>
              </w:rPr>
            </w:pPr>
          </w:p>
        </w:tc>
        <w:tc>
          <w:tcPr>
            <w:tcW w:w="1319" w:type="dxa"/>
            <w:noWrap w:val="0"/>
            <w:vAlign w:val="center"/>
          </w:tcPr>
          <w:p w14:paraId="7B211FF0">
            <w:pPr>
              <w:spacing w:line="240" w:lineRule="auto"/>
              <w:jc w:val="center"/>
              <w:rPr>
                <w:rFonts w:hint="eastAsia" w:ascii="仿宋" w:hAnsi="仿宋" w:eastAsia="仿宋" w:cs="仿宋"/>
                <w:color w:val="000000"/>
                <w:sz w:val="24"/>
                <w:szCs w:val="24"/>
              </w:rPr>
            </w:pPr>
          </w:p>
        </w:tc>
        <w:tc>
          <w:tcPr>
            <w:tcW w:w="1160" w:type="dxa"/>
            <w:noWrap w:val="0"/>
            <w:vAlign w:val="center"/>
          </w:tcPr>
          <w:p w14:paraId="1776FED9">
            <w:pPr>
              <w:spacing w:line="240" w:lineRule="auto"/>
              <w:jc w:val="center"/>
              <w:rPr>
                <w:rFonts w:hint="eastAsia" w:ascii="仿宋" w:hAnsi="仿宋" w:eastAsia="仿宋" w:cs="仿宋"/>
                <w:color w:val="000000"/>
                <w:sz w:val="24"/>
                <w:szCs w:val="24"/>
              </w:rPr>
            </w:pPr>
          </w:p>
        </w:tc>
        <w:tc>
          <w:tcPr>
            <w:tcW w:w="1421" w:type="dxa"/>
            <w:gridSpan w:val="2"/>
            <w:noWrap w:val="0"/>
            <w:vAlign w:val="center"/>
          </w:tcPr>
          <w:p w14:paraId="77550773">
            <w:pPr>
              <w:spacing w:line="240" w:lineRule="auto"/>
              <w:jc w:val="center"/>
              <w:rPr>
                <w:rFonts w:hint="eastAsia" w:ascii="仿宋" w:hAnsi="仿宋" w:eastAsia="仿宋" w:cs="仿宋"/>
                <w:color w:val="000000"/>
                <w:sz w:val="24"/>
                <w:szCs w:val="24"/>
              </w:rPr>
            </w:pPr>
          </w:p>
        </w:tc>
        <w:tc>
          <w:tcPr>
            <w:tcW w:w="1614" w:type="dxa"/>
            <w:gridSpan w:val="2"/>
            <w:tcBorders>
              <w:right w:val="single" w:color="auto" w:sz="4" w:space="0"/>
            </w:tcBorders>
            <w:noWrap w:val="0"/>
            <w:vAlign w:val="center"/>
          </w:tcPr>
          <w:p w14:paraId="7EB9302E">
            <w:pPr>
              <w:spacing w:line="240" w:lineRule="auto"/>
              <w:jc w:val="center"/>
              <w:rPr>
                <w:rFonts w:hint="eastAsia" w:ascii="仿宋" w:hAnsi="仿宋" w:eastAsia="仿宋" w:cs="仿宋"/>
                <w:color w:val="000000"/>
                <w:sz w:val="24"/>
                <w:szCs w:val="24"/>
              </w:rPr>
            </w:pPr>
          </w:p>
        </w:tc>
        <w:tc>
          <w:tcPr>
            <w:tcW w:w="1387" w:type="dxa"/>
            <w:gridSpan w:val="2"/>
            <w:tcBorders>
              <w:left w:val="single" w:color="auto" w:sz="4" w:space="0"/>
            </w:tcBorders>
            <w:noWrap w:val="0"/>
            <w:vAlign w:val="center"/>
          </w:tcPr>
          <w:p w14:paraId="7DF2BADE">
            <w:pPr>
              <w:spacing w:line="240" w:lineRule="auto"/>
              <w:jc w:val="center"/>
              <w:rPr>
                <w:rFonts w:hint="eastAsia" w:ascii="仿宋" w:hAnsi="仿宋" w:eastAsia="仿宋" w:cs="仿宋"/>
                <w:color w:val="000000"/>
                <w:sz w:val="24"/>
                <w:szCs w:val="24"/>
              </w:rPr>
            </w:pPr>
          </w:p>
        </w:tc>
      </w:tr>
      <w:tr w14:paraId="6148F6B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noWrap w:val="0"/>
            <w:vAlign w:val="center"/>
          </w:tcPr>
          <w:p w14:paraId="22C82420">
            <w:pPr>
              <w:spacing w:line="240" w:lineRule="auto"/>
              <w:jc w:val="center"/>
              <w:rPr>
                <w:rFonts w:hint="eastAsia" w:ascii="仿宋" w:hAnsi="仿宋" w:eastAsia="仿宋" w:cs="仿宋"/>
                <w:color w:val="000000"/>
                <w:sz w:val="24"/>
                <w:szCs w:val="24"/>
              </w:rPr>
            </w:pPr>
          </w:p>
        </w:tc>
        <w:tc>
          <w:tcPr>
            <w:tcW w:w="1439" w:type="dxa"/>
            <w:noWrap w:val="0"/>
            <w:vAlign w:val="center"/>
          </w:tcPr>
          <w:p w14:paraId="372A21BC">
            <w:pPr>
              <w:spacing w:line="240" w:lineRule="auto"/>
              <w:jc w:val="center"/>
              <w:rPr>
                <w:rFonts w:hint="eastAsia" w:ascii="仿宋" w:hAnsi="仿宋" w:eastAsia="仿宋" w:cs="仿宋"/>
                <w:color w:val="000000"/>
                <w:sz w:val="24"/>
                <w:szCs w:val="24"/>
              </w:rPr>
            </w:pPr>
          </w:p>
        </w:tc>
        <w:tc>
          <w:tcPr>
            <w:tcW w:w="1319" w:type="dxa"/>
            <w:noWrap w:val="0"/>
            <w:vAlign w:val="center"/>
          </w:tcPr>
          <w:p w14:paraId="0A44C41A">
            <w:pPr>
              <w:spacing w:line="240" w:lineRule="auto"/>
              <w:jc w:val="center"/>
              <w:rPr>
                <w:rFonts w:hint="eastAsia" w:ascii="仿宋" w:hAnsi="仿宋" w:eastAsia="仿宋" w:cs="仿宋"/>
                <w:color w:val="000000"/>
                <w:sz w:val="24"/>
                <w:szCs w:val="24"/>
              </w:rPr>
            </w:pPr>
          </w:p>
        </w:tc>
        <w:tc>
          <w:tcPr>
            <w:tcW w:w="1160" w:type="dxa"/>
            <w:noWrap w:val="0"/>
            <w:vAlign w:val="center"/>
          </w:tcPr>
          <w:p w14:paraId="48012575">
            <w:pPr>
              <w:spacing w:line="240" w:lineRule="auto"/>
              <w:jc w:val="center"/>
              <w:rPr>
                <w:rFonts w:hint="eastAsia" w:ascii="仿宋" w:hAnsi="仿宋" w:eastAsia="仿宋" w:cs="仿宋"/>
                <w:color w:val="000000"/>
                <w:sz w:val="24"/>
                <w:szCs w:val="24"/>
              </w:rPr>
            </w:pPr>
          </w:p>
        </w:tc>
        <w:tc>
          <w:tcPr>
            <w:tcW w:w="1421" w:type="dxa"/>
            <w:gridSpan w:val="2"/>
            <w:noWrap w:val="0"/>
            <w:vAlign w:val="center"/>
          </w:tcPr>
          <w:p w14:paraId="3A154698">
            <w:pPr>
              <w:spacing w:line="240" w:lineRule="auto"/>
              <w:jc w:val="center"/>
              <w:rPr>
                <w:rFonts w:hint="eastAsia" w:ascii="仿宋" w:hAnsi="仿宋" w:eastAsia="仿宋" w:cs="仿宋"/>
                <w:color w:val="000000"/>
                <w:sz w:val="24"/>
                <w:szCs w:val="24"/>
              </w:rPr>
            </w:pPr>
          </w:p>
        </w:tc>
        <w:tc>
          <w:tcPr>
            <w:tcW w:w="1614" w:type="dxa"/>
            <w:gridSpan w:val="2"/>
            <w:tcBorders>
              <w:right w:val="single" w:color="auto" w:sz="4" w:space="0"/>
            </w:tcBorders>
            <w:noWrap w:val="0"/>
            <w:vAlign w:val="center"/>
          </w:tcPr>
          <w:p w14:paraId="4E807346">
            <w:pPr>
              <w:spacing w:line="240" w:lineRule="auto"/>
              <w:jc w:val="center"/>
              <w:rPr>
                <w:rFonts w:hint="eastAsia" w:ascii="仿宋" w:hAnsi="仿宋" w:eastAsia="仿宋" w:cs="仿宋"/>
                <w:color w:val="000000"/>
                <w:sz w:val="24"/>
                <w:szCs w:val="24"/>
              </w:rPr>
            </w:pPr>
          </w:p>
        </w:tc>
        <w:tc>
          <w:tcPr>
            <w:tcW w:w="1387" w:type="dxa"/>
            <w:gridSpan w:val="2"/>
            <w:tcBorders>
              <w:left w:val="single" w:color="auto" w:sz="4" w:space="0"/>
            </w:tcBorders>
            <w:noWrap w:val="0"/>
            <w:vAlign w:val="center"/>
          </w:tcPr>
          <w:p w14:paraId="44857F73">
            <w:pPr>
              <w:spacing w:line="240" w:lineRule="auto"/>
              <w:jc w:val="center"/>
              <w:rPr>
                <w:rFonts w:hint="eastAsia" w:ascii="仿宋" w:hAnsi="仿宋" w:eastAsia="仿宋" w:cs="仿宋"/>
                <w:color w:val="000000"/>
                <w:sz w:val="24"/>
                <w:szCs w:val="24"/>
              </w:rPr>
            </w:pPr>
          </w:p>
        </w:tc>
      </w:tr>
      <w:tr w14:paraId="5A6F75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noWrap w:val="0"/>
            <w:vAlign w:val="center"/>
          </w:tcPr>
          <w:p w14:paraId="7BB98FCD">
            <w:pPr>
              <w:spacing w:line="240" w:lineRule="auto"/>
              <w:jc w:val="center"/>
              <w:rPr>
                <w:rFonts w:hint="eastAsia" w:ascii="仿宋" w:hAnsi="仿宋" w:eastAsia="仿宋" w:cs="仿宋"/>
                <w:color w:val="000000"/>
                <w:sz w:val="24"/>
                <w:szCs w:val="24"/>
              </w:rPr>
            </w:pPr>
          </w:p>
        </w:tc>
        <w:tc>
          <w:tcPr>
            <w:tcW w:w="1439" w:type="dxa"/>
            <w:noWrap w:val="0"/>
            <w:vAlign w:val="center"/>
          </w:tcPr>
          <w:p w14:paraId="536A78BC">
            <w:pPr>
              <w:spacing w:line="240" w:lineRule="auto"/>
              <w:jc w:val="center"/>
              <w:rPr>
                <w:rFonts w:hint="eastAsia" w:ascii="仿宋" w:hAnsi="仿宋" w:eastAsia="仿宋" w:cs="仿宋"/>
                <w:color w:val="000000"/>
                <w:sz w:val="24"/>
                <w:szCs w:val="24"/>
              </w:rPr>
            </w:pPr>
          </w:p>
        </w:tc>
        <w:tc>
          <w:tcPr>
            <w:tcW w:w="1319" w:type="dxa"/>
            <w:noWrap w:val="0"/>
            <w:vAlign w:val="center"/>
          </w:tcPr>
          <w:p w14:paraId="624077B3">
            <w:pPr>
              <w:spacing w:line="240" w:lineRule="auto"/>
              <w:jc w:val="center"/>
              <w:rPr>
                <w:rFonts w:hint="eastAsia" w:ascii="仿宋" w:hAnsi="仿宋" w:eastAsia="仿宋" w:cs="仿宋"/>
                <w:color w:val="000000"/>
                <w:sz w:val="24"/>
                <w:szCs w:val="24"/>
              </w:rPr>
            </w:pPr>
          </w:p>
        </w:tc>
        <w:tc>
          <w:tcPr>
            <w:tcW w:w="1160" w:type="dxa"/>
            <w:noWrap w:val="0"/>
            <w:vAlign w:val="center"/>
          </w:tcPr>
          <w:p w14:paraId="3099CA68">
            <w:pPr>
              <w:spacing w:line="240" w:lineRule="auto"/>
              <w:jc w:val="center"/>
              <w:rPr>
                <w:rFonts w:hint="eastAsia" w:ascii="仿宋" w:hAnsi="仿宋" w:eastAsia="仿宋" w:cs="仿宋"/>
                <w:color w:val="000000"/>
                <w:sz w:val="24"/>
                <w:szCs w:val="24"/>
              </w:rPr>
            </w:pPr>
          </w:p>
        </w:tc>
        <w:tc>
          <w:tcPr>
            <w:tcW w:w="1421" w:type="dxa"/>
            <w:gridSpan w:val="2"/>
            <w:noWrap w:val="0"/>
            <w:vAlign w:val="center"/>
          </w:tcPr>
          <w:p w14:paraId="21CFD396">
            <w:pPr>
              <w:spacing w:line="240" w:lineRule="auto"/>
              <w:jc w:val="center"/>
              <w:rPr>
                <w:rFonts w:hint="eastAsia" w:ascii="仿宋" w:hAnsi="仿宋" w:eastAsia="仿宋" w:cs="仿宋"/>
                <w:color w:val="000000"/>
                <w:sz w:val="24"/>
                <w:szCs w:val="24"/>
              </w:rPr>
            </w:pPr>
          </w:p>
        </w:tc>
        <w:tc>
          <w:tcPr>
            <w:tcW w:w="1614" w:type="dxa"/>
            <w:gridSpan w:val="2"/>
            <w:tcBorders>
              <w:right w:val="single" w:color="auto" w:sz="4" w:space="0"/>
            </w:tcBorders>
            <w:noWrap w:val="0"/>
            <w:vAlign w:val="center"/>
          </w:tcPr>
          <w:p w14:paraId="2F3216AE">
            <w:pPr>
              <w:spacing w:line="240" w:lineRule="auto"/>
              <w:jc w:val="center"/>
              <w:rPr>
                <w:rFonts w:hint="eastAsia" w:ascii="仿宋" w:hAnsi="仿宋" w:eastAsia="仿宋" w:cs="仿宋"/>
                <w:color w:val="000000"/>
                <w:sz w:val="24"/>
                <w:szCs w:val="24"/>
              </w:rPr>
            </w:pPr>
          </w:p>
        </w:tc>
        <w:tc>
          <w:tcPr>
            <w:tcW w:w="1387" w:type="dxa"/>
            <w:gridSpan w:val="2"/>
            <w:tcBorders>
              <w:left w:val="single" w:color="auto" w:sz="4" w:space="0"/>
            </w:tcBorders>
            <w:noWrap w:val="0"/>
            <w:vAlign w:val="center"/>
          </w:tcPr>
          <w:p w14:paraId="1351D7EE">
            <w:pPr>
              <w:spacing w:line="240" w:lineRule="auto"/>
              <w:jc w:val="center"/>
              <w:rPr>
                <w:rFonts w:hint="eastAsia" w:ascii="仿宋" w:hAnsi="仿宋" w:eastAsia="仿宋" w:cs="仿宋"/>
                <w:color w:val="000000"/>
                <w:sz w:val="24"/>
                <w:szCs w:val="24"/>
              </w:rPr>
            </w:pPr>
          </w:p>
        </w:tc>
      </w:tr>
      <w:tr w14:paraId="404E75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noWrap w:val="0"/>
            <w:vAlign w:val="center"/>
          </w:tcPr>
          <w:p w14:paraId="2CDC1E03">
            <w:pPr>
              <w:spacing w:line="240" w:lineRule="auto"/>
              <w:jc w:val="center"/>
              <w:rPr>
                <w:rFonts w:hint="eastAsia" w:ascii="仿宋" w:hAnsi="仿宋" w:eastAsia="仿宋" w:cs="仿宋"/>
                <w:color w:val="000000"/>
                <w:sz w:val="24"/>
                <w:szCs w:val="24"/>
              </w:rPr>
            </w:pPr>
          </w:p>
        </w:tc>
        <w:tc>
          <w:tcPr>
            <w:tcW w:w="1439" w:type="dxa"/>
            <w:tcBorders>
              <w:right w:val="single" w:color="auto" w:sz="4" w:space="0"/>
            </w:tcBorders>
            <w:noWrap w:val="0"/>
            <w:vAlign w:val="center"/>
          </w:tcPr>
          <w:p w14:paraId="780FC8D3">
            <w:pPr>
              <w:spacing w:line="240" w:lineRule="auto"/>
              <w:jc w:val="center"/>
              <w:rPr>
                <w:rFonts w:hint="eastAsia" w:ascii="仿宋" w:hAnsi="仿宋" w:eastAsia="仿宋" w:cs="仿宋"/>
                <w:color w:val="000000"/>
                <w:sz w:val="24"/>
                <w:szCs w:val="24"/>
              </w:rPr>
            </w:pPr>
          </w:p>
        </w:tc>
        <w:tc>
          <w:tcPr>
            <w:tcW w:w="1319" w:type="dxa"/>
            <w:tcBorders>
              <w:left w:val="single" w:color="auto" w:sz="4" w:space="0"/>
            </w:tcBorders>
            <w:noWrap w:val="0"/>
            <w:vAlign w:val="center"/>
          </w:tcPr>
          <w:p w14:paraId="6BF04F2C">
            <w:pPr>
              <w:spacing w:line="240" w:lineRule="auto"/>
              <w:jc w:val="center"/>
              <w:rPr>
                <w:rFonts w:hint="eastAsia" w:ascii="仿宋" w:hAnsi="仿宋" w:eastAsia="仿宋" w:cs="仿宋"/>
                <w:color w:val="000000"/>
                <w:sz w:val="24"/>
                <w:szCs w:val="24"/>
              </w:rPr>
            </w:pPr>
          </w:p>
        </w:tc>
        <w:tc>
          <w:tcPr>
            <w:tcW w:w="1160" w:type="dxa"/>
            <w:noWrap w:val="0"/>
            <w:vAlign w:val="center"/>
          </w:tcPr>
          <w:p w14:paraId="6167A067">
            <w:pPr>
              <w:spacing w:line="240" w:lineRule="auto"/>
              <w:jc w:val="center"/>
              <w:rPr>
                <w:rFonts w:hint="eastAsia" w:ascii="仿宋" w:hAnsi="仿宋" w:eastAsia="仿宋" w:cs="仿宋"/>
                <w:color w:val="000000"/>
                <w:sz w:val="24"/>
                <w:szCs w:val="24"/>
              </w:rPr>
            </w:pPr>
          </w:p>
        </w:tc>
        <w:tc>
          <w:tcPr>
            <w:tcW w:w="1421" w:type="dxa"/>
            <w:gridSpan w:val="2"/>
            <w:noWrap w:val="0"/>
            <w:vAlign w:val="center"/>
          </w:tcPr>
          <w:p w14:paraId="0C37E430">
            <w:pPr>
              <w:spacing w:line="240" w:lineRule="auto"/>
              <w:jc w:val="center"/>
              <w:rPr>
                <w:rFonts w:hint="eastAsia" w:ascii="仿宋" w:hAnsi="仿宋" w:eastAsia="仿宋" w:cs="仿宋"/>
                <w:color w:val="000000"/>
                <w:sz w:val="24"/>
                <w:szCs w:val="24"/>
              </w:rPr>
            </w:pPr>
          </w:p>
        </w:tc>
        <w:tc>
          <w:tcPr>
            <w:tcW w:w="1614" w:type="dxa"/>
            <w:gridSpan w:val="2"/>
            <w:tcBorders>
              <w:right w:val="single" w:color="auto" w:sz="4" w:space="0"/>
            </w:tcBorders>
            <w:noWrap w:val="0"/>
            <w:vAlign w:val="center"/>
          </w:tcPr>
          <w:p w14:paraId="0205F5A6">
            <w:pPr>
              <w:spacing w:line="240" w:lineRule="auto"/>
              <w:jc w:val="center"/>
              <w:rPr>
                <w:rFonts w:hint="eastAsia" w:ascii="仿宋" w:hAnsi="仿宋" w:eastAsia="仿宋" w:cs="仿宋"/>
                <w:color w:val="000000"/>
                <w:sz w:val="24"/>
                <w:szCs w:val="24"/>
              </w:rPr>
            </w:pPr>
          </w:p>
        </w:tc>
        <w:tc>
          <w:tcPr>
            <w:tcW w:w="1387" w:type="dxa"/>
            <w:gridSpan w:val="2"/>
            <w:tcBorders>
              <w:left w:val="single" w:color="auto" w:sz="4" w:space="0"/>
            </w:tcBorders>
            <w:noWrap w:val="0"/>
            <w:vAlign w:val="center"/>
          </w:tcPr>
          <w:p w14:paraId="2F086DEC">
            <w:pPr>
              <w:spacing w:line="240" w:lineRule="auto"/>
              <w:jc w:val="center"/>
              <w:rPr>
                <w:rFonts w:hint="eastAsia" w:ascii="仿宋" w:hAnsi="仿宋" w:eastAsia="仿宋" w:cs="仿宋"/>
                <w:color w:val="000000"/>
                <w:sz w:val="24"/>
                <w:szCs w:val="24"/>
              </w:rPr>
            </w:pPr>
          </w:p>
        </w:tc>
      </w:tr>
      <w:tr w14:paraId="6105314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0" w:type="dxa"/>
          <w:cantSplit/>
          <w:trHeight w:val="600" w:hRule="atLeast"/>
          <w:jc w:val="center"/>
        </w:trPr>
        <w:tc>
          <w:tcPr>
            <w:tcW w:w="718" w:type="dxa"/>
            <w:tcBorders>
              <w:right w:val="single" w:color="auto" w:sz="4" w:space="0"/>
            </w:tcBorders>
            <w:noWrap w:val="0"/>
            <w:vAlign w:val="center"/>
          </w:tcPr>
          <w:p w14:paraId="3C313983">
            <w:pPr>
              <w:spacing w:line="240" w:lineRule="auto"/>
              <w:rPr>
                <w:rFonts w:hint="eastAsia" w:ascii="仿宋" w:hAnsi="仿宋" w:eastAsia="仿宋" w:cs="仿宋"/>
                <w:color w:val="000000"/>
                <w:sz w:val="24"/>
                <w:szCs w:val="24"/>
              </w:rPr>
            </w:pPr>
          </w:p>
        </w:tc>
        <w:tc>
          <w:tcPr>
            <w:tcW w:w="1439" w:type="dxa"/>
            <w:tcBorders>
              <w:left w:val="single" w:color="auto" w:sz="4" w:space="0"/>
              <w:right w:val="single" w:color="auto" w:sz="4" w:space="0"/>
            </w:tcBorders>
            <w:noWrap w:val="0"/>
            <w:vAlign w:val="center"/>
          </w:tcPr>
          <w:p w14:paraId="012F06F2">
            <w:pPr>
              <w:spacing w:line="240" w:lineRule="auto"/>
              <w:rPr>
                <w:rFonts w:hint="eastAsia" w:ascii="仿宋" w:hAnsi="仿宋" w:eastAsia="仿宋" w:cs="仿宋"/>
                <w:color w:val="000000"/>
                <w:sz w:val="24"/>
                <w:szCs w:val="24"/>
              </w:rPr>
            </w:pPr>
          </w:p>
        </w:tc>
        <w:tc>
          <w:tcPr>
            <w:tcW w:w="1319" w:type="dxa"/>
            <w:tcBorders>
              <w:left w:val="single" w:color="auto" w:sz="4" w:space="0"/>
              <w:right w:val="single" w:color="auto" w:sz="4" w:space="0"/>
            </w:tcBorders>
            <w:noWrap w:val="0"/>
            <w:vAlign w:val="center"/>
          </w:tcPr>
          <w:p w14:paraId="6DB951FC">
            <w:pPr>
              <w:spacing w:line="240" w:lineRule="auto"/>
              <w:rPr>
                <w:rFonts w:hint="eastAsia" w:ascii="仿宋" w:hAnsi="仿宋" w:eastAsia="仿宋" w:cs="仿宋"/>
                <w:color w:val="000000"/>
                <w:sz w:val="24"/>
                <w:szCs w:val="24"/>
              </w:rPr>
            </w:pPr>
          </w:p>
        </w:tc>
        <w:tc>
          <w:tcPr>
            <w:tcW w:w="1160" w:type="dxa"/>
            <w:tcBorders>
              <w:left w:val="single" w:color="auto" w:sz="4" w:space="0"/>
              <w:right w:val="single" w:color="auto" w:sz="4" w:space="0"/>
            </w:tcBorders>
            <w:noWrap w:val="0"/>
            <w:vAlign w:val="center"/>
          </w:tcPr>
          <w:p w14:paraId="16B25C82">
            <w:pPr>
              <w:spacing w:line="240" w:lineRule="auto"/>
              <w:rPr>
                <w:rFonts w:hint="eastAsia" w:ascii="仿宋" w:hAnsi="仿宋" w:eastAsia="仿宋" w:cs="仿宋"/>
                <w:color w:val="000000"/>
                <w:sz w:val="24"/>
                <w:szCs w:val="24"/>
              </w:rPr>
            </w:pPr>
          </w:p>
        </w:tc>
        <w:tc>
          <w:tcPr>
            <w:tcW w:w="1415" w:type="dxa"/>
            <w:tcBorders>
              <w:left w:val="single" w:color="auto" w:sz="4" w:space="0"/>
              <w:right w:val="single" w:color="auto" w:sz="4" w:space="0"/>
            </w:tcBorders>
            <w:noWrap w:val="0"/>
            <w:vAlign w:val="center"/>
          </w:tcPr>
          <w:p w14:paraId="603F30E5">
            <w:pPr>
              <w:spacing w:line="240" w:lineRule="auto"/>
              <w:rPr>
                <w:rFonts w:hint="eastAsia" w:ascii="仿宋" w:hAnsi="仿宋" w:eastAsia="仿宋" w:cs="仿宋"/>
                <w:color w:val="000000"/>
                <w:sz w:val="24"/>
                <w:szCs w:val="24"/>
              </w:rPr>
            </w:pPr>
          </w:p>
        </w:tc>
        <w:tc>
          <w:tcPr>
            <w:tcW w:w="1605" w:type="dxa"/>
            <w:gridSpan w:val="2"/>
            <w:tcBorders>
              <w:left w:val="single" w:color="auto" w:sz="4" w:space="0"/>
              <w:right w:val="single" w:color="auto" w:sz="4" w:space="0"/>
            </w:tcBorders>
            <w:noWrap w:val="0"/>
            <w:vAlign w:val="center"/>
          </w:tcPr>
          <w:p w14:paraId="047213C0">
            <w:pPr>
              <w:spacing w:line="240" w:lineRule="auto"/>
              <w:rPr>
                <w:rFonts w:hint="eastAsia" w:ascii="仿宋" w:hAnsi="仿宋" w:eastAsia="仿宋" w:cs="仿宋"/>
                <w:color w:val="000000"/>
                <w:sz w:val="24"/>
                <w:szCs w:val="24"/>
              </w:rPr>
            </w:pPr>
          </w:p>
        </w:tc>
        <w:tc>
          <w:tcPr>
            <w:tcW w:w="1392" w:type="dxa"/>
            <w:gridSpan w:val="2"/>
            <w:tcBorders>
              <w:left w:val="single" w:color="auto" w:sz="4" w:space="0"/>
            </w:tcBorders>
            <w:noWrap w:val="0"/>
            <w:vAlign w:val="center"/>
          </w:tcPr>
          <w:p w14:paraId="26280E6F">
            <w:pPr>
              <w:spacing w:line="240" w:lineRule="auto"/>
              <w:rPr>
                <w:rFonts w:hint="eastAsia" w:ascii="仿宋" w:hAnsi="仿宋" w:eastAsia="仿宋" w:cs="仿宋"/>
                <w:color w:val="000000"/>
                <w:sz w:val="24"/>
                <w:szCs w:val="24"/>
              </w:rPr>
            </w:pPr>
          </w:p>
        </w:tc>
      </w:tr>
      <w:tr w14:paraId="622070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noWrap w:val="0"/>
            <w:vAlign w:val="center"/>
          </w:tcPr>
          <w:p w14:paraId="4810432D">
            <w:pPr>
              <w:spacing w:line="240" w:lineRule="auto"/>
              <w:rPr>
                <w:rFonts w:hint="eastAsia" w:ascii="仿宋" w:hAnsi="仿宋" w:eastAsia="仿宋" w:cs="仿宋"/>
                <w:color w:val="000000"/>
                <w:sz w:val="24"/>
                <w:szCs w:val="24"/>
              </w:rPr>
            </w:pPr>
          </w:p>
        </w:tc>
        <w:tc>
          <w:tcPr>
            <w:tcW w:w="1439" w:type="dxa"/>
            <w:noWrap w:val="0"/>
            <w:vAlign w:val="center"/>
          </w:tcPr>
          <w:p w14:paraId="37E0ADEF">
            <w:pPr>
              <w:spacing w:line="240" w:lineRule="auto"/>
              <w:rPr>
                <w:rFonts w:hint="eastAsia" w:ascii="仿宋" w:hAnsi="仿宋" w:eastAsia="仿宋" w:cs="仿宋"/>
                <w:color w:val="000000"/>
                <w:sz w:val="24"/>
                <w:szCs w:val="24"/>
              </w:rPr>
            </w:pPr>
          </w:p>
        </w:tc>
        <w:tc>
          <w:tcPr>
            <w:tcW w:w="1319" w:type="dxa"/>
            <w:noWrap w:val="0"/>
            <w:vAlign w:val="center"/>
          </w:tcPr>
          <w:p w14:paraId="3D6FC35A">
            <w:pPr>
              <w:spacing w:line="240" w:lineRule="auto"/>
              <w:rPr>
                <w:rFonts w:hint="eastAsia" w:ascii="仿宋" w:hAnsi="仿宋" w:eastAsia="仿宋" w:cs="仿宋"/>
                <w:color w:val="000000"/>
                <w:sz w:val="24"/>
                <w:szCs w:val="24"/>
              </w:rPr>
            </w:pPr>
          </w:p>
        </w:tc>
        <w:tc>
          <w:tcPr>
            <w:tcW w:w="1160" w:type="dxa"/>
            <w:noWrap w:val="0"/>
            <w:vAlign w:val="center"/>
          </w:tcPr>
          <w:p w14:paraId="6E339E6D">
            <w:pPr>
              <w:spacing w:line="240" w:lineRule="auto"/>
              <w:rPr>
                <w:rFonts w:hint="eastAsia" w:ascii="仿宋" w:hAnsi="仿宋" w:eastAsia="仿宋" w:cs="仿宋"/>
                <w:color w:val="000000"/>
                <w:sz w:val="24"/>
                <w:szCs w:val="24"/>
              </w:rPr>
            </w:pPr>
          </w:p>
        </w:tc>
        <w:tc>
          <w:tcPr>
            <w:tcW w:w="1421" w:type="dxa"/>
            <w:gridSpan w:val="2"/>
            <w:tcBorders>
              <w:right w:val="single" w:color="auto" w:sz="4" w:space="0"/>
            </w:tcBorders>
            <w:noWrap w:val="0"/>
            <w:vAlign w:val="center"/>
          </w:tcPr>
          <w:p w14:paraId="1DB24AF0">
            <w:pPr>
              <w:spacing w:line="240" w:lineRule="auto"/>
              <w:rPr>
                <w:rFonts w:hint="eastAsia" w:ascii="仿宋" w:hAnsi="仿宋" w:eastAsia="仿宋" w:cs="仿宋"/>
                <w:color w:val="000000"/>
                <w:sz w:val="24"/>
                <w:szCs w:val="24"/>
              </w:rPr>
            </w:pPr>
          </w:p>
        </w:tc>
        <w:tc>
          <w:tcPr>
            <w:tcW w:w="1614" w:type="dxa"/>
            <w:gridSpan w:val="2"/>
            <w:tcBorders>
              <w:left w:val="single" w:color="auto" w:sz="4" w:space="0"/>
              <w:right w:val="single" w:color="auto" w:sz="4" w:space="0"/>
            </w:tcBorders>
            <w:noWrap w:val="0"/>
            <w:vAlign w:val="center"/>
          </w:tcPr>
          <w:p w14:paraId="267A5624">
            <w:pPr>
              <w:spacing w:line="240" w:lineRule="auto"/>
              <w:rPr>
                <w:rFonts w:hint="eastAsia" w:ascii="仿宋" w:hAnsi="仿宋" w:eastAsia="仿宋" w:cs="仿宋"/>
                <w:color w:val="000000"/>
                <w:sz w:val="24"/>
                <w:szCs w:val="24"/>
              </w:rPr>
            </w:pPr>
          </w:p>
        </w:tc>
        <w:tc>
          <w:tcPr>
            <w:tcW w:w="1387" w:type="dxa"/>
            <w:gridSpan w:val="2"/>
            <w:tcBorders>
              <w:left w:val="single" w:color="auto" w:sz="4" w:space="0"/>
            </w:tcBorders>
            <w:noWrap w:val="0"/>
            <w:vAlign w:val="center"/>
          </w:tcPr>
          <w:p w14:paraId="150F0B7F">
            <w:pPr>
              <w:spacing w:line="240" w:lineRule="auto"/>
              <w:rPr>
                <w:rFonts w:hint="eastAsia" w:ascii="仿宋" w:hAnsi="仿宋" w:eastAsia="仿宋" w:cs="仿宋"/>
                <w:color w:val="000000"/>
                <w:sz w:val="24"/>
                <w:szCs w:val="24"/>
              </w:rPr>
            </w:pPr>
          </w:p>
        </w:tc>
      </w:tr>
      <w:tr w14:paraId="4A95C4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noWrap w:val="0"/>
            <w:vAlign w:val="center"/>
          </w:tcPr>
          <w:p w14:paraId="0F26BC33">
            <w:pPr>
              <w:spacing w:line="240" w:lineRule="auto"/>
              <w:jc w:val="center"/>
              <w:rPr>
                <w:rFonts w:hint="eastAsia" w:ascii="仿宋" w:hAnsi="仿宋" w:eastAsia="仿宋" w:cs="仿宋"/>
                <w:color w:val="000000"/>
                <w:sz w:val="24"/>
                <w:szCs w:val="24"/>
              </w:rPr>
            </w:pPr>
          </w:p>
        </w:tc>
        <w:tc>
          <w:tcPr>
            <w:tcW w:w="1439" w:type="dxa"/>
            <w:noWrap w:val="0"/>
            <w:vAlign w:val="center"/>
          </w:tcPr>
          <w:p w14:paraId="6F7F5442">
            <w:pPr>
              <w:spacing w:line="240" w:lineRule="auto"/>
              <w:jc w:val="center"/>
              <w:rPr>
                <w:rFonts w:hint="eastAsia" w:ascii="仿宋" w:hAnsi="仿宋" w:eastAsia="仿宋" w:cs="仿宋"/>
                <w:color w:val="000000"/>
                <w:sz w:val="24"/>
                <w:szCs w:val="24"/>
              </w:rPr>
            </w:pPr>
          </w:p>
        </w:tc>
        <w:tc>
          <w:tcPr>
            <w:tcW w:w="1319" w:type="dxa"/>
            <w:noWrap w:val="0"/>
            <w:vAlign w:val="center"/>
          </w:tcPr>
          <w:p w14:paraId="2760A543">
            <w:pPr>
              <w:spacing w:line="240" w:lineRule="auto"/>
              <w:jc w:val="center"/>
              <w:rPr>
                <w:rFonts w:hint="eastAsia" w:ascii="仿宋" w:hAnsi="仿宋" w:eastAsia="仿宋" w:cs="仿宋"/>
                <w:color w:val="000000"/>
                <w:sz w:val="24"/>
                <w:szCs w:val="24"/>
              </w:rPr>
            </w:pPr>
          </w:p>
        </w:tc>
        <w:tc>
          <w:tcPr>
            <w:tcW w:w="1160" w:type="dxa"/>
            <w:noWrap w:val="0"/>
            <w:vAlign w:val="center"/>
          </w:tcPr>
          <w:p w14:paraId="05547230">
            <w:pPr>
              <w:spacing w:line="240" w:lineRule="auto"/>
              <w:jc w:val="center"/>
              <w:rPr>
                <w:rFonts w:hint="eastAsia" w:ascii="仿宋" w:hAnsi="仿宋" w:eastAsia="仿宋" w:cs="仿宋"/>
                <w:color w:val="000000"/>
                <w:sz w:val="24"/>
                <w:szCs w:val="24"/>
              </w:rPr>
            </w:pPr>
          </w:p>
        </w:tc>
        <w:tc>
          <w:tcPr>
            <w:tcW w:w="1421" w:type="dxa"/>
            <w:gridSpan w:val="2"/>
            <w:tcBorders>
              <w:right w:val="single" w:color="auto" w:sz="4" w:space="0"/>
            </w:tcBorders>
            <w:noWrap w:val="0"/>
            <w:vAlign w:val="center"/>
          </w:tcPr>
          <w:p w14:paraId="50F49EDC">
            <w:pPr>
              <w:spacing w:line="240" w:lineRule="auto"/>
              <w:jc w:val="center"/>
              <w:rPr>
                <w:rFonts w:hint="eastAsia" w:ascii="仿宋" w:hAnsi="仿宋" w:eastAsia="仿宋" w:cs="仿宋"/>
                <w:color w:val="000000"/>
                <w:sz w:val="24"/>
                <w:szCs w:val="24"/>
              </w:rPr>
            </w:pPr>
          </w:p>
        </w:tc>
        <w:tc>
          <w:tcPr>
            <w:tcW w:w="1614" w:type="dxa"/>
            <w:gridSpan w:val="2"/>
            <w:tcBorders>
              <w:left w:val="single" w:color="auto" w:sz="4" w:space="0"/>
              <w:right w:val="single" w:color="auto" w:sz="4" w:space="0"/>
            </w:tcBorders>
            <w:noWrap w:val="0"/>
            <w:vAlign w:val="center"/>
          </w:tcPr>
          <w:p w14:paraId="7385CAD4">
            <w:pPr>
              <w:spacing w:line="240" w:lineRule="auto"/>
              <w:jc w:val="center"/>
              <w:rPr>
                <w:rFonts w:hint="eastAsia" w:ascii="仿宋" w:hAnsi="仿宋" w:eastAsia="仿宋" w:cs="仿宋"/>
                <w:color w:val="000000"/>
                <w:sz w:val="24"/>
                <w:szCs w:val="24"/>
              </w:rPr>
            </w:pPr>
          </w:p>
        </w:tc>
        <w:tc>
          <w:tcPr>
            <w:tcW w:w="1387" w:type="dxa"/>
            <w:gridSpan w:val="2"/>
            <w:tcBorders>
              <w:left w:val="single" w:color="auto" w:sz="4" w:space="0"/>
            </w:tcBorders>
            <w:noWrap w:val="0"/>
            <w:vAlign w:val="center"/>
          </w:tcPr>
          <w:p w14:paraId="13C686F8">
            <w:pPr>
              <w:spacing w:line="240" w:lineRule="auto"/>
              <w:jc w:val="center"/>
              <w:rPr>
                <w:rFonts w:hint="eastAsia" w:ascii="仿宋" w:hAnsi="仿宋" w:eastAsia="仿宋" w:cs="仿宋"/>
                <w:color w:val="000000"/>
                <w:sz w:val="24"/>
                <w:szCs w:val="24"/>
              </w:rPr>
            </w:pPr>
          </w:p>
        </w:tc>
      </w:tr>
      <w:tr w14:paraId="0B620D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noWrap w:val="0"/>
            <w:vAlign w:val="center"/>
          </w:tcPr>
          <w:p w14:paraId="38B260CF">
            <w:pPr>
              <w:spacing w:line="240" w:lineRule="auto"/>
              <w:jc w:val="center"/>
              <w:rPr>
                <w:rFonts w:hint="eastAsia" w:ascii="仿宋" w:hAnsi="仿宋" w:eastAsia="仿宋" w:cs="仿宋"/>
                <w:color w:val="000000"/>
                <w:sz w:val="24"/>
                <w:szCs w:val="24"/>
              </w:rPr>
            </w:pPr>
          </w:p>
        </w:tc>
        <w:tc>
          <w:tcPr>
            <w:tcW w:w="1439" w:type="dxa"/>
            <w:noWrap w:val="0"/>
            <w:vAlign w:val="center"/>
          </w:tcPr>
          <w:p w14:paraId="478985F3">
            <w:pPr>
              <w:spacing w:line="240" w:lineRule="auto"/>
              <w:jc w:val="center"/>
              <w:rPr>
                <w:rFonts w:hint="eastAsia" w:ascii="仿宋" w:hAnsi="仿宋" w:eastAsia="仿宋" w:cs="仿宋"/>
                <w:color w:val="000000"/>
                <w:sz w:val="24"/>
                <w:szCs w:val="24"/>
              </w:rPr>
            </w:pPr>
          </w:p>
        </w:tc>
        <w:tc>
          <w:tcPr>
            <w:tcW w:w="1319" w:type="dxa"/>
            <w:noWrap w:val="0"/>
            <w:vAlign w:val="center"/>
          </w:tcPr>
          <w:p w14:paraId="0D54C4DC">
            <w:pPr>
              <w:spacing w:line="240" w:lineRule="auto"/>
              <w:jc w:val="center"/>
              <w:rPr>
                <w:rFonts w:hint="eastAsia" w:ascii="仿宋" w:hAnsi="仿宋" w:eastAsia="仿宋" w:cs="仿宋"/>
                <w:color w:val="000000"/>
                <w:sz w:val="24"/>
                <w:szCs w:val="24"/>
              </w:rPr>
            </w:pPr>
          </w:p>
        </w:tc>
        <w:tc>
          <w:tcPr>
            <w:tcW w:w="1160" w:type="dxa"/>
            <w:noWrap w:val="0"/>
            <w:vAlign w:val="center"/>
          </w:tcPr>
          <w:p w14:paraId="387F0FAC">
            <w:pPr>
              <w:spacing w:line="240" w:lineRule="auto"/>
              <w:jc w:val="center"/>
              <w:rPr>
                <w:rFonts w:hint="eastAsia" w:ascii="仿宋" w:hAnsi="仿宋" w:eastAsia="仿宋" w:cs="仿宋"/>
                <w:color w:val="000000"/>
                <w:sz w:val="24"/>
                <w:szCs w:val="24"/>
              </w:rPr>
            </w:pPr>
          </w:p>
        </w:tc>
        <w:tc>
          <w:tcPr>
            <w:tcW w:w="1421" w:type="dxa"/>
            <w:gridSpan w:val="2"/>
            <w:tcBorders>
              <w:right w:val="single" w:color="auto" w:sz="4" w:space="0"/>
            </w:tcBorders>
            <w:noWrap w:val="0"/>
            <w:vAlign w:val="center"/>
          </w:tcPr>
          <w:p w14:paraId="4BFC5396">
            <w:pPr>
              <w:spacing w:line="240" w:lineRule="auto"/>
              <w:jc w:val="center"/>
              <w:rPr>
                <w:rFonts w:hint="eastAsia" w:ascii="仿宋" w:hAnsi="仿宋" w:eastAsia="仿宋" w:cs="仿宋"/>
                <w:color w:val="000000"/>
                <w:sz w:val="24"/>
                <w:szCs w:val="24"/>
              </w:rPr>
            </w:pPr>
          </w:p>
        </w:tc>
        <w:tc>
          <w:tcPr>
            <w:tcW w:w="1614" w:type="dxa"/>
            <w:gridSpan w:val="2"/>
            <w:tcBorders>
              <w:left w:val="single" w:color="auto" w:sz="4" w:space="0"/>
              <w:right w:val="single" w:color="auto" w:sz="4" w:space="0"/>
            </w:tcBorders>
            <w:noWrap w:val="0"/>
            <w:vAlign w:val="center"/>
          </w:tcPr>
          <w:p w14:paraId="071EF70B">
            <w:pPr>
              <w:spacing w:line="240" w:lineRule="auto"/>
              <w:jc w:val="center"/>
              <w:rPr>
                <w:rFonts w:hint="eastAsia" w:ascii="仿宋" w:hAnsi="仿宋" w:eastAsia="仿宋" w:cs="仿宋"/>
                <w:color w:val="000000"/>
                <w:sz w:val="24"/>
                <w:szCs w:val="24"/>
              </w:rPr>
            </w:pPr>
          </w:p>
        </w:tc>
        <w:tc>
          <w:tcPr>
            <w:tcW w:w="1387" w:type="dxa"/>
            <w:gridSpan w:val="2"/>
            <w:tcBorders>
              <w:left w:val="single" w:color="auto" w:sz="4" w:space="0"/>
            </w:tcBorders>
            <w:noWrap w:val="0"/>
            <w:vAlign w:val="center"/>
          </w:tcPr>
          <w:p w14:paraId="1D183696">
            <w:pPr>
              <w:spacing w:line="240" w:lineRule="auto"/>
              <w:jc w:val="center"/>
              <w:rPr>
                <w:rFonts w:hint="eastAsia" w:ascii="仿宋" w:hAnsi="仿宋" w:eastAsia="仿宋" w:cs="仿宋"/>
                <w:color w:val="000000"/>
                <w:sz w:val="24"/>
                <w:szCs w:val="24"/>
              </w:rPr>
            </w:pPr>
          </w:p>
        </w:tc>
      </w:tr>
      <w:tr w14:paraId="41A717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0" w:hRule="atLeast"/>
          <w:jc w:val="center"/>
        </w:trPr>
        <w:tc>
          <w:tcPr>
            <w:tcW w:w="718" w:type="dxa"/>
            <w:tcBorders>
              <w:bottom w:val="single" w:color="auto" w:sz="4" w:space="0"/>
            </w:tcBorders>
            <w:noWrap w:val="0"/>
            <w:vAlign w:val="center"/>
          </w:tcPr>
          <w:p w14:paraId="1CE089E6">
            <w:pPr>
              <w:spacing w:line="240" w:lineRule="auto"/>
              <w:jc w:val="center"/>
              <w:rPr>
                <w:rFonts w:hint="eastAsia" w:ascii="仿宋" w:hAnsi="仿宋" w:eastAsia="仿宋" w:cs="仿宋"/>
                <w:color w:val="000000"/>
                <w:sz w:val="24"/>
                <w:szCs w:val="24"/>
              </w:rPr>
            </w:pPr>
          </w:p>
        </w:tc>
        <w:tc>
          <w:tcPr>
            <w:tcW w:w="1439" w:type="dxa"/>
            <w:tcBorders>
              <w:bottom w:val="single" w:color="auto" w:sz="4" w:space="0"/>
            </w:tcBorders>
            <w:noWrap w:val="0"/>
            <w:vAlign w:val="center"/>
          </w:tcPr>
          <w:p w14:paraId="6169EB78">
            <w:pPr>
              <w:spacing w:line="240" w:lineRule="auto"/>
              <w:jc w:val="center"/>
              <w:rPr>
                <w:rFonts w:hint="eastAsia" w:ascii="仿宋" w:hAnsi="仿宋" w:eastAsia="仿宋" w:cs="仿宋"/>
                <w:color w:val="000000"/>
                <w:sz w:val="24"/>
                <w:szCs w:val="24"/>
              </w:rPr>
            </w:pPr>
          </w:p>
        </w:tc>
        <w:tc>
          <w:tcPr>
            <w:tcW w:w="1319" w:type="dxa"/>
            <w:tcBorders>
              <w:bottom w:val="single" w:color="auto" w:sz="4" w:space="0"/>
            </w:tcBorders>
            <w:noWrap w:val="0"/>
            <w:vAlign w:val="center"/>
          </w:tcPr>
          <w:p w14:paraId="7DE0082D">
            <w:pPr>
              <w:spacing w:line="240" w:lineRule="auto"/>
              <w:jc w:val="center"/>
              <w:rPr>
                <w:rFonts w:hint="eastAsia" w:ascii="仿宋" w:hAnsi="仿宋" w:eastAsia="仿宋" w:cs="仿宋"/>
                <w:color w:val="000000"/>
                <w:sz w:val="24"/>
                <w:szCs w:val="24"/>
              </w:rPr>
            </w:pPr>
          </w:p>
        </w:tc>
        <w:tc>
          <w:tcPr>
            <w:tcW w:w="1160" w:type="dxa"/>
            <w:tcBorders>
              <w:bottom w:val="single" w:color="auto" w:sz="4" w:space="0"/>
            </w:tcBorders>
            <w:noWrap w:val="0"/>
            <w:vAlign w:val="center"/>
          </w:tcPr>
          <w:p w14:paraId="3616F322">
            <w:pPr>
              <w:spacing w:line="240" w:lineRule="auto"/>
              <w:jc w:val="center"/>
              <w:rPr>
                <w:rFonts w:hint="eastAsia" w:ascii="仿宋" w:hAnsi="仿宋" w:eastAsia="仿宋" w:cs="仿宋"/>
                <w:color w:val="000000"/>
                <w:sz w:val="24"/>
                <w:szCs w:val="24"/>
              </w:rPr>
            </w:pPr>
          </w:p>
        </w:tc>
        <w:tc>
          <w:tcPr>
            <w:tcW w:w="1421" w:type="dxa"/>
            <w:gridSpan w:val="2"/>
            <w:tcBorders>
              <w:bottom w:val="single" w:color="auto" w:sz="4" w:space="0"/>
              <w:right w:val="single" w:color="auto" w:sz="4" w:space="0"/>
            </w:tcBorders>
            <w:noWrap w:val="0"/>
            <w:vAlign w:val="center"/>
          </w:tcPr>
          <w:p w14:paraId="581675B4">
            <w:pPr>
              <w:spacing w:line="240" w:lineRule="auto"/>
              <w:jc w:val="center"/>
              <w:rPr>
                <w:rFonts w:hint="eastAsia" w:ascii="仿宋" w:hAnsi="仿宋" w:eastAsia="仿宋" w:cs="仿宋"/>
                <w:color w:val="000000"/>
                <w:sz w:val="24"/>
                <w:szCs w:val="24"/>
              </w:rPr>
            </w:pPr>
          </w:p>
        </w:tc>
        <w:tc>
          <w:tcPr>
            <w:tcW w:w="1614" w:type="dxa"/>
            <w:gridSpan w:val="2"/>
            <w:tcBorders>
              <w:left w:val="single" w:color="auto" w:sz="4" w:space="0"/>
              <w:bottom w:val="single" w:color="auto" w:sz="4" w:space="0"/>
              <w:right w:val="single" w:color="auto" w:sz="4" w:space="0"/>
            </w:tcBorders>
            <w:noWrap w:val="0"/>
            <w:vAlign w:val="center"/>
          </w:tcPr>
          <w:p w14:paraId="5680C427">
            <w:pPr>
              <w:spacing w:line="240" w:lineRule="auto"/>
              <w:jc w:val="center"/>
              <w:rPr>
                <w:rFonts w:hint="eastAsia" w:ascii="仿宋" w:hAnsi="仿宋" w:eastAsia="仿宋" w:cs="仿宋"/>
                <w:color w:val="000000"/>
                <w:sz w:val="24"/>
                <w:szCs w:val="24"/>
              </w:rPr>
            </w:pPr>
          </w:p>
        </w:tc>
        <w:tc>
          <w:tcPr>
            <w:tcW w:w="1387" w:type="dxa"/>
            <w:gridSpan w:val="2"/>
            <w:tcBorders>
              <w:left w:val="single" w:color="auto" w:sz="4" w:space="0"/>
              <w:bottom w:val="single" w:color="auto" w:sz="4" w:space="0"/>
            </w:tcBorders>
            <w:noWrap w:val="0"/>
            <w:vAlign w:val="center"/>
          </w:tcPr>
          <w:p w14:paraId="76E99B57">
            <w:pPr>
              <w:spacing w:line="240" w:lineRule="auto"/>
              <w:jc w:val="center"/>
              <w:rPr>
                <w:rFonts w:hint="eastAsia" w:ascii="仿宋" w:hAnsi="仿宋" w:eastAsia="仿宋" w:cs="仿宋"/>
                <w:color w:val="000000"/>
                <w:sz w:val="24"/>
                <w:szCs w:val="24"/>
              </w:rPr>
            </w:pPr>
          </w:p>
        </w:tc>
      </w:tr>
      <w:tr w14:paraId="03FC81E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18" w:type="dxa"/>
            <w:tcBorders>
              <w:top w:val="single" w:color="auto" w:sz="4" w:space="0"/>
              <w:bottom w:val="single" w:color="auto" w:sz="4" w:space="0"/>
            </w:tcBorders>
            <w:noWrap w:val="0"/>
            <w:vAlign w:val="center"/>
          </w:tcPr>
          <w:p w14:paraId="224D26DB">
            <w:pPr>
              <w:spacing w:line="240" w:lineRule="auto"/>
              <w:jc w:val="center"/>
              <w:rPr>
                <w:rFonts w:hint="eastAsia" w:ascii="仿宋" w:hAnsi="仿宋" w:eastAsia="仿宋" w:cs="仿宋"/>
                <w:color w:val="000000"/>
                <w:sz w:val="24"/>
                <w:szCs w:val="24"/>
              </w:rPr>
            </w:pPr>
          </w:p>
        </w:tc>
        <w:tc>
          <w:tcPr>
            <w:tcW w:w="1439" w:type="dxa"/>
            <w:tcBorders>
              <w:top w:val="single" w:color="auto" w:sz="4" w:space="0"/>
              <w:bottom w:val="single" w:color="auto" w:sz="4" w:space="0"/>
            </w:tcBorders>
            <w:noWrap w:val="0"/>
            <w:vAlign w:val="center"/>
          </w:tcPr>
          <w:p w14:paraId="30161CC8">
            <w:pPr>
              <w:spacing w:line="240" w:lineRule="auto"/>
              <w:jc w:val="center"/>
              <w:rPr>
                <w:rFonts w:hint="eastAsia" w:ascii="仿宋" w:hAnsi="仿宋" w:eastAsia="仿宋" w:cs="仿宋"/>
                <w:color w:val="000000"/>
                <w:sz w:val="24"/>
                <w:szCs w:val="24"/>
              </w:rPr>
            </w:pPr>
          </w:p>
        </w:tc>
        <w:tc>
          <w:tcPr>
            <w:tcW w:w="1319" w:type="dxa"/>
            <w:tcBorders>
              <w:top w:val="single" w:color="auto" w:sz="4" w:space="0"/>
              <w:bottom w:val="single" w:color="auto" w:sz="4" w:space="0"/>
            </w:tcBorders>
            <w:noWrap w:val="0"/>
            <w:vAlign w:val="center"/>
          </w:tcPr>
          <w:p w14:paraId="7A408414">
            <w:pPr>
              <w:spacing w:line="240" w:lineRule="auto"/>
              <w:jc w:val="center"/>
              <w:rPr>
                <w:rFonts w:hint="eastAsia" w:ascii="仿宋" w:hAnsi="仿宋" w:eastAsia="仿宋" w:cs="仿宋"/>
                <w:color w:val="000000"/>
                <w:sz w:val="24"/>
                <w:szCs w:val="24"/>
              </w:rPr>
            </w:pPr>
          </w:p>
        </w:tc>
        <w:tc>
          <w:tcPr>
            <w:tcW w:w="1160" w:type="dxa"/>
            <w:tcBorders>
              <w:top w:val="single" w:color="auto" w:sz="4" w:space="0"/>
              <w:bottom w:val="single" w:color="auto" w:sz="4" w:space="0"/>
            </w:tcBorders>
            <w:noWrap w:val="0"/>
            <w:vAlign w:val="center"/>
          </w:tcPr>
          <w:p w14:paraId="04320798">
            <w:pPr>
              <w:spacing w:line="240" w:lineRule="auto"/>
              <w:jc w:val="center"/>
              <w:rPr>
                <w:rFonts w:hint="eastAsia" w:ascii="仿宋" w:hAnsi="仿宋" w:eastAsia="仿宋" w:cs="仿宋"/>
                <w:color w:val="000000"/>
                <w:sz w:val="24"/>
                <w:szCs w:val="24"/>
              </w:rPr>
            </w:pPr>
          </w:p>
        </w:tc>
        <w:tc>
          <w:tcPr>
            <w:tcW w:w="1421" w:type="dxa"/>
            <w:gridSpan w:val="2"/>
            <w:tcBorders>
              <w:top w:val="single" w:color="auto" w:sz="4" w:space="0"/>
              <w:bottom w:val="single" w:color="auto" w:sz="4" w:space="0"/>
              <w:right w:val="single" w:color="auto" w:sz="4" w:space="0"/>
            </w:tcBorders>
            <w:noWrap w:val="0"/>
            <w:vAlign w:val="center"/>
          </w:tcPr>
          <w:p w14:paraId="4154AC89">
            <w:pPr>
              <w:spacing w:line="240" w:lineRule="auto"/>
              <w:jc w:val="center"/>
              <w:rPr>
                <w:rFonts w:hint="eastAsia" w:ascii="仿宋" w:hAnsi="仿宋" w:eastAsia="仿宋" w:cs="仿宋"/>
                <w:color w:val="000000"/>
                <w:sz w:val="24"/>
                <w:szCs w:val="24"/>
              </w:rPr>
            </w:pPr>
          </w:p>
        </w:tc>
        <w:tc>
          <w:tcPr>
            <w:tcW w:w="1614" w:type="dxa"/>
            <w:gridSpan w:val="2"/>
            <w:tcBorders>
              <w:top w:val="single" w:color="auto" w:sz="4" w:space="0"/>
              <w:left w:val="single" w:color="auto" w:sz="4" w:space="0"/>
              <w:bottom w:val="single" w:color="auto" w:sz="4" w:space="0"/>
              <w:right w:val="single" w:color="auto" w:sz="4" w:space="0"/>
            </w:tcBorders>
            <w:noWrap w:val="0"/>
            <w:vAlign w:val="center"/>
          </w:tcPr>
          <w:p w14:paraId="36E67F0F">
            <w:pPr>
              <w:spacing w:line="240" w:lineRule="auto"/>
              <w:jc w:val="center"/>
              <w:rPr>
                <w:rFonts w:hint="eastAsia" w:ascii="仿宋" w:hAnsi="仿宋" w:eastAsia="仿宋" w:cs="仿宋"/>
                <w:color w:val="000000"/>
                <w:sz w:val="24"/>
                <w:szCs w:val="24"/>
              </w:rPr>
            </w:pPr>
          </w:p>
        </w:tc>
        <w:tc>
          <w:tcPr>
            <w:tcW w:w="1387" w:type="dxa"/>
            <w:gridSpan w:val="2"/>
            <w:tcBorders>
              <w:top w:val="single" w:color="auto" w:sz="4" w:space="0"/>
              <w:left w:val="single" w:color="auto" w:sz="4" w:space="0"/>
              <w:bottom w:val="single" w:color="auto" w:sz="4" w:space="0"/>
            </w:tcBorders>
            <w:noWrap w:val="0"/>
            <w:vAlign w:val="center"/>
          </w:tcPr>
          <w:p w14:paraId="2450193E">
            <w:pPr>
              <w:spacing w:line="240" w:lineRule="auto"/>
              <w:jc w:val="center"/>
              <w:rPr>
                <w:rFonts w:hint="eastAsia" w:ascii="仿宋" w:hAnsi="仿宋" w:eastAsia="仿宋" w:cs="仿宋"/>
                <w:color w:val="000000"/>
                <w:sz w:val="24"/>
                <w:szCs w:val="24"/>
              </w:rPr>
            </w:pPr>
          </w:p>
        </w:tc>
      </w:tr>
      <w:tr w14:paraId="786839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18" w:type="dxa"/>
            <w:tcBorders>
              <w:top w:val="single" w:color="auto" w:sz="4" w:space="0"/>
              <w:bottom w:val="single" w:color="auto" w:sz="4" w:space="0"/>
            </w:tcBorders>
            <w:noWrap w:val="0"/>
            <w:vAlign w:val="center"/>
          </w:tcPr>
          <w:p w14:paraId="278F0412">
            <w:pPr>
              <w:spacing w:line="240" w:lineRule="auto"/>
              <w:jc w:val="center"/>
              <w:rPr>
                <w:rFonts w:hint="eastAsia" w:ascii="仿宋" w:hAnsi="仿宋" w:eastAsia="仿宋" w:cs="仿宋"/>
                <w:color w:val="000000"/>
                <w:sz w:val="24"/>
                <w:szCs w:val="24"/>
              </w:rPr>
            </w:pPr>
          </w:p>
        </w:tc>
        <w:tc>
          <w:tcPr>
            <w:tcW w:w="1439" w:type="dxa"/>
            <w:tcBorders>
              <w:top w:val="single" w:color="auto" w:sz="4" w:space="0"/>
              <w:bottom w:val="single" w:color="auto" w:sz="4" w:space="0"/>
            </w:tcBorders>
            <w:noWrap w:val="0"/>
            <w:vAlign w:val="center"/>
          </w:tcPr>
          <w:p w14:paraId="79F8C5A8">
            <w:pPr>
              <w:spacing w:line="240" w:lineRule="auto"/>
              <w:jc w:val="center"/>
              <w:rPr>
                <w:rFonts w:hint="eastAsia" w:ascii="仿宋" w:hAnsi="仿宋" w:eastAsia="仿宋" w:cs="仿宋"/>
                <w:color w:val="000000"/>
                <w:sz w:val="24"/>
                <w:szCs w:val="24"/>
              </w:rPr>
            </w:pPr>
          </w:p>
        </w:tc>
        <w:tc>
          <w:tcPr>
            <w:tcW w:w="1319" w:type="dxa"/>
            <w:tcBorders>
              <w:top w:val="single" w:color="auto" w:sz="4" w:space="0"/>
              <w:bottom w:val="single" w:color="auto" w:sz="4" w:space="0"/>
            </w:tcBorders>
            <w:noWrap w:val="0"/>
            <w:vAlign w:val="center"/>
          </w:tcPr>
          <w:p w14:paraId="169DD27F">
            <w:pPr>
              <w:spacing w:line="240" w:lineRule="auto"/>
              <w:jc w:val="center"/>
              <w:rPr>
                <w:rFonts w:hint="eastAsia" w:ascii="仿宋" w:hAnsi="仿宋" w:eastAsia="仿宋" w:cs="仿宋"/>
                <w:color w:val="000000"/>
                <w:sz w:val="24"/>
                <w:szCs w:val="24"/>
              </w:rPr>
            </w:pPr>
          </w:p>
        </w:tc>
        <w:tc>
          <w:tcPr>
            <w:tcW w:w="1160" w:type="dxa"/>
            <w:tcBorders>
              <w:top w:val="single" w:color="auto" w:sz="4" w:space="0"/>
              <w:bottom w:val="single" w:color="auto" w:sz="4" w:space="0"/>
            </w:tcBorders>
            <w:noWrap w:val="0"/>
            <w:vAlign w:val="center"/>
          </w:tcPr>
          <w:p w14:paraId="029FB40C">
            <w:pPr>
              <w:spacing w:line="240" w:lineRule="auto"/>
              <w:jc w:val="center"/>
              <w:rPr>
                <w:rFonts w:hint="eastAsia" w:ascii="仿宋" w:hAnsi="仿宋" w:eastAsia="仿宋" w:cs="仿宋"/>
                <w:color w:val="000000"/>
                <w:sz w:val="24"/>
                <w:szCs w:val="24"/>
              </w:rPr>
            </w:pPr>
          </w:p>
        </w:tc>
        <w:tc>
          <w:tcPr>
            <w:tcW w:w="1421" w:type="dxa"/>
            <w:gridSpan w:val="2"/>
            <w:tcBorders>
              <w:top w:val="single" w:color="auto" w:sz="4" w:space="0"/>
              <w:bottom w:val="single" w:color="auto" w:sz="4" w:space="0"/>
              <w:right w:val="single" w:color="auto" w:sz="4" w:space="0"/>
            </w:tcBorders>
            <w:noWrap w:val="0"/>
            <w:vAlign w:val="center"/>
          </w:tcPr>
          <w:p w14:paraId="2BC99BD0">
            <w:pPr>
              <w:spacing w:line="240" w:lineRule="auto"/>
              <w:jc w:val="center"/>
              <w:rPr>
                <w:rFonts w:hint="eastAsia" w:ascii="仿宋" w:hAnsi="仿宋" w:eastAsia="仿宋" w:cs="仿宋"/>
                <w:color w:val="000000"/>
                <w:sz w:val="24"/>
                <w:szCs w:val="24"/>
              </w:rPr>
            </w:pPr>
          </w:p>
        </w:tc>
        <w:tc>
          <w:tcPr>
            <w:tcW w:w="1614" w:type="dxa"/>
            <w:gridSpan w:val="2"/>
            <w:tcBorders>
              <w:top w:val="single" w:color="auto" w:sz="4" w:space="0"/>
              <w:left w:val="single" w:color="auto" w:sz="4" w:space="0"/>
              <w:bottom w:val="single" w:color="auto" w:sz="4" w:space="0"/>
              <w:right w:val="single" w:color="auto" w:sz="4" w:space="0"/>
            </w:tcBorders>
            <w:noWrap w:val="0"/>
            <w:vAlign w:val="center"/>
          </w:tcPr>
          <w:p w14:paraId="6AA46435">
            <w:pPr>
              <w:spacing w:line="240" w:lineRule="auto"/>
              <w:jc w:val="center"/>
              <w:rPr>
                <w:rFonts w:hint="eastAsia" w:ascii="仿宋" w:hAnsi="仿宋" w:eastAsia="仿宋" w:cs="仿宋"/>
                <w:color w:val="000000"/>
                <w:sz w:val="24"/>
                <w:szCs w:val="24"/>
              </w:rPr>
            </w:pPr>
          </w:p>
        </w:tc>
        <w:tc>
          <w:tcPr>
            <w:tcW w:w="1387" w:type="dxa"/>
            <w:gridSpan w:val="2"/>
            <w:tcBorders>
              <w:top w:val="single" w:color="auto" w:sz="4" w:space="0"/>
              <w:left w:val="single" w:color="auto" w:sz="4" w:space="0"/>
              <w:bottom w:val="single" w:color="auto" w:sz="4" w:space="0"/>
            </w:tcBorders>
            <w:noWrap w:val="0"/>
            <w:vAlign w:val="center"/>
          </w:tcPr>
          <w:p w14:paraId="2985433B">
            <w:pPr>
              <w:spacing w:line="240" w:lineRule="auto"/>
              <w:jc w:val="center"/>
              <w:rPr>
                <w:rFonts w:hint="eastAsia" w:ascii="仿宋" w:hAnsi="仿宋" w:eastAsia="仿宋" w:cs="仿宋"/>
                <w:color w:val="000000"/>
                <w:sz w:val="24"/>
                <w:szCs w:val="24"/>
              </w:rPr>
            </w:pPr>
          </w:p>
        </w:tc>
      </w:tr>
      <w:tr w14:paraId="6109CE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50" w:hRule="atLeast"/>
          <w:jc w:val="center"/>
        </w:trPr>
        <w:tc>
          <w:tcPr>
            <w:tcW w:w="718" w:type="dxa"/>
            <w:tcBorders>
              <w:top w:val="single" w:color="auto" w:sz="4" w:space="0"/>
              <w:bottom w:val="single" w:color="auto" w:sz="4" w:space="0"/>
            </w:tcBorders>
            <w:noWrap w:val="0"/>
            <w:vAlign w:val="center"/>
          </w:tcPr>
          <w:p w14:paraId="06B34C45">
            <w:pPr>
              <w:spacing w:line="240" w:lineRule="auto"/>
              <w:jc w:val="center"/>
              <w:rPr>
                <w:rFonts w:hint="eastAsia" w:ascii="仿宋" w:hAnsi="仿宋" w:eastAsia="仿宋" w:cs="仿宋"/>
                <w:color w:val="000000"/>
                <w:sz w:val="24"/>
                <w:szCs w:val="24"/>
              </w:rPr>
            </w:pPr>
          </w:p>
        </w:tc>
        <w:tc>
          <w:tcPr>
            <w:tcW w:w="1439" w:type="dxa"/>
            <w:tcBorders>
              <w:top w:val="single" w:color="auto" w:sz="4" w:space="0"/>
              <w:bottom w:val="single" w:color="auto" w:sz="4" w:space="0"/>
            </w:tcBorders>
            <w:noWrap w:val="0"/>
            <w:vAlign w:val="center"/>
          </w:tcPr>
          <w:p w14:paraId="132579D1">
            <w:pPr>
              <w:spacing w:line="240" w:lineRule="auto"/>
              <w:jc w:val="center"/>
              <w:rPr>
                <w:rFonts w:hint="eastAsia" w:ascii="仿宋" w:hAnsi="仿宋" w:eastAsia="仿宋" w:cs="仿宋"/>
                <w:color w:val="000000"/>
                <w:sz w:val="24"/>
                <w:szCs w:val="24"/>
              </w:rPr>
            </w:pPr>
          </w:p>
        </w:tc>
        <w:tc>
          <w:tcPr>
            <w:tcW w:w="1319" w:type="dxa"/>
            <w:tcBorders>
              <w:top w:val="single" w:color="auto" w:sz="4" w:space="0"/>
              <w:bottom w:val="single" w:color="auto" w:sz="4" w:space="0"/>
            </w:tcBorders>
            <w:noWrap w:val="0"/>
            <w:vAlign w:val="center"/>
          </w:tcPr>
          <w:p w14:paraId="575F479D">
            <w:pPr>
              <w:spacing w:line="240" w:lineRule="auto"/>
              <w:jc w:val="center"/>
              <w:rPr>
                <w:rFonts w:hint="eastAsia" w:ascii="仿宋" w:hAnsi="仿宋" w:eastAsia="仿宋" w:cs="仿宋"/>
                <w:color w:val="000000"/>
                <w:sz w:val="24"/>
                <w:szCs w:val="24"/>
              </w:rPr>
            </w:pPr>
          </w:p>
        </w:tc>
        <w:tc>
          <w:tcPr>
            <w:tcW w:w="1160" w:type="dxa"/>
            <w:tcBorders>
              <w:top w:val="single" w:color="auto" w:sz="4" w:space="0"/>
              <w:bottom w:val="single" w:color="auto" w:sz="4" w:space="0"/>
            </w:tcBorders>
            <w:noWrap w:val="0"/>
            <w:vAlign w:val="center"/>
          </w:tcPr>
          <w:p w14:paraId="5FFE1F03">
            <w:pPr>
              <w:spacing w:line="240" w:lineRule="auto"/>
              <w:jc w:val="center"/>
              <w:rPr>
                <w:rFonts w:hint="eastAsia" w:ascii="仿宋" w:hAnsi="仿宋" w:eastAsia="仿宋" w:cs="仿宋"/>
                <w:color w:val="000000"/>
                <w:sz w:val="24"/>
                <w:szCs w:val="24"/>
              </w:rPr>
            </w:pPr>
          </w:p>
        </w:tc>
        <w:tc>
          <w:tcPr>
            <w:tcW w:w="1421" w:type="dxa"/>
            <w:gridSpan w:val="2"/>
            <w:tcBorders>
              <w:top w:val="single" w:color="auto" w:sz="4" w:space="0"/>
              <w:bottom w:val="single" w:color="auto" w:sz="4" w:space="0"/>
              <w:right w:val="single" w:color="auto" w:sz="4" w:space="0"/>
            </w:tcBorders>
            <w:noWrap w:val="0"/>
            <w:vAlign w:val="center"/>
          </w:tcPr>
          <w:p w14:paraId="1060AA43">
            <w:pPr>
              <w:spacing w:line="240" w:lineRule="auto"/>
              <w:jc w:val="center"/>
              <w:rPr>
                <w:rFonts w:hint="eastAsia" w:ascii="仿宋" w:hAnsi="仿宋" w:eastAsia="仿宋" w:cs="仿宋"/>
                <w:color w:val="000000"/>
                <w:sz w:val="24"/>
                <w:szCs w:val="24"/>
              </w:rPr>
            </w:pPr>
          </w:p>
        </w:tc>
        <w:tc>
          <w:tcPr>
            <w:tcW w:w="1614" w:type="dxa"/>
            <w:gridSpan w:val="2"/>
            <w:tcBorders>
              <w:top w:val="single" w:color="auto" w:sz="4" w:space="0"/>
              <w:left w:val="single" w:color="auto" w:sz="4" w:space="0"/>
              <w:bottom w:val="single" w:color="auto" w:sz="4" w:space="0"/>
              <w:right w:val="single" w:color="auto" w:sz="4" w:space="0"/>
            </w:tcBorders>
            <w:noWrap w:val="0"/>
            <w:vAlign w:val="center"/>
          </w:tcPr>
          <w:p w14:paraId="48FC5748">
            <w:pPr>
              <w:spacing w:line="240" w:lineRule="auto"/>
              <w:jc w:val="center"/>
              <w:rPr>
                <w:rFonts w:hint="eastAsia" w:ascii="仿宋" w:hAnsi="仿宋" w:eastAsia="仿宋" w:cs="仿宋"/>
                <w:color w:val="000000"/>
                <w:sz w:val="24"/>
                <w:szCs w:val="24"/>
              </w:rPr>
            </w:pPr>
          </w:p>
        </w:tc>
        <w:tc>
          <w:tcPr>
            <w:tcW w:w="1387" w:type="dxa"/>
            <w:gridSpan w:val="2"/>
            <w:tcBorders>
              <w:top w:val="single" w:color="auto" w:sz="4" w:space="0"/>
              <w:left w:val="single" w:color="auto" w:sz="4" w:space="0"/>
              <w:bottom w:val="single" w:color="auto" w:sz="4" w:space="0"/>
            </w:tcBorders>
            <w:noWrap w:val="0"/>
            <w:vAlign w:val="center"/>
          </w:tcPr>
          <w:p w14:paraId="01C7D22E">
            <w:pPr>
              <w:spacing w:line="240" w:lineRule="auto"/>
              <w:jc w:val="center"/>
              <w:rPr>
                <w:rFonts w:hint="eastAsia" w:ascii="仿宋" w:hAnsi="仿宋" w:eastAsia="仿宋" w:cs="仿宋"/>
                <w:color w:val="000000"/>
                <w:sz w:val="24"/>
                <w:szCs w:val="24"/>
              </w:rPr>
            </w:pPr>
          </w:p>
        </w:tc>
      </w:tr>
      <w:tr w14:paraId="0FBD88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35" w:hRule="atLeast"/>
          <w:jc w:val="center"/>
        </w:trPr>
        <w:tc>
          <w:tcPr>
            <w:tcW w:w="718" w:type="dxa"/>
            <w:tcBorders>
              <w:top w:val="single" w:color="auto" w:sz="4" w:space="0"/>
            </w:tcBorders>
            <w:noWrap w:val="0"/>
            <w:vAlign w:val="center"/>
          </w:tcPr>
          <w:p w14:paraId="752D81C6">
            <w:pPr>
              <w:spacing w:line="240" w:lineRule="auto"/>
              <w:jc w:val="center"/>
              <w:rPr>
                <w:rFonts w:hint="eastAsia" w:ascii="仿宋" w:hAnsi="仿宋" w:eastAsia="仿宋" w:cs="仿宋"/>
                <w:color w:val="000000"/>
                <w:sz w:val="24"/>
                <w:szCs w:val="24"/>
              </w:rPr>
            </w:pPr>
          </w:p>
        </w:tc>
        <w:tc>
          <w:tcPr>
            <w:tcW w:w="1439" w:type="dxa"/>
            <w:tcBorders>
              <w:top w:val="single" w:color="auto" w:sz="4" w:space="0"/>
            </w:tcBorders>
            <w:noWrap w:val="0"/>
            <w:vAlign w:val="center"/>
          </w:tcPr>
          <w:p w14:paraId="13C79AC0">
            <w:pPr>
              <w:spacing w:line="240" w:lineRule="auto"/>
              <w:jc w:val="center"/>
              <w:rPr>
                <w:rFonts w:hint="eastAsia" w:ascii="仿宋" w:hAnsi="仿宋" w:eastAsia="仿宋" w:cs="仿宋"/>
                <w:color w:val="000000"/>
                <w:sz w:val="24"/>
                <w:szCs w:val="24"/>
              </w:rPr>
            </w:pPr>
          </w:p>
        </w:tc>
        <w:tc>
          <w:tcPr>
            <w:tcW w:w="1319" w:type="dxa"/>
            <w:tcBorders>
              <w:top w:val="single" w:color="auto" w:sz="4" w:space="0"/>
            </w:tcBorders>
            <w:noWrap w:val="0"/>
            <w:vAlign w:val="center"/>
          </w:tcPr>
          <w:p w14:paraId="18872065">
            <w:pPr>
              <w:spacing w:line="240" w:lineRule="auto"/>
              <w:jc w:val="center"/>
              <w:rPr>
                <w:rFonts w:hint="eastAsia" w:ascii="仿宋" w:hAnsi="仿宋" w:eastAsia="仿宋" w:cs="仿宋"/>
                <w:color w:val="000000"/>
                <w:sz w:val="24"/>
                <w:szCs w:val="24"/>
              </w:rPr>
            </w:pPr>
          </w:p>
        </w:tc>
        <w:tc>
          <w:tcPr>
            <w:tcW w:w="1160" w:type="dxa"/>
            <w:tcBorders>
              <w:top w:val="single" w:color="auto" w:sz="4" w:space="0"/>
            </w:tcBorders>
            <w:noWrap w:val="0"/>
            <w:vAlign w:val="center"/>
          </w:tcPr>
          <w:p w14:paraId="0F931E5E">
            <w:pPr>
              <w:spacing w:line="240" w:lineRule="auto"/>
              <w:jc w:val="center"/>
              <w:rPr>
                <w:rFonts w:hint="eastAsia" w:ascii="仿宋" w:hAnsi="仿宋" w:eastAsia="仿宋" w:cs="仿宋"/>
                <w:color w:val="000000"/>
                <w:sz w:val="24"/>
                <w:szCs w:val="24"/>
              </w:rPr>
            </w:pPr>
          </w:p>
        </w:tc>
        <w:tc>
          <w:tcPr>
            <w:tcW w:w="1421" w:type="dxa"/>
            <w:gridSpan w:val="2"/>
            <w:tcBorders>
              <w:top w:val="single" w:color="auto" w:sz="4" w:space="0"/>
              <w:right w:val="single" w:color="auto" w:sz="4" w:space="0"/>
            </w:tcBorders>
            <w:noWrap w:val="0"/>
            <w:vAlign w:val="center"/>
          </w:tcPr>
          <w:p w14:paraId="1214012C">
            <w:pPr>
              <w:spacing w:line="240" w:lineRule="auto"/>
              <w:jc w:val="center"/>
              <w:rPr>
                <w:rFonts w:hint="eastAsia" w:ascii="仿宋" w:hAnsi="仿宋" w:eastAsia="仿宋" w:cs="仿宋"/>
                <w:color w:val="000000"/>
                <w:sz w:val="24"/>
                <w:szCs w:val="24"/>
              </w:rPr>
            </w:pPr>
          </w:p>
        </w:tc>
        <w:tc>
          <w:tcPr>
            <w:tcW w:w="1614" w:type="dxa"/>
            <w:gridSpan w:val="2"/>
            <w:tcBorders>
              <w:top w:val="single" w:color="auto" w:sz="4" w:space="0"/>
              <w:left w:val="single" w:color="auto" w:sz="4" w:space="0"/>
              <w:right w:val="single" w:color="auto" w:sz="4" w:space="0"/>
            </w:tcBorders>
            <w:noWrap w:val="0"/>
            <w:vAlign w:val="center"/>
          </w:tcPr>
          <w:p w14:paraId="77EE96E0">
            <w:pPr>
              <w:spacing w:line="240" w:lineRule="auto"/>
              <w:jc w:val="center"/>
              <w:rPr>
                <w:rFonts w:hint="eastAsia" w:ascii="仿宋" w:hAnsi="仿宋" w:eastAsia="仿宋" w:cs="仿宋"/>
                <w:color w:val="000000"/>
                <w:sz w:val="24"/>
                <w:szCs w:val="24"/>
              </w:rPr>
            </w:pPr>
          </w:p>
        </w:tc>
        <w:tc>
          <w:tcPr>
            <w:tcW w:w="1387" w:type="dxa"/>
            <w:gridSpan w:val="2"/>
            <w:tcBorders>
              <w:top w:val="single" w:color="auto" w:sz="4" w:space="0"/>
              <w:left w:val="single" w:color="auto" w:sz="4" w:space="0"/>
            </w:tcBorders>
            <w:noWrap w:val="0"/>
            <w:vAlign w:val="center"/>
          </w:tcPr>
          <w:p w14:paraId="4DCBE61C">
            <w:pPr>
              <w:spacing w:line="240" w:lineRule="auto"/>
              <w:jc w:val="center"/>
              <w:rPr>
                <w:rFonts w:hint="eastAsia" w:ascii="仿宋" w:hAnsi="仿宋" w:eastAsia="仿宋" w:cs="仿宋"/>
                <w:color w:val="000000"/>
                <w:sz w:val="24"/>
                <w:szCs w:val="24"/>
              </w:rPr>
            </w:pPr>
          </w:p>
        </w:tc>
      </w:tr>
    </w:tbl>
    <w:p w14:paraId="16222128">
      <w:pPr>
        <w:tabs>
          <w:tab w:val="left" w:pos="555"/>
          <w:tab w:val="left" w:pos="2214"/>
          <w:tab w:val="left" w:pos="3774"/>
          <w:tab w:val="left" w:pos="4854"/>
          <w:tab w:val="left" w:pos="5934"/>
          <w:tab w:val="left" w:pos="7014"/>
          <w:tab w:val="left" w:pos="8214"/>
          <w:tab w:val="left" w:pos="10134"/>
          <w:tab w:val="left" w:pos="11124"/>
        </w:tabs>
        <w:spacing w:line="240" w:lineRule="auto"/>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注：供应商以上业绩需提供有关书面证明材料。</w:t>
      </w:r>
    </w:p>
    <w:p w14:paraId="4CEEBECA">
      <w:pPr>
        <w:spacing w:line="240" w:lineRule="auto"/>
        <w:ind w:left="360"/>
        <w:jc w:val="center"/>
        <w:rPr>
          <w:rFonts w:hint="eastAsia" w:ascii="仿宋" w:hAnsi="仿宋" w:eastAsia="仿宋" w:cs="仿宋"/>
          <w:color w:val="000000"/>
          <w:sz w:val="28"/>
          <w:szCs w:val="28"/>
        </w:rPr>
      </w:pPr>
    </w:p>
    <w:p w14:paraId="46ACA232">
      <w:pPr>
        <w:jc w:val="left"/>
        <w:rPr>
          <w:rFonts w:hint="eastAsia" w:ascii="仿宋" w:hAnsi="仿宋" w:eastAsia="仿宋" w:cs="仿宋"/>
          <w:color w:val="000000"/>
          <w:sz w:val="28"/>
          <w:szCs w:val="28"/>
        </w:rPr>
      </w:pPr>
    </w:p>
    <w:p w14:paraId="3D03FB14">
      <w:pPr>
        <w:adjustRightInd w:val="0"/>
        <w:spacing w:line="240" w:lineRule="auto"/>
        <w:jc w:val="left"/>
        <w:rPr>
          <w:rFonts w:hint="eastAsia" w:ascii="仿宋" w:hAnsi="仿宋" w:eastAsia="仿宋" w:cs="仿宋"/>
          <w:color w:val="000000"/>
          <w:sz w:val="28"/>
          <w:szCs w:val="28"/>
        </w:rPr>
      </w:pPr>
      <w:r>
        <w:rPr>
          <w:rFonts w:hint="eastAsia" w:ascii="仿宋" w:hAnsi="仿宋" w:eastAsia="仿宋" w:cs="仿宋"/>
          <w:color w:val="000000"/>
          <w:sz w:val="28"/>
          <w:szCs w:val="28"/>
        </w:rPr>
        <w:t>供应商名称：</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（盖单位公章）</w:t>
      </w:r>
    </w:p>
    <w:p w14:paraId="5C298EBC">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法定代表人或授权代表（签字或者加盖个人名章）：</w:t>
      </w:r>
      <w:r>
        <w:rPr>
          <w:rFonts w:hint="eastAsia" w:ascii="仿宋" w:hAnsi="仿宋" w:eastAsia="仿宋" w:cs="仿宋"/>
          <w:color w:val="000000"/>
          <w:sz w:val="28"/>
          <w:szCs w:val="28"/>
          <w:u w:val="single"/>
        </w:rPr>
        <w:t xml:space="preserve">          </w:t>
      </w:r>
    </w:p>
    <w:p w14:paraId="2F8265E4">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日  期：</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日</w:t>
      </w:r>
    </w:p>
    <w:bookmarkEnd w:id="118"/>
    <w:p w14:paraId="3DD47B17">
      <w:pPr>
        <w:pStyle w:val="4"/>
        <w:spacing w:line="240" w:lineRule="auto"/>
        <w:jc w:val="both"/>
        <w:rPr>
          <w:rFonts w:hint="eastAsia" w:ascii="仿宋" w:hAnsi="仿宋" w:eastAsia="仿宋" w:cs="仿宋"/>
          <w:color w:val="000000"/>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bookmarkStart w:id="119" w:name="_Toc321063836"/>
      <w:r>
        <w:rPr>
          <w:rFonts w:hint="eastAsia" w:ascii="仿宋" w:hAnsi="仿宋" w:eastAsia="仿宋" w:cs="仿宋"/>
          <w:color w:val="000000"/>
          <w:sz w:val="28"/>
          <w:szCs w:val="28"/>
        </w:rPr>
        <w:br w:type="page"/>
      </w:r>
    </w:p>
    <w:p w14:paraId="4D12A730">
      <w:pPr>
        <w:pStyle w:val="4"/>
        <w:spacing w:line="24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十</w:t>
      </w:r>
      <w:r>
        <w:rPr>
          <w:rFonts w:hint="eastAsia" w:ascii="仿宋" w:hAnsi="仿宋" w:eastAsia="仿宋" w:cs="仿宋"/>
          <w:color w:val="000000"/>
          <w:sz w:val="28"/>
          <w:szCs w:val="28"/>
        </w:rPr>
        <w:t>、</w:t>
      </w:r>
      <w:bookmarkEnd w:id="119"/>
      <w:r>
        <w:rPr>
          <w:rFonts w:hint="eastAsia" w:ascii="仿宋" w:hAnsi="仿宋" w:eastAsia="仿宋" w:cs="仿宋"/>
          <w:color w:val="000000"/>
          <w:sz w:val="28"/>
          <w:szCs w:val="28"/>
        </w:rPr>
        <w:t>服务</w:t>
      </w:r>
      <w:r>
        <w:rPr>
          <w:rFonts w:hint="eastAsia" w:ascii="仿宋" w:hAnsi="仿宋" w:eastAsia="仿宋" w:cs="仿宋"/>
          <w:color w:val="000000"/>
          <w:sz w:val="28"/>
          <w:szCs w:val="28"/>
          <w:lang w:eastAsia="zh-CN"/>
        </w:rPr>
        <w:t>要求</w:t>
      </w:r>
      <w:r>
        <w:rPr>
          <w:rFonts w:hint="eastAsia" w:ascii="仿宋" w:hAnsi="仿宋" w:eastAsia="仿宋" w:cs="仿宋"/>
          <w:color w:val="000000"/>
          <w:sz w:val="28"/>
          <w:szCs w:val="28"/>
        </w:rPr>
        <w:t>应答表</w:t>
      </w:r>
    </w:p>
    <w:tbl>
      <w:tblPr>
        <w:tblStyle w:val="18"/>
        <w:tblW w:w="8697"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2574"/>
        <w:gridCol w:w="3310"/>
        <w:gridCol w:w="1671"/>
      </w:tblGrid>
      <w:tr w14:paraId="057C2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trPr>
        <w:tc>
          <w:tcPr>
            <w:tcW w:w="1142" w:type="dxa"/>
            <w:noWrap w:val="0"/>
            <w:vAlign w:val="center"/>
          </w:tcPr>
          <w:p w14:paraId="0B1D4DA5">
            <w:pPr>
              <w:tabs>
                <w:tab w:val="left" w:pos="6880"/>
              </w:tabs>
              <w:spacing w:line="240" w:lineRule="auto"/>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序号</w:t>
            </w:r>
          </w:p>
        </w:tc>
        <w:tc>
          <w:tcPr>
            <w:tcW w:w="2574" w:type="dxa"/>
            <w:noWrap w:val="0"/>
            <w:vAlign w:val="center"/>
          </w:tcPr>
          <w:p w14:paraId="4721FB01">
            <w:pPr>
              <w:tabs>
                <w:tab w:val="left" w:pos="6880"/>
              </w:tabs>
              <w:spacing w:line="240" w:lineRule="auto"/>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磋商文件要求</w:t>
            </w:r>
          </w:p>
        </w:tc>
        <w:tc>
          <w:tcPr>
            <w:tcW w:w="3310" w:type="dxa"/>
            <w:noWrap w:val="0"/>
            <w:vAlign w:val="center"/>
          </w:tcPr>
          <w:p w14:paraId="65B57B48">
            <w:pPr>
              <w:tabs>
                <w:tab w:val="left" w:pos="6880"/>
              </w:tabs>
              <w:spacing w:line="240" w:lineRule="auto"/>
              <w:ind w:firstLine="482" w:firstLineChars="200"/>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响应文件的应答</w:t>
            </w:r>
          </w:p>
        </w:tc>
        <w:tc>
          <w:tcPr>
            <w:tcW w:w="1671" w:type="dxa"/>
            <w:noWrap w:val="0"/>
            <w:vAlign w:val="center"/>
          </w:tcPr>
          <w:p w14:paraId="3998C2F7">
            <w:pPr>
              <w:tabs>
                <w:tab w:val="left" w:pos="6880"/>
              </w:tabs>
              <w:spacing w:line="240" w:lineRule="auto"/>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偏离说明</w:t>
            </w:r>
          </w:p>
        </w:tc>
      </w:tr>
      <w:tr w14:paraId="0733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1142" w:type="dxa"/>
            <w:noWrap w:val="0"/>
            <w:vAlign w:val="center"/>
          </w:tcPr>
          <w:p w14:paraId="6907CB87">
            <w:pPr>
              <w:tabs>
                <w:tab w:val="left" w:pos="34"/>
              </w:tabs>
              <w:spacing w:line="240" w:lineRule="auto"/>
              <w:ind w:left="-108"/>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w:t>
            </w:r>
          </w:p>
        </w:tc>
        <w:tc>
          <w:tcPr>
            <w:tcW w:w="2574" w:type="dxa"/>
            <w:noWrap w:val="0"/>
            <w:vAlign w:val="center"/>
          </w:tcPr>
          <w:p w14:paraId="4ADEAF0B">
            <w:pPr>
              <w:tabs>
                <w:tab w:val="left" w:pos="6880"/>
              </w:tabs>
              <w:spacing w:line="240" w:lineRule="auto"/>
              <w:ind w:firstLine="480" w:firstLineChars="200"/>
              <w:rPr>
                <w:rFonts w:hint="eastAsia" w:ascii="仿宋" w:hAnsi="仿宋" w:eastAsia="仿宋" w:cs="仿宋"/>
                <w:color w:val="000000"/>
                <w:kern w:val="0"/>
                <w:sz w:val="24"/>
                <w:szCs w:val="24"/>
              </w:rPr>
            </w:pPr>
          </w:p>
        </w:tc>
        <w:tc>
          <w:tcPr>
            <w:tcW w:w="3310" w:type="dxa"/>
            <w:noWrap w:val="0"/>
            <w:vAlign w:val="center"/>
          </w:tcPr>
          <w:p w14:paraId="4C4A644A">
            <w:pPr>
              <w:tabs>
                <w:tab w:val="left" w:pos="6880"/>
              </w:tabs>
              <w:spacing w:line="240" w:lineRule="auto"/>
              <w:ind w:firstLine="480" w:firstLineChars="200"/>
              <w:rPr>
                <w:rFonts w:hint="eastAsia" w:ascii="仿宋" w:hAnsi="仿宋" w:eastAsia="仿宋" w:cs="仿宋"/>
                <w:color w:val="000000"/>
                <w:kern w:val="0"/>
                <w:sz w:val="24"/>
                <w:szCs w:val="24"/>
              </w:rPr>
            </w:pPr>
          </w:p>
        </w:tc>
        <w:tc>
          <w:tcPr>
            <w:tcW w:w="1671" w:type="dxa"/>
            <w:noWrap w:val="0"/>
            <w:vAlign w:val="center"/>
          </w:tcPr>
          <w:p w14:paraId="6A7515E9">
            <w:pPr>
              <w:tabs>
                <w:tab w:val="left" w:pos="6880"/>
              </w:tabs>
              <w:spacing w:line="240" w:lineRule="auto"/>
              <w:ind w:firstLine="480" w:firstLineChars="200"/>
              <w:rPr>
                <w:rFonts w:hint="eastAsia" w:ascii="仿宋" w:hAnsi="仿宋" w:eastAsia="仿宋" w:cs="仿宋"/>
                <w:color w:val="000000"/>
                <w:kern w:val="0"/>
                <w:sz w:val="24"/>
                <w:szCs w:val="24"/>
              </w:rPr>
            </w:pPr>
          </w:p>
        </w:tc>
      </w:tr>
      <w:tr w14:paraId="2E1B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1142" w:type="dxa"/>
            <w:noWrap w:val="0"/>
            <w:vAlign w:val="center"/>
          </w:tcPr>
          <w:p w14:paraId="3497C01C">
            <w:pPr>
              <w:tabs>
                <w:tab w:val="left" w:pos="34"/>
              </w:tabs>
              <w:spacing w:line="240" w:lineRule="auto"/>
              <w:ind w:left="-108"/>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w:t>
            </w:r>
          </w:p>
        </w:tc>
        <w:tc>
          <w:tcPr>
            <w:tcW w:w="2574" w:type="dxa"/>
            <w:noWrap w:val="0"/>
            <w:vAlign w:val="center"/>
          </w:tcPr>
          <w:p w14:paraId="70058089">
            <w:pPr>
              <w:tabs>
                <w:tab w:val="left" w:pos="6880"/>
              </w:tabs>
              <w:spacing w:line="240" w:lineRule="auto"/>
              <w:ind w:firstLine="480" w:firstLineChars="200"/>
              <w:rPr>
                <w:rFonts w:hint="eastAsia" w:ascii="仿宋" w:hAnsi="仿宋" w:eastAsia="仿宋" w:cs="仿宋"/>
                <w:color w:val="000000"/>
                <w:kern w:val="0"/>
                <w:sz w:val="24"/>
                <w:szCs w:val="24"/>
              </w:rPr>
            </w:pPr>
          </w:p>
        </w:tc>
        <w:tc>
          <w:tcPr>
            <w:tcW w:w="3310" w:type="dxa"/>
            <w:noWrap w:val="0"/>
            <w:vAlign w:val="center"/>
          </w:tcPr>
          <w:p w14:paraId="7D103A96">
            <w:pPr>
              <w:tabs>
                <w:tab w:val="left" w:pos="6880"/>
              </w:tabs>
              <w:spacing w:line="240" w:lineRule="auto"/>
              <w:ind w:firstLine="480" w:firstLineChars="200"/>
              <w:rPr>
                <w:rFonts w:hint="eastAsia" w:ascii="仿宋" w:hAnsi="仿宋" w:eastAsia="仿宋" w:cs="仿宋"/>
                <w:color w:val="000000"/>
                <w:kern w:val="0"/>
                <w:sz w:val="24"/>
                <w:szCs w:val="24"/>
              </w:rPr>
            </w:pPr>
          </w:p>
        </w:tc>
        <w:tc>
          <w:tcPr>
            <w:tcW w:w="1671" w:type="dxa"/>
            <w:noWrap w:val="0"/>
            <w:vAlign w:val="center"/>
          </w:tcPr>
          <w:p w14:paraId="67FCA82A">
            <w:pPr>
              <w:tabs>
                <w:tab w:val="left" w:pos="6880"/>
              </w:tabs>
              <w:spacing w:line="240" w:lineRule="auto"/>
              <w:ind w:firstLine="480" w:firstLineChars="200"/>
              <w:rPr>
                <w:rFonts w:hint="eastAsia" w:ascii="仿宋" w:hAnsi="仿宋" w:eastAsia="仿宋" w:cs="仿宋"/>
                <w:color w:val="000000"/>
                <w:kern w:val="0"/>
                <w:sz w:val="24"/>
                <w:szCs w:val="24"/>
              </w:rPr>
            </w:pPr>
          </w:p>
        </w:tc>
      </w:tr>
      <w:tr w14:paraId="6215A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1142" w:type="dxa"/>
            <w:noWrap w:val="0"/>
            <w:vAlign w:val="center"/>
          </w:tcPr>
          <w:p w14:paraId="5EAB6664">
            <w:pPr>
              <w:tabs>
                <w:tab w:val="left" w:pos="34"/>
              </w:tabs>
              <w:spacing w:line="240" w:lineRule="auto"/>
              <w:ind w:left="-108"/>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2574" w:type="dxa"/>
            <w:noWrap w:val="0"/>
            <w:vAlign w:val="center"/>
          </w:tcPr>
          <w:p w14:paraId="2BB012D3">
            <w:pPr>
              <w:tabs>
                <w:tab w:val="left" w:pos="6880"/>
              </w:tabs>
              <w:spacing w:line="240" w:lineRule="auto"/>
              <w:ind w:firstLine="480" w:firstLineChars="200"/>
              <w:rPr>
                <w:rFonts w:hint="eastAsia" w:ascii="仿宋" w:hAnsi="仿宋" w:eastAsia="仿宋" w:cs="仿宋"/>
                <w:color w:val="000000"/>
                <w:kern w:val="0"/>
                <w:sz w:val="24"/>
                <w:szCs w:val="24"/>
              </w:rPr>
            </w:pPr>
          </w:p>
        </w:tc>
        <w:tc>
          <w:tcPr>
            <w:tcW w:w="3310" w:type="dxa"/>
            <w:noWrap w:val="0"/>
            <w:vAlign w:val="center"/>
          </w:tcPr>
          <w:p w14:paraId="1EC0C9CD">
            <w:pPr>
              <w:tabs>
                <w:tab w:val="left" w:pos="6880"/>
              </w:tabs>
              <w:spacing w:line="240" w:lineRule="auto"/>
              <w:ind w:firstLine="480" w:firstLineChars="200"/>
              <w:rPr>
                <w:rFonts w:hint="eastAsia" w:ascii="仿宋" w:hAnsi="仿宋" w:eastAsia="仿宋" w:cs="仿宋"/>
                <w:color w:val="000000"/>
                <w:kern w:val="0"/>
                <w:sz w:val="24"/>
                <w:szCs w:val="24"/>
              </w:rPr>
            </w:pPr>
          </w:p>
        </w:tc>
        <w:tc>
          <w:tcPr>
            <w:tcW w:w="1671" w:type="dxa"/>
            <w:noWrap w:val="0"/>
            <w:vAlign w:val="center"/>
          </w:tcPr>
          <w:p w14:paraId="1DEC5D3A">
            <w:pPr>
              <w:tabs>
                <w:tab w:val="left" w:pos="6880"/>
              </w:tabs>
              <w:spacing w:line="240" w:lineRule="auto"/>
              <w:ind w:firstLine="480" w:firstLineChars="200"/>
              <w:rPr>
                <w:rFonts w:hint="eastAsia" w:ascii="仿宋" w:hAnsi="仿宋" w:eastAsia="仿宋" w:cs="仿宋"/>
                <w:color w:val="000000"/>
                <w:kern w:val="0"/>
                <w:sz w:val="24"/>
                <w:szCs w:val="24"/>
              </w:rPr>
            </w:pPr>
          </w:p>
        </w:tc>
      </w:tr>
      <w:tr w14:paraId="0E4C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1142" w:type="dxa"/>
            <w:noWrap w:val="0"/>
            <w:vAlign w:val="center"/>
          </w:tcPr>
          <w:p w14:paraId="7D25373B">
            <w:pPr>
              <w:tabs>
                <w:tab w:val="left" w:pos="34"/>
              </w:tabs>
              <w:spacing w:line="240" w:lineRule="auto"/>
              <w:ind w:left="-108"/>
              <w:jc w:val="center"/>
              <w:rPr>
                <w:rFonts w:hint="eastAsia" w:ascii="仿宋" w:hAnsi="仿宋" w:eastAsia="仿宋" w:cs="仿宋"/>
                <w:color w:val="000000"/>
                <w:kern w:val="0"/>
                <w:sz w:val="24"/>
                <w:szCs w:val="24"/>
              </w:rPr>
            </w:pPr>
            <w:r>
              <w:rPr>
                <w:rFonts w:hint="eastAsia" w:ascii="仿宋" w:hAnsi="仿宋" w:eastAsia="仿宋" w:cs="仿宋"/>
                <w:b/>
                <w:bCs/>
                <w:color w:val="000000"/>
                <w:sz w:val="24"/>
                <w:szCs w:val="24"/>
              </w:rPr>
              <w:t>……</w:t>
            </w:r>
          </w:p>
        </w:tc>
        <w:tc>
          <w:tcPr>
            <w:tcW w:w="2574" w:type="dxa"/>
            <w:noWrap w:val="0"/>
            <w:vAlign w:val="center"/>
          </w:tcPr>
          <w:p w14:paraId="1980C51F">
            <w:pPr>
              <w:tabs>
                <w:tab w:val="left" w:pos="6880"/>
              </w:tabs>
              <w:spacing w:line="240" w:lineRule="auto"/>
              <w:ind w:firstLine="482" w:firstLineChars="200"/>
              <w:rPr>
                <w:rFonts w:hint="eastAsia" w:ascii="仿宋" w:hAnsi="仿宋" w:eastAsia="仿宋" w:cs="仿宋"/>
                <w:color w:val="000000"/>
                <w:kern w:val="0"/>
                <w:sz w:val="24"/>
                <w:szCs w:val="24"/>
              </w:rPr>
            </w:pPr>
            <w:r>
              <w:rPr>
                <w:rFonts w:hint="eastAsia" w:ascii="仿宋" w:hAnsi="仿宋" w:eastAsia="仿宋" w:cs="仿宋"/>
                <w:b/>
                <w:bCs/>
                <w:color w:val="000000"/>
                <w:sz w:val="24"/>
                <w:szCs w:val="24"/>
              </w:rPr>
              <w:t>……</w:t>
            </w:r>
          </w:p>
        </w:tc>
        <w:tc>
          <w:tcPr>
            <w:tcW w:w="3310" w:type="dxa"/>
            <w:noWrap w:val="0"/>
            <w:vAlign w:val="center"/>
          </w:tcPr>
          <w:p w14:paraId="58886538">
            <w:pPr>
              <w:tabs>
                <w:tab w:val="left" w:pos="6880"/>
              </w:tabs>
              <w:spacing w:line="240" w:lineRule="auto"/>
              <w:ind w:firstLine="480" w:firstLineChars="200"/>
              <w:rPr>
                <w:rFonts w:hint="eastAsia" w:ascii="仿宋" w:hAnsi="仿宋" w:eastAsia="仿宋" w:cs="仿宋"/>
                <w:color w:val="000000"/>
                <w:kern w:val="0"/>
                <w:sz w:val="24"/>
                <w:szCs w:val="24"/>
              </w:rPr>
            </w:pPr>
          </w:p>
        </w:tc>
        <w:tc>
          <w:tcPr>
            <w:tcW w:w="1671" w:type="dxa"/>
            <w:noWrap w:val="0"/>
            <w:vAlign w:val="center"/>
          </w:tcPr>
          <w:p w14:paraId="210D89A3">
            <w:pPr>
              <w:tabs>
                <w:tab w:val="left" w:pos="6880"/>
              </w:tabs>
              <w:spacing w:line="240" w:lineRule="auto"/>
              <w:ind w:firstLine="480" w:firstLineChars="200"/>
              <w:rPr>
                <w:rFonts w:hint="eastAsia" w:ascii="仿宋" w:hAnsi="仿宋" w:eastAsia="仿宋" w:cs="仿宋"/>
                <w:color w:val="000000"/>
                <w:kern w:val="0"/>
                <w:sz w:val="24"/>
                <w:szCs w:val="24"/>
              </w:rPr>
            </w:pPr>
          </w:p>
        </w:tc>
      </w:tr>
    </w:tbl>
    <w:p w14:paraId="11568FCA">
      <w:pPr>
        <w:spacing w:line="240" w:lineRule="auto"/>
        <w:ind w:left="430" w:leftChars="71" w:hanging="281" w:hangingChars="100"/>
        <w:rPr>
          <w:rFonts w:hint="eastAsia" w:ascii="仿宋" w:hAnsi="仿宋" w:eastAsia="仿宋" w:cs="仿宋"/>
          <w:b/>
          <w:color w:val="000000"/>
          <w:sz w:val="28"/>
          <w:szCs w:val="28"/>
        </w:rPr>
      </w:pPr>
      <w:r>
        <w:rPr>
          <w:rFonts w:hint="eastAsia" w:ascii="仿宋" w:hAnsi="仿宋" w:eastAsia="仿宋" w:cs="仿宋"/>
          <w:b/>
          <w:color w:val="000000"/>
          <w:sz w:val="28"/>
          <w:szCs w:val="28"/>
        </w:rPr>
        <w:t>注：</w:t>
      </w:r>
    </w:p>
    <w:p w14:paraId="4C578E84">
      <w:pPr>
        <w:spacing w:line="240" w:lineRule="auto"/>
        <w:ind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1</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供应商必须把磋商文件第五章的全部服务要求事项列入此表。</w:t>
      </w:r>
    </w:p>
    <w:p w14:paraId="031594D3">
      <w:pPr>
        <w:spacing w:line="240" w:lineRule="auto"/>
        <w:ind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2</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按照磋商项目第五章的全部服务要求事项的顺序对应填写。</w:t>
      </w:r>
    </w:p>
    <w:p w14:paraId="27F9713D">
      <w:pPr>
        <w:adjustRightInd w:val="0"/>
        <w:spacing w:line="240" w:lineRule="auto"/>
        <w:ind w:firstLine="562" w:firstLineChars="200"/>
        <w:rPr>
          <w:rFonts w:hint="eastAsia" w:ascii="仿宋" w:hAnsi="仿宋" w:eastAsia="仿宋" w:cs="仿宋"/>
          <w:bCs/>
          <w:color w:val="000000"/>
          <w:spacing w:val="8"/>
          <w:sz w:val="28"/>
          <w:szCs w:val="28"/>
        </w:rPr>
      </w:pPr>
      <w:r>
        <w:rPr>
          <w:rFonts w:hint="eastAsia" w:ascii="仿宋" w:hAnsi="仿宋" w:eastAsia="仿宋" w:cs="仿宋"/>
          <w:b/>
          <w:color w:val="000000"/>
          <w:sz w:val="28"/>
          <w:szCs w:val="28"/>
        </w:rPr>
        <w:t>3</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供应商必须据实填写，不得虚假填写，否则将取消其成交资格。</w:t>
      </w:r>
    </w:p>
    <w:p w14:paraId="40C00044">
      <w:pPr>
        <w:adjustRightInd w:val="0"/>
        <w:spacing w:line="240" w:lineRule="auto"/>
        <w:rPr>
          <w:rFonts w:hint="eastAsia" w:ascii="仿宋" w:hAnsi="仿宋" w:eastAsia="仿宋" w:cs="仿宋"/>
          <w:bCs/>
          <w:color w:val="000000"/>
          <w:spacing w:val="8"/>
          <w:sz w:val="28"/>
          <w:szCs w:val="28"/>
        </w:rPr>
      </w:pPr>
    </w:p>
    <w:p w14:paraId="185E524F">
      <w:pPr>
        <w:adjustRightInd w:val="0"/>
        <w:spacing w:line="240" w:lineRule="auto"/>
        <w:jc w:val="left"/>
        <w:rPr>
          <w:rFonts w:hint="eastAsia" w:ascii="仿宋" w:hAnsi="仿宋" w:eastAsia="仿宋" w:cs="仿宋"/>
          <w:color w:val="000000"/>
          <w:sz w:val="28"/>
          <w:szCs w:val="28"/>
        </w:rPr>
      </w:pPr>
      <w:r>
        <w:rPr>
          <w:rFonts w:hint="eastAsia" w:ascii="仿宋" w:hAnsi="仿宋" w:eastAsia="仿宋" w:cs="仿宋"/>
          <w:color w:val="000000"/>
          <w:sz w:val="28"/>
          <w:szCs w:val="28"/>
        </w:rPr>
        <w:t>供应商名称：</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（盖单位公章）</w:t>
      </w:r>
    </w:p>
    <w:p w14:paraId="3DA24E4F">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法定代表人或授权代表（签字或者加盖个人名章）：</w:t>
      </w:r>
      <w:r>
        <w:rPr>
          <w:rFonts w:hint="eastAsia" w:ascii="仿宋" w:hAnsi="仿宋" w:eastAsia="仿宋" w:cs="仿宋"/>
          <w:color w:val="000000"/>
          <w:sz w:val="28"/>
          <w:szCs w:val="28"/>
          <w:u w:val="single"/>
        </w:rPr>
        <w:t xml:space="preserve">          </w:t>
      </w:r>
    </w:p>
    <w:p w14:paraId="100774EF">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日  期：</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日</w:t>
      </w:r>
    </w:p>
    <w:p w14:paraId="1DD77D05">
      <w:pPr>
        <w:spacing w:line="240" w:lineRule="auto"/>
        <w:rPr>
          <w:rFonts w:hint="eastAsia" w:ascii="仿宋" w:hAnsi="仿宋" w:eastAsia="仿宋" w:cs="仿宋"/>
          <w:color w:val="000000"/>
          <w:sz w:val="28"/>
          <w:szCs w:val="28"/>
        </w:rPr>
      </w:pPr>
    </w:p>
    <w:p w14:paraId="1B7B3D8B">
      <w:pPr>
        <w:adjustRightInd w:val="0"/>
        <w:spacing w:line="240" w:lineRule="auto"/>
        <w:rPr>
          <w:rFonts w:hint="eastAsia" w:ascii="仿宋" w:hAnsi="仿宋" w:eastAsia="仿宋" w:cs="仿宋"/>
          <w:bCs/>
          <w:color w:val="000000"/>
          <w:spacing w:val="8"/>
          <w:sz w:val="28"/>
          <w:szCs w:val="28"/>
        </w:rPr>
      </w:pPr>
    </w:p>
    <w:p w14:paraId="3855CB01">
      <w:pPr>
        <w:adjustRightInd w:val="0"/>
        <w:spacing w:line="240" w:lineRule="auto"/>
        <w:rPr>
          <w:rFonts w:hint="eastAsia" w:ascii="仿宋" w:hAnsi="仿宋" w:eastAsia="仿宋" w:cs="仿宋"/>
          <w:bCs/>
          <w:color w:val="000000"/>
          <w:spacing w:val="8"/>
          <w:sz w:val="28"/>
          <w:szCs w:val="28"/>
        </w:rPr>
      </w:pPr>
    </w:p>
    <w:p w14:paraId="5590D53F">
      <w:pPr>
        <w:adjustRightInd w:val="0"/>
        <w:spacing w:line="240" w:lineRule="auto"/>
        <w:ind w:firstLine="592" w:firstLineChars="200"/>
        <w:rPr>
          <w:rFonts w:hint="eastAsia" w:ascii="仿宋" w:hAnsi="仿宋" w:eastAsia="仿宋" w:cs="仿宋"/>
          <w:bCs/>
          <w:color w:val="000000"/>
          <w:spacing w:val="8"/>
          <w:sz w:val="28"/>
          <w:szCs w:val="28"/>
        </w:rPr>
      </w:pPr>
    </w:p>
    <w:p w14:paraId="321D48AC">
      <w:pPr>
        <w:adjustRightInd w:val="0"/>
        <w:spacing w:line="240" w:lineRule="auto"/>
        <w:ind w:firstLine="0" w:firstLineChars="0"/>
        <w:rPr>
          <w:rFonts w:hint="eastAsia" w:ascii="仿宋" w:hAnsi="仿宋" w:eastAsia="仿宋" w:cs="仿宋"/>
          <w:bCs/>
          <w:color w:val="000000"/>
          <w:spacing w:val="8"/>
          <w:sz w:val="28"/>
          <w:szCs w:val="28"/>
        </w:rPr>
      </w:pPr>
    </w:p>
    <w:p w14:paraId="0BC148E2">
      <w:pPr>
        <w:pStyle w:val="4"/>
        <w:pageBreakBefore/>
        <w:spacing w:line="240" w:lineRule="auto"/>
        <w:jc w:val="center"/>
        <w:rPr>
          <w:rFonts w:hint="eastAsia" w:ascii="仿宋" w:hAnsi="仿宋" w:eastAsia="仿宋" w:cs="仿宋"/>
          <w:color w:val="000000"/>
          <w:sz w:val="28"/>
          <w:szCs w:val="28"/>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3F003101">
      <w:pPr>
        <w:pStyle w:val="4"/>
        <w:pageBreakBefore/>
        <w:spacing w:line="240" w:lineRule="auto"/>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十一</w:t>
      </w:r>
      <w:r>
        <w:rPr>
          <w:rFonts w:hint="eastAsia" w:ascii="仿宋" w:hAnsi="仿宋" w:eastAsia="仿宋" w:cs="仿宋"/>
          <w:color w:val="000000"/>
          <w:sz w:val="28"/>
          <w:szCs w:val="28"/>
        </w:rPr>
        <w:t>、商务应答表</w:t>
      </w:r>
    </w:p>
    <w:tbl>
      <w:tblPr>
        <w:tblStyle w:val="1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1"/>
        <w:gridCol w:w="3430"/>
        <w:gridCol w:w="3979"/>
      </w:tblGrid>
      <w:tr w14:paraId="60C8E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652" w:type="pct"/>
            <w:noWrap w:val="0"/>
            <w:vAlign w:val="center"/>
          </w:tcPr>
          <w:p w14:paraId="001D8672">
            <w:pPr>
              <w:spacing w:line="240" w:lineRule="auto"/>
              <w:rPr>
                <w:rFonts w:hint="eastAsia" w:ascii="仿宋" w:hAnsi="仿宋" w:eastAsia="仿宋" w:cs="仿宋"/>
                <w:color w:val="000000"/>
                <w:sz w:val="24"/>
                <w:szCs w:val="24"/>
              </w:rPr>
            </w:pPr>
            <w:r>
              <w:rPr>
                <w:rFonts w:hint="eastAsia" w:ascii="仿宋" w:hAnsi="仿宋" w:eastAsia="仿宋" w:cs="仿宋"/>
                <w:color w:val="000000"/>
                <w:sz w:val="24"/>
                <w:szCs w:val="24"/>
              </w:rPr>
              <w:t>序号</w:t>
            </w:r>
          </w:p>
        </w:tc>
        <w:tc>
          <w:tcPr>
            <w:tcW w:w="2012" w:type="pct"/>
            <w:noWrap w:val="0"/>
            <w:vAlign w:val="center"/>
          </w:tcPr>
          <w:p w14:paraId="38487BFF">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采购文件要求</w:t>
            </w:r>
          </w:p>
        </w:tc>
        <w:tc>
          <w:tcPr>
            <w:tcW w:w="2334" w:type="pct"/>
            <w:noWrap w:val="0"/>
            <w:vAlign w:val="center"/>
          </w:tcPr>
          <w:p w14:paraId="6DCA573E">
            <w:pPr>
              <w:jc w:val="center"/>
              <w:rPr>
                <w:rFonts w:hint="eastAsia" w:ascii="仿宋" w:hAnsi="仿宋" w:eastAsia="仿宋" w:cs="仿宋"/>
                <w:color w:val="000000"/>
                <w:sz w:val="24"/>
                <w:szCs w:val="24"/>
              </w:rPr>
            </w:pPr>
            <w:r>
              <w:rPr>
                <w:rFonts w:hint="eastAsia" w:ascii="仿宋" w:hAnsi="仿宋" w:eastAsia="仿宋" w:cs="仿宋"/>
                <w:color w:val="000000"/>
                <w:sz w:val="24"/>
                <w:szCs w:val="24"/>
              </w:rPr>
              <w:t>响应文件响应</w:t>
            </w:r>
          </w:p>
        </w:tc>
      </w:tr>
      <w:tr w14:paraId="150D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52" w:type="pct"/>
            <w:noWrap w:val="0"/>
            <w:vAlign w:val="top"/>
          </w:tcPr>
          <w:p w14:paraId="3677C867">
            <w:pPr>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2012" w:type="pct"/>
            <w:noWrap w:val="0"/>
            <w:vAlign w:val="top"/>
          </w:tcPr>
          <w:p w14:paraId="34B3F49E">
            <w:pPr>
              <w:spacing w:line="240" w:lineRule="auto"/>
              <w:rPr>
                <w:rFonts w:hint="eastAsia" w:ascii="仿宋" w:hAnsi="仿宋" w:eastAsia="仿宋" w:cs="仿宋"/>
                <w:color w:val="000000"/>
                <w:sz w:val="24"/>
                <w:szCs w:val="24"/>
              </w:rPr>
            </w:pPr>
          </w:p>
        </w:tc>
        <w:tc>
          <w:tcPr>
            <w:tcW w:w="2334" w:type="pct"/>
            <w:noWrap w:val="0"/>
            <w:vAlign w:val="top"/>
          </w:tcPr>
          <w:p w14:paraId="3E3B39E9">
            <w:pPr>
              <w:spacing w:line="240" w:lineRule="auto"/>
              <w:ind w:left="422" w:hanging="316" w:hangingChars="132"/>
              <w:jc w:val="center"/>
              <w:rPr>
                <w:rFonts w:hint="eastAsia" w:ascii="仿宋" w:hAnsi="仿宋" w:eastAsia="仿宋" w:cs="仿宋"/>
                <w:color w:val="000000"/>
                <w:sz w:val="24"/>
                <w:szCs w:val="24"/>
              </w:rPr>
            </w:pPr>
          </w:p>
        </w:tc>
      </w:tr>
      <w:tr w14:paraId="0EBC1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52" w:type="pct"/>
            <w:noWrap w:val="0"/>
            <w:vAlign w:val="top"/>
          </w:tcPr>
          <w:p w14:paraId="722F5001">
            <w:pPr>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2012" w:type="pct"/>
            <w:noWrap w:val="0"/>
            <w:vAlign w:val="top"/>
          </w:tcPr>
          <w:p w14:paraId="3CDB187C">
            <w:pPr>
              <w:spacing w:line="240" w:lineRule="auto"/>
              <w:rPr>
                <w:rFonts w:hint="eastAsia" w:ascii="仿宋" w:hAnsi="仿宋" w:eastAsia="仿宋" w:cs="仿宋"/>
                <w:color w:val="000000"/>
                <w:sz w:val="24"/>
                <w:szCs w:val="24"/>
              </w:rPr>
            </w:pPr>
          </w:p>
        </w:tc>
        <w:tc>
          <w:tcPr>
            <w:tcW w:w="2334" w:type="pct"/>
            <w:noWrap w:val="0"/>
            <w:vAlign w:val="top"/>
          </w:tcPr>
          <w:p w14:paraId="76E7BDED">
            <w:pPr>
              <w:spacing w:line="240" w:lineRule="auto"/>
              <w:jc w:val="center"/>
              <w:rPr>
                <w:rFonts w:hint="eastAsia" w:ascii="仿宋" w:hAnsi="仿宋" w:eastAsia="仿宋" w:cs="仿宋"/>
                <w:color w:val="000000"/>
                <w:sz w:val="24"/>
                <w:szCs w:val="24"/>
              </w:rPr>
            </w:pPr>
          </w:p>
        </w:tc>
      </w:tr>
      <w:tr w14:paraId="3E55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52" w:type="pct"/>
            <w:noWrap w:val="0"/>
            <w:vAlign w:val="top"/>
          </w:tcPr>
          <w:p w14:paraId="331F26E5">
            <w:pPr>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c>
          <w:tcPr>
            <w:tcW w:w="2012" w:type="pct"/>
            <w:noWrap w:val="0"/>
            <w:vAlign w:val="top"/>
          </w:tcPr>
          <w:p w14:paraId="19A0D20A">
            <w:pPr>
              <w:spacing w:line="240" w:lineRule="auto"/>
              <w:rPr>
                <w:rFonts w:hint="eastAsia" w:ascii="仿宋" w:hAnsi="仿宋" w:eastAsia="仿宋" w:cs="仿宋"/>
                <w:b/>
                <w:bCs/>
                <w:color w:val="000000"/>
                <w:sz w:val="24"/>
                <w:szCs w:val="24"/>
              </w:rPr>
            </w:pPr>
          </w:p>
        </w:tc>
        <w:tc>
          <w:tcPr>
            <w:tcW w:w="2334" w:type="pct"/>
            <w:noWrap w:val="0"/>
            <w:vAlign w:val="top"/>
          </w:tcPr>
          <w:p w14:paraId="08D46322">
            <w:pPr>
              <w:spacing w:line="240" w:lineRule="auto"/>
              <w:jc w:val="center"/>
              <w:rPr>
                <w:rFonts w:hint="eastAsia" w:ascii="仿宋" w:hAnsi="仿宋" w:eastAsia="仿宋" w:cs="仿宋"/>
                <w:color w:val="000000"/>
                <w:sz w:val="24"/>
                <w:szCs w:val="24"/>
              </w:rPr>
            </w:pPr>
          </w:p>
        </w:tc>
      </w:tr>
      <w:tr w14:paraId="6FAF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52" w:type="pct"/>
            <w:noWrap w:val="0"/>
            <w:vAlign w:val="top"/>
          </w:tcPr>
          <w:p w14:paraId="49D8C792">
            <w:pPr>
              <w:spacing w:line="24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2012" w:type="pct"/>
            <w:noWrap w:val="0"/>
            <w:vAlign w:val="top"/>
          </w:tcPr>
          <w:p w14:paraId="723F0EB5">
            <w:pPr>
              <w:spacing w:line="240" w:lineRule="auto"/>
              <w:rPr>
                <w:rFonts w:hint="eastAsia" w:ascii="仿宋" w:hAnsi="仿宋" w:eastAsia="仿宋" w:cs="仿宋"/>
                <w:b/>
                <w:bCs/>
                <w:color w:val="000000"/>
                <w:sz w:val="24"/>
                <w:szCs w:val="24"/>
              </w:rPr>
            </w:pPr>
            <w:r>
              <w:rPr>
                <w:rFonts w:hint="eastAsia" w:ascii="仿宋" w:hAnsi="仿宋" w:eastAsia="仿宋" w:cs="仿宋"/>
                <w:b/>
                <w:bCs/>
                <w:color w:val="000000"/>
                <w:sz w:val="24"/>
                <w:szCs w:val="24"/>
              </w:rPr>
              <w:t>……</w:t>
            </w:r>
          </w:p>
        </w:tc>
        <w:tc>
          <w:tcPr>
            <w:tcW w:w="2334" w:type="pct"/>
            <w:noWrap w:val="0"/>
            <w:vAlign w:val="top"/>
          </w:tcPr>
          <w:p w14:paraId="69287765">
            <w:pPr>
              <w:spacing w:line="240" w:lineRule="auto"/>
              <w:jc w:val="center"/>
              <w:rPr>
                <w:rFonts w:hint="eastAsia" w:ascii="仿宋" w:hAnsi="仿宋" w:eastAsia="仿宋" w:cs="仿宋"/>
                <w:color w:val="000000"/>
                <w:sz w:val="24"/>
                <w:szCs w:val="24"/>
              </w:rPr>
            </w:pPr>
          </w:p>
        </w:tc>
      </w:tr>
    </w:tbl>
    <w:p w14:paraId="50DD5840">
      <w:pPr>
        <w:spacing w:line="240" w:lineRule="auto"/>
        <w:ind w:left="682" w:leftChars="57" w:hanging="562" w:hangingChars="200"/>
        <w:rPr>
          <w:rFonts w:hint="eastAsia" w:ascii="仿宋" w:hAnsi="仿宋" w:eastAsia="仿宋" w:cs="仿宋"/>
          <w:b/>
          <w:color w:val="000000"/>
          <w:sz w:val="28"/>
          <w:szCs w:val="28"/>
        </w:rPr>
      </w:pPr>
    </w:p>
    <w:p w14:paraId="3533F438">
      <w:pPr>
        <w:widowControl/>
        <w:spacing w:line="240" w:lineRule="auto"/>
        <w:ind w:firstLine="551" w:firstLineChars="196"/>
        <w:jc w:val="left"/>
        <w:outlineLvl w:val="1"/>
        <w:rPr>
          <w:rFonts w:hint="eastAsia" w:ascii="仿宋" w:hAnsi="仿宋" w:eastAsia="仿宋" w:cs="仿宋"/>
          <w:b/>
          <w:color w:val="000000"/>
          <w:sz w:val="28"/>
          <w:szCs w:val="28"/>
        </w:rPr>
      </w:pPr>
      <w:r>
        <w:rPr>
          <w:rFonts w:hint="eastAsia" w:ascii="仿宋" w:hAnsi="仿宋" w:eastAsia="仿宋" w:cs="仿宋"/>
          <w:b/>
          <w:color w:val="000000"/>
          <w:sz w:val="28"/>
          <w:szCs w:val="28"/>
        </w:rPr>
        <w:t>注：</w:t>
      </w:r>
    </w:p>
    <w:p w14:paraId="56943FE3">
      <w:pPr>
        <w:widowControl/>
        <w:spacing w:line="240" w:lineRule="auto"/>
        <w:ind w:firstLine="551" w:firstLineChars="196"/>
        <w:jc w:val="left"/>
        <w:outlineLvl w:val="1"/>
        <w:rPr>
          <w:rFonts w:hint="eastAsia" w:ascii="仿宋" w:hAnsi="仿宋" w:eastAsia="仿宋" w:cs="仿宋"/>
          <w:b/>
          <w:color w:val="000000"/>
          <w:sz w:val="28"/>
          <w:szCs w:val="28"/>
        </w:rPr>
      </w:pPr>
      <w:r>
        <w:rPr>
          <w:rFonts w:hint="eastAsia" w:ascii="仿宋" w:hAnsi="仿宋" w:eastAsia="仿宋" w:cs="仿宋"/>
          <w:b/>
          <w:color w:val="000000"/>
          <w:sz w:val="28"/>
          <w:szCs w:val="28"/>
        </w:rPr>
        <w:t>1</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供应商必须把磋商文件第五章全部商务要求列入此表。</w:t>
      </w:r>
    </w:p>
    <w:p w14:paraId="2D871AD5">
      <w:pPr>
        <w:widowControl/>
        <w:spacing w:line="240" w:lineRule="auto"/>
        <w:ind w:firstLine="562" w:firstLineChars="200"/>
        <w:jc w:val="left"/>
        <w:outlineLvl w:val="1"/>
        <w:rPr>
          <w:rFonts w:hint="eastAsia" w:ascii="仿宋" w:hAnsi="仿宋" w:eastAsia="仿宋" w:cs="仿宋"/>
          <w:b/>
          <w:color w:val="000000"/>
          <w:sz w:val="28"/>
          <w:szCs w:val="28"/>
        </w:rPr>
      </w:pPr>
      <w:r>
        <w:rPr>
          <w:rFonts w:hint="eastAsia" w:ascii="仿宋" w:hAnsi="仿宋" w:eastAsia="仿宋" w:cs="仿宋"/>
          <w:b/>
          <w:color w:val="000000"/>
          <w:sz w:val="28"/>
          <w:szCs w:val="28"/>
        </w:rPr>
        <w:t>2</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按照磋商项目商务要求的顺序逐条对应填写。</w:t>
      </w:r>
    </w:p>
    <w:p w14:paraId="46691ACA">
      <w:pPr>
        <w:widowControl/>
        <w:spacing w:line="240" w:lineRule="auto"/>
        <w:ind w:firstLine="551" w:firstLineChars="196"/>
        <w:jc w:val="left"/>
        <w:outlineLvl w:val="1"/>
        <w:rPr>
          <w:rFonts w:hint="eastAsia" w:ascii="仿宋" w:hAnsi="仿宋" w:eastAsia="仿宋" w:cs="仿宋"/>
          <w:b/>
          <w:color w:val="000000"/>
          <w:sz w:val="28"/>
          <w:szCs w:val="28"/>
        </w:rPr>
      </w:pPr>
      <w:r>
        <w:rPr>
          <w:rFonts w:hint="eastAsia" w:ascii="仿宋" w:hAnsi="仿宋" w:eastAsia="仿宋" w:cs="仿宋"/>
          <w:b/>
          <w:color w:val="000000"/>
          <w:sz w:val="28"/>
          <w:szCs w:val="28"/>
        </w:rPr>
        <w:t>3</w:t>
      </w:r>
      <w:r>
        <w:rPr>
          <w:rFonts w:hint="eastAsia" w:ascii="仿宋" w:hAnsi="仿宋" w:eastAsia="仿宋" w:cs="仿宋"/>
          <w:b/>
          <w:color w:val="000000"/>
          <w:sz w:val="28"/>
          <w:szCs w:val="28"/>
          <w:lang w:eastAsia="zh-CN"/>
        </w:rPr>
        <w:t>.</w:t>
      </w:r>
      <w:r>
        <w:rPr>
          <w:rFonts w:hint="eastAsia" w:ascii="仿宋" w:hAnsi="仿宋" w:eastAsia="仿宋" w:cs="仿宋"/>
          <w:b/>
          <w:color w:val="000000"/>
          <w:sz w:val="28"/>
          <w:szCs w:val="28"/>
        </w:rPr>
        <w:t>供应商必须据实填写，不得虚假填写，否则将取消其成交资格并按有关规定进行处罚。</w:t>
      </w:r>
    </w:p>
    <w:p w14:paraId="7CCF2E28">
      <w:pPr>
        <w:spacing w:line="240" w:lineRule="auto"/>
        <w:ind w:left="0" w:leftChars="0" w:firstLine="0" w:firstLineChars="0"/>
        <w:rPr>
          <w:rFonts w:hint="eastAsia" w:ascii="仿宋" w:hAnsi="仿宋" w:eastAsia="仿宋" w:cs="仿宋"/>
          <w:b/>
          <w:color w:val="000000"/>
          <w:sz w:val="28"/>
          <w:szCs w:val="28"/>
        </w:rPr>
      </w:pPr>
    </w:p>
    <w:p w14:paraId="70658AEF">
      <w:pPr>
        <w:spacing w:line="240" w:lineRule="auto"/>
        <w:ind w:left="682" w:leftChars="57" w:hanging="562" w:hangingChars="200"/>
        <w:rPr>
          <w:rFonts w:hint="eastAsia" w:ascii="仿宋" w:hAnsi="仿宋" w:eastAsia="仿宋" w:cs="仿宋"/>
          <w:b/>
          <w:color w:val="000000"/>
          <w:sz w:val="28"/>
          <w:szCs w:val="28"/>
        </w:rPr>
      </w:pPr>
    </w:p>
    <w:p w14:paraId="39911DA3">
      <w:pPr>
        <w:adjustRightInd w:val="0"/>
        <w:spacing w:line="240" w:lineRule="auto"/>
        <w:jc w:val="left"/>
        <w:rPr>
          <w:rFonts w:hint="eastAsia" w:ascii="仿宋" w:hAnsi="仿宋" w:eastAsia="仿宋" w:cs="仿宋"/>
          <w:color w:val="000000"/>
          <w:sz w:val="28"/>
          <w:szCs w:val="28"/>
        </w:rPr>
      </w:pPr>
      <w:r>
        <w:rPr>
          <w:rFonts w:hint="eastAsia" w:ascii="仿宋" w:hAnsi="仿宋" w:eastAsia="仿宋" w:cs="仿宋"/>
          <w:color w:val="000000"/>
          <w:sz w:val="28"/>
          <w:szCs w:val="28"/>
        </w:rPr>
        <w:t>供应商名称：</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（盖单位公章）</w:t>
      </w:r>
    </w:p>
    <w:p w14:paraId="7907AA10">
      <w:pPr>
        <w:adjustRightInd w:val="0"/>
        <w:spacing w:line="240" w:lineRule="auto"/>
        <w:jc w:val="left"/>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法定代表人或授权代表（签字或者加盖个人名章）：</w:t>
      </w:r>
      <w:r>
        <w:rPr>
          <w:rFonts w:hint="eastAsia" w:ascii="仿宋" w:hAnsi="仿宋" w:eastAsia="仿宋" w:cs="仿宋"/>
          <w:color w:val="000000"/>
          <w:sz w:val="28"/>
          <w:szCs w:val="28"/>
          <w:u w:val="single"/>
        </w:rPr>
        <w:t xml:space="preserve">          </w:t>
      </w:r>
    </w:p>
    <w:p w14:paraId="10890549">
      <w:pPr>
        <w:adjustRightInd w:val="0"/>
        <w:spacing w:line="240" w:lineRule="auto"/>
        <w:ind w:firstLine="560" w:firstLineChars="200"/>
        <w:jc w:val="center"/>
        <w:rPr>
          <w:rFonts w:hint="eastAsia" w:ascii="仿宋" w:hAnsi="仿宋" w:eastAsia="仿宋" w:cs="仿宋"/>
          <w:bCs/>
          <w:color w:val="000000"/>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仿宋" w:hAnsi="仿宋" w:eastAsia="仿宋" w:cs="仿宋"/>
          <w:bCs/>
          <w:color w:val="000000"/>
          <w:sz w:val="28"/>
          <w:szCs w:val="28"/>
        </w:rPr>
        <w:t>日  期：</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bCs/>
          <w:color w:val="000000"/>
          <w:sz w:val="28"/>
          <w:szCs w:val="28"/>
        </w:rPr>
        <w:t>日</w:t>
      </w:r>
    </w:p>
    <w:p w14:paraId="4B7B6823">
      <w:pPr>
        <w:adjustRightInd w:val="0"/>
        <w:spacing w:line="240" w:lineRule="auto"/>
        <w:ind w:firstLine="562" w:firstLineChars="200"/>
        <w:jc w:val="center"/>
        <w:rPr>
          <w:rFonts w:hint="eastAsia" w:ascii="仿宋" w:hAnsi="仿宋" w:eastAsia="仿宋" w:cs="仿宋"/>
          <w:b/>
          <w:color w:val="000000"/>
          <w:spacing w:val="8"/>
          <w:sz w:val="28"/>
          <w:szCs w:val="28"/>
        </w:rPr>
      </w:pPr>
      <w:r>
        <w:rPr>
          <w:rFonts w:hint="eastAsia" w:ascii="仿宋" w:hAnsi="仿宋" w:eastAsia="仿宋" w:cs="仿宋"/>
          <w:b/>
          <w:color w:val="000000"/>
          <w:sz w:val="28"/>
          <w:szCs w:val="28"/>
          <w:lang w:eastAsia="zh-CN"/>
        </w:rPr>
        <w:t>十</w:t>
      </w:r>
      <w:r>
        <w:rPr>
          <w:rFonts w:hint="eastAsia" w:ascii="仿宋" w:hAnsi="仿宋" w:eastAsia="仿宋" w:cs="仿宋"/>
          <w:b/>
          <w:color w:val="000000"/>
          <w:sz w:val="28"/>
          <w:szCs w:val="28"/>
          <w:lang w:val="en-US" w:eastAsia="zh-CN"/>
        </w:rPr>
        <w:t>二</w:t>
      </w:r>
      <w:r>
        <w:rPr>
          <w:rFonts w:hint="eastAsia" w:ascii="仿宋" w:hAnsi="仿宋" w:eastAsia="仿宋" w:cs="仿宋"/>
          <w:b/>
          <w:color w:val="000000"/>
          <w:sz w:val="28"/>
          <w:szCs w:val="28"/>
        </w:rPr>
        <w:t>、供应商认为需要提供的文件和资料（格式自拟）</w:t>
      </w:r>
    </w:p>
    <w:p w14:paraId="406FEBAC">
      <w:pPr>
        <w:spacing w:line="240" w:lineRule="auto"/>
        <w:ind w:left="-178" w:leftChars="-85" w:firstLine="154" w:firstLineChars="55"/>
        <w:jc w:val="center"/>
        <w:rPr>
          <w:rFonts w:hint="eastAsia" w:ascii="仿宋" w:hAnsi="仿宋" w:eastAsia="仿宋" w:cs="仿宋"/>
          <w:color w:val="000000"/>
          <w:sz w:val="28"/>
          <w:szCs w:val="28"/>
        </w:rPr>
      </w:pPr>
    </w:p>
    <w:p w14:paraId="1ED2E7F4">
      <w:pPr>
        <w:spacing w:line="240" w:lineRule="auto"/>
        <w:ind w:left="-178" w:leftChars="-85" w:firstLine="154" w:firstLineChars="55"/>
        <w:jc w:val="center"/>
        <w:rPr>
          <w:rFonts w:hint="eastAsia" w:ascii="仿宋" w:hAnsi="仿宋" w:eastAsia="仿宋" w:cs="仿宋"/>
          <w:color w:val="000000"/>
          <w:sz w:val="28"/>
          <w:szCs w:val="28"/>
        </w:rPr>
      </w:pPr>
    </w:p>
    <w:p w14:paraId="4A5B1514">
      <w:pPr>
        <w:numPr>
          <w:ilvl w:val="0"/>
          <w:numId w:val="3"/>
        </w:numPr>
        <w:spacing w:line="240" w:lineRule="auto"/>
        <w:ind w:left="-63" w:leftChars="-3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w:t>
      </w:r>
    </w:p>
    <w:p w14:paraId="012E603B">
      <w:pPr>
        <w:numPr>
          <w:ilvl w:val="0"/>
          <w:numId w:val="3"/>
        </w:numPr>
        <w:spacing w:line="240" w:lineRule="auto"/>
        <w:ind w:left="-63" w:leftChars="-30" w:firstLine="0" w:firstLineChars="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w:t>
      </w:r>
    </w:p>
    <w:p w14:paraId="4E8541DC">
      <w:pPr>
        <w:spacing w:line="240" w:lineRule="auto"/>
        <w:ind w:left="-178" w:leftChars="-85" w:firstLine="154" w:firstLineChars="55"/>
        <w:jc w:val="center"/>
        <w:rPr>
          <w:rFonts w:hint="eastAsia" w:ascii="仿宋" w:hAnsi="仿宋" w:eastAsia="仿宋" w:cs="仿宋"/>
          <w:color w:val="000000"/>
          <w:sz w:val="28"/>
          <w:szCs w:val="28"/>
        </w:rPr>
      </w:pPr>
    </w:p>
    <w:p w14:paraId="202097DE">
      <w:pPr>
        <w:pStyle w:val="5"/>
        <w:spacing w:line="240" w:lineRule="auto"/>
        <w:ind w:firstLine="492" w:firstLineChars="175"/>
        <w:rPr>
          <w:rFonts w:hint="eastAsia" w:ascii="仿宋" w:hAnsi="仿宋" w:eastAsia="仿宋" w:cs="仿宋"/>
          <w:b/>
          <w:bCs/>
          <w:color w:val="000000"/>
          <w:sz w:val="28"/>
          <w:szCs w:val="28"/>
        </w:rPr>
      </w:pPr>
    </w:p>
    <w:p w14:paraId="62DB29F2">
      <w:pPr>
        <w:pStyle w:val="5"/>
        <w:spacing w:line="240" w:lineRule="auto"/>
        <w:ind w:firstLine="492" w:firstLineChars="175"/>
        <w:rPr>
          <w:rFonts w:hint="eastAsia" w:ascii="仿宋" w:hAnsi="仿宋" w:eastAsia="仿宋" w:cs="仿宋"/>
          <w:b/>
          <w:bCs/>
          <w:color w:val="000000"/>
          <w:sz w:val="28"/>
          <w:szCs w:val="28"/>
        </w:rPr>
      </w:pPr>
    </w:p>
    <w:p w14:paraId="590A37C4">
      <w:pPr>
        <w:pStyle w:val="5"/>
        <w:spacing w:line="240" w:lineRule="auto"/>
        <w:ind w:firstLine="492" w:firstLineChars="175"/>
        <w:rPr>
          <w:rFonts w:hint="eastAsia" w:ascii="仿宋" w:hAnsi="仿宋" w:eastAsia="仿宋" w:cs="仿宋"/>
          <w:b/>
          <w:bCs/>
          <w:color w:val="000000"/>
          <w:sz w:val="28"/>
          <w:szCs w:val="28"/>
        </w:rPr>
      </w:pPr>
    </w:p>
    <w:p w14:paraId="7FD83741">
      <w:pPr>
        <w:pStyle w:val="5"/>
        <w:spacing w:line="240" w:lineRule="auto"/>
        <w:ind w:firstLine="492" w:firstLineChars="175"/>
        <w:rPr>
          <w:rFonts w:hint="eastAsia" w:ascii="仿宋" w:hAnsi="仿宋" w:eastAsia="仿宋" w:cs="仿宋"/>
          <w:b/>
          <w:bCs/>
          <w:color w:val="000000"/>
          <w:sz w:val="28"/>
          <w:szCs w:val="28"/>
        </w:rPr>
      </w:pPr>
    </w:p>
    <w:p w14:paraId="35924829">
      <w:pPr>
        <w:pStyle w:val="5"/>
        <w:spacing w:line="240" w:lineRule="auto"/>
        <w:ind w:firstLine="492" w:firstLineChars="175"/>
        <w:rPr>
          <w:rFonts w:hint="eastAsia" w:ascii="仿宋" w:hAnsi="仿宋" w:eastAsia="仿宋" w:cs="仿宋"/>
          <w:b/>
          <w:bCs/>
          <w:color w:val="000000"/>
          <w:sz w:val="28"/>
          <w:szCs w:val="28"/>
        </w:rPr>
      </w:pPr>
    </w:p>
    <w:p w14:paraId="013CD9C7">
      <w:pPr>
        <w:pStyle w:val="5"/>
        <w:spacing w:line="240" w:lineRule="auto"/>
        <w:ind w:firstLine="492" w:firstLineChars="175"/>
        <w:rPr>
          <w:rFonts w:hint="eastAsia" w:ascii="仿宋" w:hAnsi="仿宋" w:eastAsia="仿宋" w:cs="仿宋"/>
          <w:b/>
          <w:bCs/>
          <w:color w:val="000000"/>
          <w:sz w:val="28"/>
          <w:szCs w:val="28"/>
        </w:rPr>
      </w:pPr>
    </w:p>
    <w:p w14:paraId="7C3C5E32">
      <w:pPr>
        <w:pStyle w:val="5"/>
        <w:spacing w:line="240" w:lineRule="auto"/>
        <w:ind w:firstLine="492" w:firstLineChars="175"/>
        <w:rPr>
          <w:rFonts w:hint="eastAsia" w:ascii="仿宋" w:hAnsi="仿宋" w:eastAsia="仿宋" w:cs="仿宋"/>
          <w:b/>
          <w:bCs/>
          <w:color w:val="000000"/>
          <w:sz w:val="28"/>
          <w:szCs w:val="28"/>
        </w:rPr>
      </w:pPr>
    </w:p>
    <w:p w14:paraId="54588561">
      <w:pPr>
        <w:pStyle w:val="5"/>
        <w:spacing w:line="240" w:lineRule="auto"/>
        <w:ind w:firstLine="492" w:firstLineChars="175"/>
        <w:rPr>
          <w:rFonts w:hint="eastAsia" w:ascii="仿宋" w:hAnsi="仿宋" w:eastAsia="仿宋" w:cs="仿宋"/>
          <w:b/>
          <w:bCs/>
          <w:color w:val="000000"/>
          <w:sz w:val="28"/>
          <w:szCs w:val="28"/>
        </w:rPr>
      </w:pPr>
    </w:p>
    <w:p w14:paraId="1524368D">
      <w:pPr>
        <w:pStyle w:val="5"/>
        <w:spacing w:line="240" w:lineRule="auto"/>
        <w:ind w:firstLine="492" w:firstLineChars="175"/>
        <w:rPr>
          <w:rFonts w:hint="eastAsia" w:ascii="仿宋" w:hAnsi="仿宋" w:eastAsia="仿宋" w:cs="仿宋"/>
          <w:b/>
          <w:bCs/>
          <w:color w:val="000000"/>
          <w:sz w:val="28"/>
          <w:szCs w:val="28"/>
        </w:rPr>
      </w:pPr>
    </w:p>
    <w:p w14:paraId="46F051DC">
      <w:pPr>
        <w:pStyle w:val="5"/>
        <w:spacing w:line="240" w:lineRule="auto"/>
        <w:ind w:firstLine="492" w:firstLineChars="175"/>
        <w:rPr>
          <w:rFonts w:hint="eastAsia" w:ascii="仿宋" w:hAnsi="仿宋" w:eastAsia="仿宋" w:cs="仿宋"/>
          <w:b/>
          <w:bCs/>
          <w:color w:val="000000"/>
          <w:sz w:val="28"/>
          <w:szCs w:val="28"/>
        </w:rPr>
      </w:pPr>
    </w:p>
    <w:p w14:paraId="05B8BBF7">
      <w:pPr>
        <w:pStyle w:val="5"/>
        <w:spacing w:line="240" w:lineRule="auto"/>
        <w:ind w:firstLine="492" w:firstLineChars="175"/>
        <w:rPr>
          <w:rFonts w:hint="eastAsia" w:ascii="仿宋" w:hAnsi="仿宋" w:eastAsia="仿宋" w:cs="仿宋"/>
          <w:b/>
          <w:bCs/>
          <w:color w:val="000000"/>
          <w:sz w:val="28"/>
          <w:szCs w:val="28"/>
        </w:rPr>
      </w:pPr>
    </w:p>
    <w:p w14:paraId="40BA1B96">
      <w:pPr>
        <w:pStyle w:val="5"/>
        <w:spacing w:line="240" w:lineRule="auto"/>
        <w:ind w:firstLine="492" w:firstLineChars="175"/>
        <w:rPr>
          <w:rFonts w:hint="eastAsia" w:ascii="仿宋" w:hAnsi="仿宋" w:eastAsia="仿宋" w:cs="仿宋"/>
          <w:b/>
          <w:bCs/>
          <w:color w:val="000000"/>
          <w:sz w:val="28"/>
          <w:szCs w:val="28"/>
        </w:rPr>
      </w:pPr>
    </w:p>
    <w:bookmarkEnd w:id="113"/>
    <w:p w14:paraId="20F91864">
      <w:pPr>
        <w:pStyle w:val="3"/>
        <w:spacing w:line="240" w:lineRule="auto"/>
        <w:ind w:right="-764" w:rightChars="-364"/>
        <w:jc w:val="both"/>
        <w:rPr>
          <w:rFonts w:hint="eastAsia" w:ascii="仿宋" w:hAnsi="仿宋" w:eastAsia="仿宋" w:cs="仿宋"/>
          <w:bCs/>
          <w:color w:val="000000"/>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bookmarkStart w:id="120" w:name="_Toc30806"/>
      <w:bookmarkStart w:id="121" w:name="_Toc14555"/>
    </w:p>
    <w:p w14:paraId="64B61A84">
      <w:pPr>
        <w:pStyle w:val="3"/>
        <w:spacing w:line="240" w:lineRule="auto"/>
        <w:ind w:right="-764" w:rightChars="-364"/>
        <w:jc w:val="center"/>
        <w:rPr>
          <w:rFonts w:hint="eastAsia" w:ascii="仿宋" w:hAnsi="仿宋" w:eastAsia="仿宋" w:cs="仿宋"/>
          <w:b/>
          <w:color w:val="000000"/>
          <w:sz w:val="28"/>
          <w:szCs w:val="28"/>
        </w:rPr>
      </w:pPr>
      <w:r>
        <w:rPr>
          <w:rFonts w:hint="eastAsia" w:ascii="仿宋" w:hAnsi="仿宋" w:eastAsia="仿宋" w:cs="仿宋"/>
          <w:b/>
          <w:color w:val="000000"/>
          <w:sz w:val="28"/>
          <w:szCs w:val="28"/>
        </w:rPr>
        <w:t xml:space="preserve">第七章  </w:t>
      </w:r>
      <w:r>
        <w:rPr>
          <w:rFonts w:hint="eastAsia" w:ascii="仿宋" w:hAnsi="仿宋" w:eastAsia="仿宋" w:cs="仿宋"/>
          <w:b/>
          <w:color w:val="000000"/>
          <w:sz w:val="28"/>
          <w:szCs w:val="28"/>
          <w:lang w:val="en-US" w:eastAsia="zh-CN"/>
        </w:rPr>
        <w:t>磋商</w:t>
      </w:r>
      <w:r>
        <w:rPr>
          <w:rFonts w:hint="eastAsia" w:ascii="仿宋" w:hAnsi="仿宋" w:eastAsia="仿宋" w:cs="仿宋"/>
          <w:b/>
          <w:color w:val="000000"/>
          <w:sz w:val="28"/>
          <w:szCs w:val="28"/>
        </w:rPr>
        <w:t>方法</w:t>
      </w:r>
      <w:bookmarkEnd w:id="120"/>
      <w:bookmarkEnd w:id="121"/>
    </w:p>
    <w:p w14:paraId="278A9B31">
      <w:pPr>
        <w:pStyle w:val="4"/>
        <w:keepNext w:val="0"/>
        <w:keepLines w:val="0"/>
        <w:spacing w:before="0" w:after="0" w:line="240" w:lineRule="auto"/>
        <w:ind w:right="-764" w:rightChars="-364" w:firstLine="551" w:firstLineChars="196"/>
        <w:rPr>
          <w:rFonts w:hint="eastAsia" w:ascii="仿宋" w:hAnsi="仿宋" w:eastAsia="仿宋" w:cs="仿宋"/>
          <w:color w:val="000000"/>
          <w:sz w:val="28"/>
          <w:szCs w:val="28"/>
          <w:lang w:val="en-US" w:eastAsia="zh-CN"/>
        </w:rPr>
      </w:pPr>
      <w:bookmarkStart w:id="122" w:name="_Toc101338358"/>
      <w:bookmarkStart w:id="123" w:name="_Toc209847065"/>
      <w:bookmarkStart w:id="124" w:name="_Toc101250640"/>
      <w:bookmarkStart w:id="125" w:name="_Toc101174146"/>
      <w:bookmarkStart w:id="126" w:name="_Toc430773924"/>
      <w:r>
        <w:rPr>
          <w:rFonts w:hint="eastAsia" w:ascii="仿宋" w:hAnsi="仿宋" w:eastAsia="仿宋" w:cs="仿宋"/>
          <w:color w:val="000000"/>
          <w:sz w:val="28"/>
          <w:szCs w:val="28"/>
          <w:lang w:val="en-US" w:eastAsia="zh-CN"/>
        </w:rPr>
        <w:t>1.开标</w:t>
      </w:r>
    </w:p>
    <w:p w14:paraId="56BD013B">
      <w:pPr>
        <w:spacing w:before="120" w:line="240" w:lineRule="auto"/>
        <w:ind w:firstLine="560" w:firstLineChars="200"/>
        <w:rPr>
          <w:rFonts w:hint="eastAsia" w:ascii="仿宋" w:hAnsi="仿宋" w:eastAsia="仿宋" w:cs="仿宋"/>
          <w:color w:val="000000" w:themeColor="text1"/>
          <w:sz w:val="28"/>
          <w:szCs w:val="28"/>
          <w14:textFill>
            <w14:solidFill>
              <w14:schemeClr w14:val="tx1"/>
            </w14:solidFill>
          </w14:textFill>
        </w:rPr>
      </w:pPr>
      <w:bookmarkStart w:id="127" w:name="auto_fouce_12"/>
      <w:r>
        <w:rPr>
          <w:rFonts w:hint="eastAsia" w:ascii="仿宋" w:hAnsi="仿宋" w:eastAsia="仿宋" w:cs="仿宋"/>
          <w:color w:val="000000" w:themeColor="text1"/>
          <w:sz w:val="28"/>
          <w:szCs w:val="28"/>
          <w:lang w:val="en-US" w:eastAsia="zh-CN"/>
          <w14:textFill>
            <w14:solidFill>
              <w14:schemeClr w14:val="tx1"/>
            </w14:solidFill>
          </w14:textFill>
        </w:rPr>
        <w:t>1.1</w:t>
      </w:r>
      <w:r>
        <w:rPr>
          <w:rFonts w:hint="eastAsia" w:ascii="仿宋" w:hAnsi="仿宋" w:eastAsia="仿宋" w:cs="仿宋"/>
          <w:color w:val="000000" w:themeColor="text1"/>
          <w:sz w:val="28"/>
          <w:szCs w:val="28"/>
          <w14:textFill>
            <w14:solidFill>
              <w14:schemeClr w14:val="tx1"/>
            </w14:solidFill>
          </w14:textFill>
        </w:rPr>
        <w:t>开标在</w:t>
      </w:r>
      <w:r>
        <w:rPr>
          <w:rFonts w:hint="eastAsia" w:ascii="仿宋" w:hAnsi="仿宋" w:eastAsia="仿宋" w:cs="仿宋"/>
          <w:color w:val="000000" w:themeColor="text1"/>
          <w:sz w:val="28"/>
          <w:szCs w:val="28"/>
          <w:lang w:eastAsia="zh-CN"/>
          <w14:textFill>
            <w14:solidFill>
              <w14:schemeClr w14:val="tx1"/>
            </w14:solidFill>
          </w14:textFill>
        </w:rPr>
        <w:t>磋商</w:t>
      </w:r>
      <w:r>
        <w:rPr>
          <w:rFonts w:hint="eastAsia" w:ascii="仿宋" w:hAnsi="仿宋" w:eastAsia="仿宋" w:cs="仿宋"/>
          <w:color w:val="000000" w:themeColor="text1"/>
          <w:sz w:val="28"/>
          <w:szCs w:val="28"/>
          <w14:textFill>
            <w14:solidFill>
              <w14:schemeClr w14:val="tx1"/>
            </w14:solidFill>
          </w14:textFill>
        </w:rPr>
        <w:t>文件规定的时间和地点公开进行，</w:t>
      </w:r>
      <w:r>
        <w:rPr>
          <w:rFonts w:hint="eastAsia" w:ascii="仿宋" w:hAnsi="仿宋" w:eastAsia="仿宋" w:cs="仿宋"/>
          <w:color w:val="000000" w:themeColor="text1"/>
          <w:sz w:val="28"/>
          <w:szCs w:val="28"/>
          <w:lang w:eastAsia="zh-CN"/>
          <w14:textFill>
            <w14:solidFill>
              <w14:schemeClr w14:val="tx1"/>
            </w14:solidFill>
          </w14:textFill>
        </w:rPr>
        <w:t>采购人</w:t>
      </w:r>
      <w:r>
        <w:rPr>
          <w:rFonts w:hint="eastAsia" w:ascii="仿宋" w:hAnsi="仿宋" w:eastAsia="仿宋" w:cs="仿宋"/>
          <w:color w:val="000000" w:themeColor="text1"/>
          <w:sz w:val="28"/>
          <w:szCs w:val="28"/>
          <w14:textFill>
            <w14:solidFill>
              <w14:schemeClr w14:val="tx1"/>
            </w14:solidFill>
          </w14:textFill>
        </w:rPr>
        <w:t>、磋商申请人应派代表参加并签到以证明其出席。开标由</w:t>
      </w:r>
      <w:r>
        <w:rPr>
          <w:rFonts w:hint="eastAsia" w:ascii="仿宋" w:hAnsi="仿宋" w:eastAsia="仿宋" w:cs="仿宋"/>
          <w:color w:val="000000" w:themeColor="text1"/>
          <w:sz w:val="28"/>
          <w:szCs w:val="28"/>
          <w:lang w:eastAsia="zh-CN"/>
          <w14:textFill>
            <w14:solidFill>
              <w14:schemeClr w14:val="tx1"/>
            </w14:solidFill>
          </w14:textFill>
        </w:rPr>
        <w:t>采购人</w:t>
      </w:r>
      <w:r>
        <w:rPr>
          <w:rFonts w:hint="eastAsia" w:ascii="仿宋" w:hAnsi="仿宋" w:eastAsia="仿宋" w:cs="仿宋"/>
          <w:color w:val="000000" w:themeColor="text1"/>
          <w:sz w:val="28"/>
          <w:szCs w:val="28"/>
          <w14:textFill>
            <w14:solidFill>
              <w14:schemeClr w14:val="tx1"/>
            </w14:solidFill>
          </w14:textFill>
        </w:rPr>
        <w:t>主持。</w:t>
      </w:r>
      <w:bookmarkEnd w:id="127"/>
    </w:p>
    <w:p w14:paraId="2B55EEEB">
      <w:pPr>
        <w:spacing w:line="240" w:lineRule="auto"/>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1.2</w:t>
      </w:r>
      <w:r>
        <w:rPr>
          <w:rFonts w:hint="eastAsia" w:ascii="仿宋" w:hAnsi="仿宋" w:eastAsia="仿宋" w:cs="仿宋"/>
          <w:color w:val="000000" w:themeColor="text1"/>
          <w:sz w:val="28"/>
          <w:szCs w:val="28"/>
          <w14:textFill>
            <w14:solidFill>
              <w14:schemeClr w14:val="tx1"/>
            </w14:solidFill>
          </w14:textFill>
        </w:rPr>
        <w:t>开标时，由竞争性磋商人或者其推选的代表检查其自己递交的投标文件的密封情况，经确认无误后，由</w:t>
      </w:r>
      <w:r>
        <w:rPr>
          <w:rFonts w:hint="eastAsia" w:ascii="仿宋" w:hAnsi="仿宋" w:eastAsia="仿宋" w:cs="仿宋"/>
          <w:color w:val="000000" w:themeColor="text1"/>
          <w:sz w:val="28"/>
          <w:szCs w:val="28"/>
          <w:lang w:eastAsia="zh-CN"/>
          <w14:textFill>
            <w14:solidFill>
              <w14:schemeClr w14:val="tx1"/>
            </w14:solidFill>
          </w14:textFill>
        </w:rPr>
        <w:t>采购人</w:t>
      </w:r>
      <w:r>
        <w:rPr>
          <w:rFonts w:hint="eastAsia" w:ascii="仿宋" w:hAnsi="仿宋" w:eastAsia="仿宋" w:cs="仿宋"/>
          <w:color w:val="000000" w:themeColor="text1"/>
          <w:sz w:val="28"/>
          <w:szCs w:val="28"/>
          <w14:textFill>
            <w14:solidFill>
              <w14:schemeClr w14:val="tx1"/>
            </w14:solidFill>
          </w14:textFill>
        </w:rPr>
        <w:t>工作人员将磋商申请人的投标文件当众拆封，并由</w:t>
      </w:r>
      <w:r>
        <w:rPr>
          <w:rFonts w:hint="eastAsia" w:ascii="仿宋" w:hAnsi="仿宋" w:eastAsia="仿宋" w:cs="仿宋"/>
          <w:color w:val="000000" w:themeColor="text1"/>
          <w:sz w:val="28"/>
          <w:szCs w:val="28"/>
          <w:lang w:eastAsia="zh-CN"/>
          <w14:textFill>
            <w14:solidFill>
              <w14:schemeClr w14:val="tx1"/>
            </w14:solidFill>
          </w14:textFill>
        </w:rPr>
        <w:t>采购人</w:t>
      </w:r>
      <w:r>
        <w:rPr>
          <w:rFonts w:hint="eastAsia" w:ascii="仿宋" w:hAnsi="仿宋" w:eastAsia="仿宋" w:cs="仿宋"/>
          <w:color w:val="000000" w:themeColor="text1"/>
          <w:sz w:val="28"/>
          <w:szCs w:val="28"/>
          <w14:textFill>
            <w14:solidFill>
              <w14:schemeClr w14:val="tx1"/>
            </w14:solidFill>
          </w14:textFill>
        </w:rPr>
        <w:t>唱标工作人员按照竞争性磋商招标文件的规定内容进行宣读。</w:t>
      </w:r>
    </w:p>
    <w:p w14:paraId="07FBB78A">
      <w:pPr>
        <w:pStyle w:val="4"/>
        <w:spacing w:line="24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2.</w:t>
      </w:r>
      <w:r>
        <w:rPr>
          <w:rFonts w:hint="eastAsia" w:ascii="仿宋" w:hAnsi="仿宋" w:eastAsia="仿宋" w:cs="仿宋"/>
          <w:sz w:val="28"/>
          <w:szCs w:val="28"/>
        </w:rPr>
        <w:t>评标</w:t>
      </w:r>
    </w:p>
    <w:p w14:paraId="3C3FCDA9">
      <w:pPr>
        <w:spacing w:line="240" w:lineRule="auto"/>
        <w:ind w:right="-764" w:rightChars="-364"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2.1根据《中华人民共和国政府采购法》、《中华人民共和国政府采购法实施条例》、《政府采购货物和服务招标投标管理办法》等法律制度，结合采购项目</w:t>
      </w:r>
      <w:bookmarkStart w:id="128" w:name="_Toc217446103"/>
      <w:r>
        <w:rPr>
          <w:rFonts w:hint="eastAsia" w:ascii="仿宋" w:hAnsi="仿宋" w:eastAsia="仿宋" w:cs="仿宋"/>
          <w:color w:val="000000"/>
          <w:sz w:val="28"/>
          <w:szCs w:val="28"/>
          <w:lang w:val="en-US" w:eastAsia="zh-CN"/>
        </w:rPr>
        <w:t>等特点制定评标细则。</w:t>
      </w:r>
    </w:p>
    <w:p w14:paraId="6BCA82D4">
      <w:pPr>
        <w:spacing w:line="240" w:lineRule="auto"/>
        <w:ind w:right="-764" w:rightChars="-364"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2.2评标细则及标准</w:t>
      </w:r>
      <w:bookmarkEnd w:id="128"/>
    </w:p>
    <w:p w14:paraId="6D4C57D6">
      <w:pPr>
        <w:spacing w:line="240" w:lineRule="auto"/>
        <w:ind w:right="-764" w:rightChars="-364"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2.2.1本项目采用综合评分法，评分因素详见综合评分明细表。</w:t>
      </w:r>
    </w:p>
    <w:p w14:paraId="749A0D6D">
      <w:pPr>
        <w:spacing w:line="240" w:lineRule="auto"/>
        <w:ind w:right="-764" w:rightChars="-364"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2.2.2采购人应当根据自身专业情况对每个竞争性磋商人的投标文件进行评分，并汇总每项评分因素的得分。</w:t>
      </w:r>
    </w:p>
    <w:p w14:paraId="06C54D0D">
      <w:pPr>
        <w:spacing w:line="240" w:lineRule="auto"/>
        <w:ind w:right="-764" w:rightChars="-364"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2.3综合评分明细表</w:t>
      </w:r>
    </w:p>
    <w:p w14:paraId="2D612A9B">
      <w:pPr>
        <w:spacing w:line="240" w:lineRule="auto"/>
        <w:ind w:right="-764" w:rightChars="-364"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2.3.1综合评分明细表的制定以科学合理、降低采购人自由裁量权为原则。</w:t>
      </w:r>
    </w:p>
    <w:p w14:paraId="4D9ED2EB">
      <w:pPr>
        <w:spacing w:line="240" w:lineRule="auto"/>
        <w:ind w:right="-764" w:rightChars="-364"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2.3.2综合评分明细表按须知表中的相关要求进行调整，再参与评审。</w:t>
      </w:r>
    </w:p>
    <w:p w14:paraId="0B34AA31">
      <w:pPr>
        <w:spacing w:line="240" w:lineRule="auto"/>
        <w:ind w:right="-764" w:rightChars="-364"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2.3.3综合评分明细表。</w:t>
      </w:r>
    </w:p>
    <w:p w14:paraId="39553C36">
      <w:pPr>
        <w:spacing w:line="240" w:lineRule="auto"/>
        <w:ind w:right="-764" w:rightChars="-364" w:firstLine="560" w:firstLineChars="200"/>
        <w:rPr>
          <w:rFonts w:hint="eastAsia" w:ascii="仿宋" w:hAnsi="仿宋" w:eastAsia="仿宋" w:cs="仿宋"/>
          <w:color w:val="000000"/>
          <w:sz w:val="28"/>
          <w:szCs w:val="28"/>
        </w:rPr>
      </w:pPr>
    </w:p>
    <w:p w14:paraId="115EE8B1">
      <w:pPr>
        <w:spacing w:line="240" w:lineRule="auto"/>
        <w:ind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3.综合评分</w:t>
      </w:r>
    </w:p>
    <w:p w14:paraId="1FD446F6">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3.1本次综合评分的因素是：</w:t>
      </w:r>
      <w:r>
        <w:rPr>
          <w:rFonts w:hint="eastAsia" w:ascii="仿宋" w:hAnsi="仿宋" w:eastAsia="仿宋" w:cs="仿宋"/>
          <w:color w:val="000000"/>
          <w:kern w:val="0"/>
          <w:sz w:val="28"/>
          <w:szCs w:val="28"/>
        </w:rPr>
        <w:t>详见“综合评分明细表”</w:t>
      </w:r>
      <w:r>
        <w:rPr>
          <w:rFonts w:hint="eastAsia" w:ascii="仿宋" w:hAnsi="仿宋" w:eastAsia="仿宋" w:cs="仿宋"/>
          <w:color w:val="000000"/>
          <w:sz w:val="28"/>
          <w:szCs w:val="28"/>
        </w:rPr>
        <w:t>。</w:t>
      </w:r>
    </w:p>
    <w:p w14:paraId="3F3C5018">
      <w:pPr>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3.2 磋商小组成员应当根据自身专业情况独立对每个有效供应商的响应文件进行评价、打分。技术、与技术有关的服务及其他技术类评分因素由抽取的技术方面磋商小组成员独立评分。财务状况及其他经济类评分因素由抽取的经济方面磋商小组成员独立评分。采购人代表原则上对技术、与技术有关的服务及其他技术类评分因素独立评分。其他不能明确区分的评分因素由磋商小组成员共同评分。</w:t>
      </w:r>
    </w:p>
    <w:p w14:paraId="03DF7D94">
      <w:pPr>
        <w:pStyle w:val="9"/>
        <w:tabs>
          <w:tab w:val="left" w:pos="600"/>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3.3综合评分明细表</w:t>
      </w:r>
    </w:p>
    <w:p w14:paraId="5C30505F">
      <w:pPr>
        <w:pStyle w:val="9"/>
        <w:tabs>
          <w:tab w:val="left" w:pos="600"/>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3.3.1综合评分明细表的制定以科学合理、降低评委会自由裁量权为原则。</w:t>
      </w:r>
    </w:p>
    <w:p w14:paraId="6A08AE3A">
      <w:pPr>
        <w:pStyle w:val="4"/>
        <w:keepNext w:val="0"/>
        <w:keepLines w:val="0"/>
        <w:spacing w:before="0" w:after="0" w:line="240" w:lineRule="auto"/>
        <w:ind w:right="-764" w:rightChars="-364" w:firstLine="560" w:firstLineChars="200"/>
        <w:jc w:val="left"/>
        <w:rPr>
          <w:rFonts w:hint="eastAsia" w:ascii="仿宋" w:hAnsi="仿宋" w:eastAsia="仿宋" w:cs="仿宋"/>
          <w:b w:val="0"/>
          <w:color w:val="000000"/>
          <w:sz w:val="28"/>
          <w:szCs w:val="28"/>
          <w:highlight w:val="none"/>
        </w:rPr>
      </w:pPr>
      <w:r>
        <w:rPr>
          <w:rFonts w:hint="eastAsia" w:ascii="仿宋" w:hAnsi="仿宋" w:eastAsia="仿宋" w:cs="仿宋"/>
          <w:b w:val="0"/>
          <w:color w:val="000000"/>
          <w:sz w:val="28"/>
          <w:szCs w:val="28"/>
        </w:rPr>
        <w:t>3</w:t>
      </w:r>
      <w:r>
        <w:rPr>
          <w:rFonts w:hint="eastAsia" w:ascii="仿宋" w:hAnsi="仿宋" w:eastAsia="仿宋" w:cs="仿宋"/>
          <w:b w:val="0"/>
          <w:color w:val="000000"/>
          <w:sz w:val="28"/>
          <w:szCs w:val="28"/>
          <w:highlight w:val="none"/>
        </w:rPr>
        <w:t>.3.2综合评分明细表</w:t>
      </w:r>
    </w:p>
    <w:tbl>
      <w:tblPr>
        <w:tblStyle w:val="18"/>
        <w:tblW w:w="5614" w:type="pct"/>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1652"/>
        <w:gridCol w:w="819"/>
        <w:gridCol w:w="816"/>
        <w:gridCol w:w="4432"/>
        <w:gridCol w:w="1157"/>
      </w:tblGrid>
      <w:tr w14:paraId="6816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trPr>
        <w:tc>
          <w:tcPr>
            <w:tcW w:w="362" w:type="pct"/>
            <w:noWrap w:val="0"/>
            <w:vAlign w:val="center"/>
          </w:tcPr>
          <w:p w14:paraId="6BFEC1E1">
            <w:pPr>
              <w:spacing w:line="240" w:lineRule="auto"/>
              <w:jc w:val="center"/>
              <w:rPr>
                <w:rFonts w:hint="eastAsia" w:ascii="仿宋" w:hAnsi="仿宋" w:eastAsia="仿宋" w:cs="仿宋"/>
                <w:b/>
                <w:bCs/>
                <w:color w:val="auto"/>
                <w:kern w:val="44"/>
                <w:sz w:val="22"/>
                <w:szCs w:val="22"/>
                <w:highlight w:val="none"/>
              </w:rPr>
            </w:pPr>
            <w:r>
              <w:rPr>
                <w:rFonts w:hint="eastAsia" w:ascii="仿宋" w:hAnsi="仿宋" w:eastAsia="仿宋" w:cs="仿宋"/>
                <w:b/>
                <w:bCs/>
                <w:color w:val="auto"/>
                <w:kern w:val="44"/>
                <w:sz w:val="22"/>
                <w:szCs w:val="22"/>
                <w:highlight w:val="none"/>
              </w:rPr>
              <w:t>序号</w:t>
            </w:r>
          </w:p>
        </w:tc>
        <w:tc>
          <w:tcPr>
            <w:tcW w:w="1291" w:type="pct"/>
            <w:gridSpan w:val="2"/>
            <w:noWrap w:val="0"/>
            <w:vAlign w:val="center"/>
          </w:tcPr>
          <w:p w14:paraId="02F8DEC6">
            <w:pPr>
              <w:spacing w:line="240" w:lineRule="auto"/>
              <w:jc w:val="center"/>
              <w:rPr>
                <w:rFonts w:hint="eastAsia" w:ascii="仿宋" w:hAnsi="仿宋" w:eastAsia="仿宋" w:cs="仿宋"/>
                <w:b/>
                <w:bCs/>
                <w:color w:val="auto"/>
                <w:kern w:val="44"/>
                <w:sz w:val="22"/>
                <w:szCs w:val="22"/>
                <w:highlight w:val="none"/>
              </w:rPr>
            </w:pPr>
            <w:r>
              <w:rPr>
                <w:rFonts w:hint="eastAsia" w:ascii="仿宋" w:hAnsi="仿宋" w:eastAsia="仿宋" w:cs="仿宋"/>
                <w:b/>
                <w:bCs/>
                <w:color w:val="auto"/>
                <w:kern w:val="44"/>
                <w:sz w:val="22"/>
                <w:szCs w:val="22"/>
                <w:highlight w:val="none"/>
              </w:rPr>
              <w:t>评分因素及权重</w:t>
            </w:r>
          </w:p>
        </w:tc>
        <w:tc>
          <w:tcPr>
            <w:tcW w:w="426" w:type="pct"/>
            <w:noWrap w:val="0"/>
            <w:vAlign w:val="center"/>
          </w:tcPr>
          <w:p w14:paraId="3EF3E803">
            <w:pPr>
              <w:spacing w:line="240" w:lineRule="auto"/>
              <w:jc w:val="center"/>
              <w:rPr>
                <w:rFonts w:hint="eastAsia" w:ascii="仿宋" w:hAnsi="仿宋" w:eastAsia="仿宋" w:cs="仿宋"/>
                <w:b/>
                <w:bCs/>
                <w:color w:val="auto"/>
                <w:kern w:val="44"/>
                <w:sz w:val="22"/>
                <w:szCs w:val="22"/>
                <w:highlight w:val="none"/>
              </w:rPr>
            </w:pPr>
            <w:r>
              <w:rPr>
                <w:rFonts w:hint="eastAsia" w:ascii="仿宋" w:hAnsi="仿宋" w:eastAsia="仿宋" w:cs="仿宋"/>
                <w:b/>
                <w:bCs/>
                <w:color w:val="auto"/>
                <w:kern w:val="44"/>
                <w:sz w:val="22"/>
                <w:szCs w:val="22"/>
                <w:highlight w:val="none"/>
              </w:rPr>
              <w:t>分值</w:t>
            </w:r>
          </w:p>
        </w:tc>
        <w:tc>
          <w:tcPr>
            <w:tcW w:w="2315" w:type="pct"/>
            <w:noWrap w:val="0"/>
            <w:vAlign w:val="center"/>
          </w:tcPr>
          <w:p w14:paraId="5026C424">
            <w:pPr>
              <w:spacing w:line="240" w:lineRule="auto"/>
              <w:jc w:val="center"/>
              <w:rPr>
                <w:rFonts w:hint="eastAsia" w:ascii="仿宋" w:hAnsi="仿宋" w:eastAsia="仿宋" w:cs="仿宋"/>
                <w:b/>
                <w:bCs/>
                <w:color w:val="auto"/>
                <w:kern w:val="44"/>
                <w:sz w:val="22"/>
                <w:szCs w:val="22"/>
                <w:highlight w:val="none"/>
              </w:rPr>
            </w:pPr>
            <w:r>
              <w:rPr>
                <w:rFonts w:hint="eastAsia" w:ascii="仿宋" w:hAnsi="仿宋" w:eastAsia="仿宋" w:cs="仿宋"/>
                <w:b/>
                <w:bCs/>
                <w:color w:val="auto"/>
                <w:kern w:val="44"/>
                <w:sz w:val="22"/>
                <w:szCs w:val="22"/>
                <w:highlight w:val="none"/>
              </w:rPr>
              <w:t>评分标准</w:t>
            </w:r>
          </w:p>
        </w:tc>
        <w:tc>
          <w:tcPr>
            <w:tcW w:w="604" w:type="pct"/>
            <w:noWrap w:val="0"/>
            <w:vAlign w:val="center"/>
          </w:tcPr>
          <w:p w14:paraId="0B550B66">
            <w:pPr>
              <w:spacing w:line="240" w:lineRule="auto"/>
              <w:jc w:val="center"/>
              <w:rPr>
                <w:rFonts w:hint="eastAsia" w:ascii="仿宋" w:hAnsi="仿宋" w:eastAsia="仿宋" w:cs="仿宋"/>
                <w:b/>
                <w:bCs/>
                <w:color w:val="auto"/>
                <w:kern w:val="44"/>
                <w:sz w:val="22"/>
                <w:szCs w:val="22"/>
                <w:highlight w:val="none"/>
              </w:rPr>
            </w:pPr>
            <w:r>
              <w:rPr>
                <w:rFonts w:hint="eastAsia" w:ascii="仿宋" w:hAnsi="仿宋" w:eastAsia="仿宋" w:cs="仿宋"/>
                <w:b/>
                <w:bCs/>
                <w:color w:val="auto"/>
                <w:kern w:val="44"/>
                <w:sz w:val="22"/>
                <w:szCs w:val="22"/>
                <w:highlight w:val="none"/>
              </w:rPr>
              <w:t>说 明</w:t>
            </w:r>
          </w:p>
        </w:tc>
      </w:tr>
      <w:tr w14:paraId="2CEB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2" w:hRule="atLeast"/>
        </w:trPr>
        <w:tc>
          <w:tcPr>
            <w:tcW w:w="362" w:type="pct"/>
            <w:noWrap w:val="0"/>
            <w:vAlign w:val="center"/>
          </w:tcPr>
          <w:p w14:paraId="092B1C6A">
            <w:pPr>
              <w:spacing w:line="240" w:lineRule="auto"/>
              <w:jc w:val="center"/>
              <w:rPr>
                <w:rFonts w:hint="eastAsia" w:ascii="仿宋" w:hAnsi="仿宋" w:eastAsia="仿宋" w:cs="仿宋"/>
                <w:b w:val="0"/>
                <w:bCs w:val="0"/>
                <w:color w:val="auto"/>
                <w:kern w:val="44"/>
                <w:sz w:val="22"/>
                <w:szCs w:val="22"/>
                <w:highlight w:val="none"/>
              </w:rPr>
            </w:pPr>
            <w:r>
              <w:rPr>
                <w:rFonts w:hint="eastAsia" w:ascii="仿宋" w:hAnsi="仿宋" w:eastAsia="仿宋" w:cs="仿宋"/>
                <w:b w:val="0"/>
                <w:bCs w:val="0"/>
                <w:color w:val="auto"/>
                <w:kern w:val="44"/>
                <w:sz w:val="22"/>
                <w:szCs w:val="22"/>
                <w:highlight w:val="none"/>
              </w:rPr>
              <w:t>1</w:t>
            </w:r>
          </w:p>
        </w:tc>
        <w:tc>
          <w:tcPr>
            <w:tcW w:w="1291" w:type="pct"/>
            <w:gridSpan w:val="2"/>
            <w:noWrap w:val="0"/>
            <w:vAlign w:val="center"/>
          </w:tcPr>
          <w:p w14:paraId="236C70A6">
            <w:pPr>
              <w:spacing w:line="240" w:lineRule="auto"/>
              <w:jc w:val="center"/>
              <w:rPr>
                <w:rFonts w:hint="eastAsia" w:ascii="仿宋" w:hAnsi="仿宋" w:eastAsia="仿宋" w:cs="仿宋"/>
                <w:b w:val="0"/>
                <w:bCs w:val="0"/>
                <w:color w:val="auto"/>
                <w:kern w:val="44"/>
                <w:sz w:val="22"/>
                <w:szCs w:val="22"/>
                <w:highlight w:val="none"/>
                <w:lang w:val="en-US" w:eastAsia="zh-CN"/>
              </w:rPr>
            </w:pPr>
            <w:r>
              <w:rPr>
                <w:rFonts w:hint="eastAsia" w:ascii="仿宋" w:hAnsi="仿宋" w:eastAsia="仿宋" w:cs="仿宋"/>
                <w:b w:val="0"/>
                <w:bCs w:val="0"/>
                <w:color w:val="auto"/>
                <w:kern w:val="44"/>
                <w:sz w:val="22"/>
                <w:szCs w:val="22"/>
                <w:highlight w:val="none"/>
              </w:rPr>
              <w:t>报 价</w:t>
            </w:r>
            <w:r>
              <w:rPr>
                <w:rFonts w:hint="eastAsia" w:ascii="仿宋" w:hAnsi="仿宋" w:eastAsia="仿宋" w:cs="仿宋"/>
                <w:b w:val="0"/>
                <w:bCs w:val="0"/>
                <w:color w:val="auto"/>
                <w:kern w:val="44"/>
                <w:sz w:val="22"/>
                <w:szCs w:val="22"/>
                <w:highlight w:val="none"/>
                <w:lang w:val="en-US" w:eastAsia="zh-CN"/>
              </w:rPr>
              <w:t>2</w:t>
            </w:r>
            <w:r>
              <w:rPr>
                <w:rFonts w:hint="eastAsia" w:ascii="仿宋" w:hAnsi="仿宋" w:eastAsia="仿宋" w:cs="仿宋"/>
                <w:b w:val="0"/>
                <w:bCs w:val="0"/>
                <w:color w:val="auto"/>
                <w:kern w:val="44"/>
                <w:sz w:val="22"/>
                <w:szCs w:val="22"/>
                <w:highlight w:val="none"/>
              </w:rPr>
              <w:t>0%</w:t>
            </w:r>
          </w:p>
        </w:tc>
        <w:tc>
          <w:tcPr>
            <w:tcW w:w="426" w:type="pct"/>
            <w:noWrap w:val="0"/>
            <w:vAlign w:val="center"/>
          </w:tcPr>
          <w:p w14:paraId="6F224789">
            <w:pPr>
              <w:spacing w:line="240" w:lineRule="auto"/>
              <w:jc w:val="center"/>
              <w:rPr>
                <w:rFonts w:hint="eastAsia" w:ascii="仿宋" w:hAnsi="仿宋" w:eastAsia="仿宋" w:cs="仿宋"/>
                <w:b w:val="0"/>
                <w:bCs w:val="0"/>
                <w:color w:val="auto"/>
                <w:kern w:val="44"/>
                <w:sz w:val="22"/>
                <w:szCs w:val="22"/>
                <w:highlight w:val="none"/>
                <w:lang w:eastAsia="zh-CN"/>
              </w:rPr>
            </w:pPr>
            <w:r>
              <w:rPr>
                <w:rFonts w:hint="eastAsia" w:ascii="仿宋" w:hAnsi="仿宋" w:eastAsia="仿宋" w:cs="仿宋"/>
                <w:b w:val="0"/>
                <w:bCs w:val="0"/>
                <w:color w:val="auto"/>
                <w:kern w:val="44"/>
                <w:sz w:val="22"/>
                <w:szCs w:val="22"/>
                <w:highlight w:val="none"/>
                <w:lang w:val="en-US" w:eastAsia="zh-CN"/>
              </w:rPr>
              <w:t>2</w:t>
            </w:r>
            <w:r>
              <w:rPr>
                <w:rFonts w:hint="eastAsia" w:ascii="仿宋" w:hAnsi="仿宋" w:eastAsia="仿宋" w:cs="仿宋"/>
                <w:b w:val="0"/>
                <w:bCs w:val="0"/>
                <w:color w:val="auto"/>
                <w:kern w:val="44"/>
                <w:sz w:val="22"/>
                <w:szCs w:val="22"/>
                <w:highlight w:val="none"/>
              </w:rPr>
              <w:t>0</w:t>
            </w:r>
            <w:r>
              <w:rPr>
                <w:rFonts w:hint="eastAsia" w:ascii="仿宋" w:hAnsi="仿宋" w:eastAsia="仿宋" w:cs="仿宋"/>
                <w:b w:val="0"/>
                <w:bCs w:val="0"/>
                <w:color w:val="auto"/>
                <w:kern w:val="44"/>
                <w:sz w:val="22"/>
                <w:szCs w:val="22"/>
                <w:highlight w:val="none"/>
                <w:lang w:eastAsia="zh-CN"/>
              </w:rPr>
              <w:t>分</w:t>
            </w:r>
          </w:p>
        </w:tc>
        <w:tc>
          <w:tcPr>
            <w:tcW w:w="2315" w:type="pct"/>
            <w:noWrap w:val="0"/>
            <w:vAlign w:val="center"/>
          </w:tcPr>
          <w:p w14:paraId="476563B2">
            <w:pPr>
              <w:spacing w:line="240" w:lineRule="auto"/>
              <w:jc w:val="left"/>
              <w:rPr>
                <w:rFonts w:hint="eastAsia" w:ascii="仿宋" w:hAnsi="仿宋" w:eastAsia="仿宋" w:cs="仿宋"/>
                <w:b w:val="0"/>
                <w:bCs w:val="0"/>
                <w:color w:val="auto"/>
                <w:kern w:val="44"/>
                <w:sz w:val="22"/>
                <w:szCs w:val="22"/>
                <w:highlight w:val="none"/>
                <w:lang w:val="en-US" w:eastAsia="zh-CN"/>
              </w:rPr>
            </w:pPr>
            <w:r>
              <w:rPr>
                <w:rFonts w:hint="eastAsia" w:ascii="仿宋" w:hAnsi="仿宋" w:eastAsia="仿宋" w:cs="仿宋"/>
                <w:b w:val="0"/>
                <w:bCs w:val="0"/>
                <w:color w:val="auto"/>
                <w:kern w:val="44"/>
                <w:sz w:val="22"/>
                <w:szCs w:val="22"/>
                <w:highlight w:val="none"/>
                <w:lang w:val="en-US" w:eastAsia="zh-CN"/>
              </w:rPr>
              <w:t>1、以满足磋商文件要求且报价最低的有效投标报价为评标基准价，投标报价得分 =(评标基准价 ÷ 投标报价)×20。</w:t>
            </w:r>
          </w:p>
          <w:p w14:paraId="0E482E44">
            <w:pPr>
              <w:spacing w:line="240" w:lineRule="auto"/>
              <w:jc w:val="left"/>
              <w:rPr>
                <w:rFonts w:hint="eastAsia" w:ascii="仿宋" w:hAnsi="仿宋" w:eastAsia="仿宋" w:cs="仿宋"/>
                <w:b w:val="0"/>
                <w:bCs w:val="0"/>
                <w:color w:val="auto"/>
                <w:kern w:val="44"/>
                <w:sz w:val="22"/>
                <w:szCs w:val="22"/>
                <w:highlight w:val="none"/>
              </w:rPr>
            </w:pPr>
            <w:r>
              <w:rPr>
                <w:rFonts w:hint="eastAsia" w:ascii="仿宋" w:hAnsi="仿宋" w:eastAsia="仿宋" w:cs="仿宋"/>
                <w:b w:val="0"/>
                <w:bCs w:val="0"/>
                <w:color w:val="auto"/>
                <w:kern w:val="44"/>
                <w:sz w:val="22"/>
                <w:szCs w:val="22"/>
                <w:highlight w:val="none"/>
                <w:lang w:val="en-US" w:eastAsia="zh-CN"/>
              </w:rPr>
              <w:t>2、超出采购预算的报价作无效响应处理。</w:t>
            </w:r>
          </w:p>
        </w:tc>
        <w:tc>
          <w:tcPr>
            <w:tcW w:w="604" w:type="pct"/>
            <w:noWrap w:val="0"/>
            <w:vAlign w:val="center"/>
          </w:tcPr>
          <w:p w14:paraId="6A8E4316">
            <w:pPr>
              <w:spacing w:line="240" w:lineRule="auto"/>
              <w:jc w:val="both"/>
              <w:rPr>
                <w:rFonts w:hint="eastAsia" w:ascii="仿宋" w:hAnsi="仿宋" w:eastAsia="仿宋" w:cs="仿宋"/>
                <w:b w:val="0"/>
                <w:bCs w:val="0"/>
                <w:color w:val="auto"/>
                <w:kern w:val="44"/>
                <w:sz w:val="22"/>
                <w:szCs w:val="22"/>
                <w:highlight w:val="none"/>
              </w:rPr>
            </w:pPr>
          </w:p>
        </w:tc>
      </w:tr>
      <w:tr w14:paraId="41D94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2" w:hRule="atLeast"/>
        </w:trPr>
        <w:tc>
          <w:tcPr>
            <w:tcW w:w="362" w:type="pct"/>
            <w:tcBorders>
              <w:top w:val="single" w:color="auto" w:sz="4" w:space="0"/>
              <w:left w:val="single" w:color="auto" w:sz="4" w:space="0"/>
              <w:bottom w:val="single" w:color="auto" w:sz="4" w:space="0"/>
              <w:right w:val="single" w:color="auto" w:sz="4" w:space="0"/>
            </w:tcBorders>
            <w:noWrap w:val="0"/>
            <w:vAlign w:val="center"/>
          </w:tcPr>
          <w:p w14:paraId="153E43EC">
            <w:pPr>
              <w:spacing w:line="240" w:lineRule="auto"/>
              <w:jc w:val="center"/>
              <w:rPr>
                <w:rFonts w:hint="eastAsia" w:ascii="仿宋" w:hAnsi="仿宋" w:eastAsia="仿宋" w:cs="仿宋"/>
                <w:b w:val="0"/>
                <w:bCs w:val="0"/>
                <w:color w:val="auto"/>
                <w:kern w:val="44"/>
                <w:sz w:val="22"/>
                <w:szCs w:val="22"/>
              </w:rPr>
            </w:pPr>
            <w:r>
              <w:rPr>
                <w:rFonts w:hint="eastAsia" w:ascii="仿宋" w:hAnsi="仿宋" w:eastAsia="仿宋" w:cs="仿宋"/>
                <w:b w:val="0"/>
                <w:bCs w:val="0"/>
                <w:color w:val="auto"/>
                <w:kern w:val="44"/>
                <w:sz w:val="22"/>
                <w:szCs w:val="22"/>
              </w:rPr>
              <w:t>3</w:t>
            </w:r>
          </w:p>
        </w:tc>
        <w:tc>
          <w:tcPr>
            <w:tcW w:w="863" w:type="pct"/>
            <w:vMerge w:val="restart"/>
            <w:tcBorders>
              <w:top w:val="single" w:color="auto" w:sz="4" w:space="0"/>
              <w:left w:val="single" w:color="auto" w:sz="4" w:space="0"/>
              <w:right w:val="single" w:color="auto" w:sz="4" w:space="0"/>
            </w:tcBorders>
            <w:noWrap w:val="0"/>
            <w:vAlign w:val="center"/>
          </w:tcPr>
          <w:p w14:paraId="50309835">
            <w:pPr>
              <w:spacing w:line="240" w:lineRule="auto"/>
              <w:jc w:val="center"/>
              <w:rPr>
                <w:rFonts w:hint="eastAsia" w:ascii="仿宋" w:hAnsi="仿宋" w:eastAsia="仿宋" w:cs="仿宋"/>
                <w:b w:val="0"/>
                <w:bCs w:val="0"/>
                <w:color w:val="auto"/>
                <w:kern w:val="44"/>
                <w:sz w:val="22"/>
                <w:szCs w:val="22"/>
              </w:rPr>
            </w:pPr>
            <w:r>
              <w:rPr>
                <w:rFonts w:hint="eastAsia" w:ascii="仿宋" w:hAnsi="仿宋" w:eastAsia="仿宋" w:cs="仿宋"/>
                <w:b w:val="0"/>
                <w:bCs w:val="0"/>
                <w:color w:val="auto"/>
                <w:kern w:val="44"/>
                <w:sz w:val="22"/>
                <w:szCs w:val="22"/>
                <w:lang w:val="en-US" w:eastAsia="zh-CN"/>
              </w:rPr>
              <w:t>项目</w:t>
            </w:r>
            <w:r>
              <w:rPr>
                <w:rFonts w:hint="eastAsia" w:ascii="仿宋" w:hAnsi="仿宋" w:eastAsia="仿宋" w:cs="仿宋"/>
                <w:b w:val="0"/>
                <w:bCs w:val="0"/>
                <w:color w:val="auto"/>
                <w:kern w:val="44"/>
                <w:sz w:val="22"/>
                <w:szCs w:val="22"/>
              </w:rPr>
              <w:t>实施方案</w:t>
            </w:r>
          </w:p>
          <w:p w14:paraId="0BBF0878">
            <w:pPr>
              <w:spacing w:line="240" w:lineRule="auto"/>
              <w:jc w:val="center"/>
              <w:rPr>
                <w:rFonts w:hint="eastAsia" w:ascii="仿宋" w:hAnsi="仿宋" w:eastAsia="仿宋" w:cs="仿宋"/>
                <w:b w:val="0"/>
                <w:bCs w:val="0"/>
                <w:color w:val="auto"/>
                <w:kern w:val="44"/>
                <w:sz w:val="22"/>
                <w:szCs w:val="22"/>
              </w:rPr>
            </w:pPr>
            <w:r>
              <w:rPr>
                <w:rFonts w:hint="eastAsia" w:ascii="仿宋" w:hAnsi="仿宋" w:eastAsia="仿宋" w:cs="仿宋"/>
                <w:b w:val="0"/>
                <w:bCs w:val="0"/>
                <w:color w:val="auto"/>
                <w:kern w:val="44"/>
                <w:sz w:val="22"/>
                <w:szCs w:val="22"/>
                <w:lang w:val="en-US" w:eastAsia="zh-CN"/>
              </w:rPr>
              <w:t>64</w:t>
            </w:r>
            <w:r>
              <w:rPr>
                <w:rFonts w:hint="eastAsia" w:ascii="仿宋" w:hAnsi="仿宋" w:eastAsia="仿宋" w:cs="仿宋"/>
                <w:b w:val="0"/>
                <w:bCs w:val="0"/>
                <w:color w:val="auto"/>
                <w:kern w:val="44"/>
                <w:sz w:val="22"/>
                <w:szCs w:val="22"/>
              </w:rPr>
              <w:t>%</w:t>
            </w:r>
          </w:p>
          <w:p w14:paraId="321D9507">
            <w:pPr>
              <w:spacing w:line="240" w:lineRule="auto"/>
              <w:jc w:val="center"/>
              <w:rPr>
                <w:rFonts w:hint="eastAsia" w:ascii="仿宋" w:hAnsi="仿宋" w:eastAsia="仿宋" w:cs="仿宋"/>
                <w:b w:val="0"/>
                <w:bCs w:val="0"/>
                <w:color w:val="auto"/>
                <w:kern w:val="44"/>
                <w:sz w:val="22"/>
                <w:szCs w:val="22"/>
              </w:rPr>
            </w:pPr>
          </w:p>
        </w:tc>
        <w:tc>
          <w:tcPr>
            <w:tcW w:w="427" w:type="pct"/>
            <w:tcBorders>
              <w:top w:val="single" w:color="auto" w:sz="4" w:space="0"/>
              <w:left w:val="single" w:color="auto" w:sz="4" w:space="0"/>
              <w:bottom w:val="single" w:color="auto" w:sz="4" w:space="0"/>
              <w:right w:val="single" w:color="auto" w:sz="4" w:space="0"/>
            </w:tcBorders>
            <w:noWrap w:val="0"/>
            <w:vAlign w:val="center"/>
          </w:tcPr>
          <w:p w14:paraId="7717923E">
            <w:pPr>
              <w:spacing w:line="240" w:lineRule="auto"/>
              <w:jc w:val="center"/>
              <w:rPr>
                <w:rFonts w:hint="eastAsia" w:ascii="仿宋" w:hAnsi="仿宋" w:eastAsia="仿宋" w:cs="仿宋"/>
                <w:b w:val="0"/>
                <w:bCs w:val="0"/>
                <w:color w:val="auto"/>
                <w:kern w:val="44"/>
                <w:sz w:val="22"/>
                <w:szCs w:val="22"/>
              </w:rPr>
            </w:pPr>
            <w:r>
              <w:rPr>
                <w:rFonts w:hint="eastAsia" w:ascii="仿宋" w:hAnsi="仿宋" w:eastAsia="仿宋" w:cs="仿宋"/>
                <w:b w:val="0"/>
                <w:bCs w:val="0"/>
                <w:color w:val="auto"/>
                <w:kern w:val="44"/>
                <w:sz w:val="22"/>
                <w:szCs w:val="22"/>
              </w:rPr>
              <w:t>总体服务方案</w:t>
            </w:r>
          </w:p>
        </w:tc>
        <w:tc>
          <w:tcPr>
            <w:tcW w:w="426" w:type="pct"/>
            <w:tcBorders>
              <w:top w:val="single" w:color="auto" w:sz="4" w:space="0"/>
              <w:left w:val="single" w:color="auto" w:sz="4" w:space="0"/>
              <w:bottom w:val="single" w:color="auto" w:sz="4" w:space="0"/>
              <w:right w:val="single" w:color="auto" w:sz="4" w:space="0"/>
            </w:tcBorders>
            <w:noWrap w:val="0"/>
            <w:vAlign w:val="center"/>
          </w:tcPr>
          <w:p w14:paraId="03A65E37">
            <w:pPr>
              <w:spacing w:line="240" w:lineRule="auto"/>
              <w:jc w:val="center"/>
              <w:rPr>
                <w:rFonts w:hint="eastAsia" w:ascii="仿宋" w:hAnsi="仿宋" w:eastAsia="仿宋" w:cs="仿宋"/>
                <w:b w:val="0"/>
                <w:bCs w:val="0"/>
                <w:color w:val="auto"/>
                <w:kern w:val="44"/>
                <w:sz w:val="22"/>
                <w:szCs w:val="22"/>
              </w:rPr>
            </w:pPr>
            <w:r>
              <w:rPr>
                <w:rFonts w:hint="eastAsia" w:ascii="仿宋" w:hAnsi="仿宋" w:eastAsia="仿宋" w:cs="仿宋"/>
                <w:b w:val="0"/>
                <w:bCs w:val="0"/>
                <w:color w:val="auto"/>
                <w:kern w:val="44"/>
                <w:sz w:val="22"/>
                <w:szCs w:val="22"/>
              </w:rPr>
              <w:t>1</w:t>
            </w:r>
            <w:r>
              <w:rPr>
                <w:rFonts w:hint="eastAsia" w:ascii="仿宋" w:hAnsi="仿宋" w:eastAsia="仿宋" w:cs="仿宋"/>
                <w:b w:val="0"/>
                <w:bCs w:val="0"/>
                <w:color w:val="auto"/>
                <w:kern w:val="44"/>
                <w:sz w:val="22"/>
                <w:szCs w:val="22"/>
                <w:lang w:val="en-US" w:eastAsia="zh-CN"/>
              </w:rPr>
              <w:t>0</w:t>
            </w:r>
            <w:r>
              <w:rPr>
                <w:rFonts w:hint="eastAsia" w:ascii="仿宋" w:hAnsi="仿宋" w:eastAsia="仿宋" w:cs="仿宋"/>
                <w:b w:val="0"/>
                <w:bCs w:val="0"/>
                <w:color w:val="auto"/>
                <w:kern w:val="44"/>
                <w:sz w:val="22"/>
                <w:szCs w:val="22"/>
              </w:rPr>
              <w:t>分</w:t>
            </w:r>
          </w:p>
        </w:tc>
        <w:tc>
          <w:tcPr>
            <w:tcW w:w="2315" w:type="pct"/>
            <w:tcBorders>
              <w:top w:val="single" w:color="auto" w:sz="4" w:space="0"/>
              <w:left w:val="single" w:color="auto" w:sz="4" w:space="0"/>
              <w:bottom w:val="single" w:color="auto" w:sz="4" w:space="0"/>
              <w:right w:val="single" w:color="auto" w:sz="4" w:space="0"/>
            </w:tcBorders>
            <w:noWrap w:val="0"/>
            <w:vAlign w:val="center"/>
          </w:tcPr>
          <w:p w14:paraId="742C7FAE">
            <w:pPr>
              <w:spacing w:line="240" w:lineRule="auto"/>
              <w:jc w:val="left"/>
              <w:rPr>
                <w:rFonts w:hint="eastAsia" w:ascii="仿宋" w:hAnsi="仿宋" w:eastAsia="仿宋" w:cs="仿宋"/>
                <w:b w:val="0"/>
                <w:bCs w:val="0"/>
                <w:color w:val="auto"/>
                <w:kern w:val="44"/>
                <w:sz w:val="22"/>
                <w:szCs w:val="22"/>
                <w:lang w:val="en-US"/>
              </w:rPr>
            </w:pPr>
            <w:r>
              <w:rPr>
                <w:rFonts w:hint="eastAsia" w:ascii="仿宋" w:hAnsi="仿宋" w:eastAsia="仿宋" w:cs="仿宋"/>
                <w:b w:val="0"/>
                <w:bCs w:val="0"/>
                <w:color w:val="auto"/>
                <w:kern w:val="44"/>
                <w:sz w:val="22"/>
                <w:szCs w:val="22"/>
                <w:lang w:val="en-US" w:eastAsia="zh-CN"/>
              </w:rPr>
              <w:t>包含项目概况、项目重点及难点分析、</w:t>
            </w:r>
            <w:r>
              <w:rPr>
                <w:rFonts w:hint="eastAsia" w:ascii="仿宋" w:hAnsi="仿宋" w:eastAsia="仿宋" w:cs="仿宋"/>
                <w:b w:val="0"/>
                <w:bCs w:val="0"/>
                <w:color w:val="auto"/>
                <w:kern w:val="44"/>
                <w:sz w:val="22"/>
                <w:szCs w:val="22"/>
              </w:rPr>
              <w:t>整体服务实施思路</w:t>
            </w:r>
            <w:r>
              <w:rPr>
                <w:rFonts w:hint="eastAsia" w:ascii="仿宋" w:hAnsi="仿宋" w:eastAsia="仿宋" w:cs="仿宋"/>
                <w:b w:val="0"/>
                <w:bCs w:val="0"/>
                <w:color w:val="auto"/>
                <w:kern w:val="44"/>
                <w:sz w:val="22"/>
                <w:szCs w:val="22"/>
                <w:lang w:eastAsia="zh-CN"/>
              </w:rPr>
              <w:t>、项目总体服务目标</w:t>
            </w:r>
            <w:r>
              <w:rPr>
                <w:rFonts w:hint="eastAsia" w:ascii="仿宋" w:hAnsi="仿宋" w:eastAsia="仿宋" w:cs="仿宋"/>
                <w:b w:val="0"/>
                <w:bCs w:val="0"/>
                <w:color w:val="auto"/>
                <w:kern w:val="44"/>
                <w:sz w:val="22"/>
                <w:szCs w:val="22"/>
                <w:lang w:val="en-US" w:eastAsia="zh-CN"/>
              </w:rPr>
              <w:t>等。</w:t>
            </w:r>
          </w:p>
          <w:p w14:paraId="7CBB4295">
            <w:pPr>
              <w:spacing w:line="240" w:lineRule="auto"/>
              <w:jc w:val="left"/>
              <w:rPr>
                <w:rFonts w:hint="eastAsia" w:ascii="仿宋" w:hAnsi="仿宋" w:eastAsia="仿宋" w:cs="仿宋"/>
                <w:b w:val="0"/>
                <w:bCs w:val="0"/>
                <w:color w:val="auto"/>
                <w:kern w:val="44"/>
                <w:sz w:val="22"/>
                <w:szCs w:val="22"/>
              </w:rPr>
            </w:pPr>
            <w:r>
              <w:rPr>
                <w:rFonts w:hint="eastAsia" w:ascii="仿宋" w:hAnsi="仿宋" w:eastAsia="仿宋" w:cs="仿宋"/>
                <w:b w:val="0"/>
                <w:bCs w:val="0"/>
                <w:color w:val="auto"/>
                <w:kern w:val="44"/>
                <w:sz w:val="22"/>
                <w:szCs w:val="22"/>
              </w:rPr>
              <w:t xml:space="preserve">方案完整、针对性强 </w:t>
            </w:r>
            <w:r>
              <w:rPr>
                <w:rFonts w:hint="eastAsia" w:ascii="仿宋" w:hAnsi="仿宋" w:eastAsia="仿宋" w:cs="仿宋"/>
                <w:b w:val="0"/>
                <w:bCs w:val="0"/>
                <w:color w:val="auto"/>
                <w:kern w:val="44"/>
                <w:sz w:val="22"/>
                <w:szCs w:val="22"/>
                <w:lang w:val="en-US" w:eastAsia="zh-CN"/>
              </w:rPr>
              <w:t>8</w:t>
            </w:r>
            <w:r>
              <w:rPr>
                <w:rFonts w:hint="eastAsia" w:ascii="仿宋" w:hAnsi="仿宋" w:eastAsia="仿宋" w:cs="仿宋"/>
                <w:b w:val="0"/>
                <w:bCs w:val="0"/>
                <w:color w:val="auto"/>
                <w:kern w:val="44"/>
                <w:sz w:val="22"/>
                <w:szCs w:val="22"/>
                <w:lang w:eastAsia="zh-CN"/>
              </w:rPr>
              <w:t>—</w:t>
            </w:r>
            <w:r>
              <w:rPr>
                <w:rFonts w:hint="eastAsia" w:ascii="仿宋" w:hAnsi="仿宋" w:eastAsia="仿宋" w:cs="仿宋"/>
                <w:b w:val="0"/>
                <w:bCs w:val="0"/>
                <w:color w:val="auto"/>
                <w:kern w:val="44"/>
                <w:sz w:val="22"/>
                <w:szCs w:val="22"/>
                <w:lang w:val="en-US" w:eastAsia="zh-CN"/>
              </w:rPr>
              <w:t>10</w:t>
            </w:r>
            <w:r>
              <w:rPr>
                <w:rFonts w:hint="eastAsia" w:ascii="仿宋" w:hAnsi="仿宋" w:eastAsia="仿宋" w:cs="仿宋"/>
                <w:b w:val="0"/>
                <w:bCs w:val="0"/>
                <w:color w:val="auto"/>
                <w:kern w:val="44"/>
                <w:sz w:val="22"/>
                <w:szCs w:val="22"/>
              </w:rPr>
              <w:t xml:space="preserve"> 分；方案较完整，有一定针对性 </w:t>
            </w:r>
            <w:r>
              <w:rPr>
                <w:rFonts w:hint="eastAsia" w:ascii="仿宋" w:hAnsi="仿宋" w:eastAsia="仿宋" w:cs="仿宋"/>
                <w:b w:val="0"/>
                <w:bCs w:val="0"/>
                <w:color w:val="auto"/>
                <w:kern w:val="44"/>
                <w:sz w:val="22"/>
                <w:szCs w:val="22"/>
                <w:lang w:val="en-US" w:eastAsia="zh-CN"/>
              </w:rPr>
              <w:t>5</w:t>
            </w:r>
            <w:r>
              <w:rPr>
                <w:rFonts w:hint="eastAsia" w:ascii="仿宋" w:hAnsi="仿宋" w:eastAsia="仿宋" w:cs="仿宋"/>
                <w:b w:val="0"/>
                <w:bCs w:val="0"/>
                <w:color w:val="auto"/>
                <w:kern w:val="44"/>
                <w:sz w:val="22"/>
                <w:szCs w:val="22"/>
                <w:lang w:eastAsia="zh-CN"/>
              </w:rPr>
              <w:t>—</w:t>
            </w:r>
            <w:r>
              <w:rPr>
                <w:rFonts w:hint="eastAsia" w:ascii="仿宋" w:hAnsi="仿宋" w:eastAsia="仿宋" w:cs="仿宋"/>
                <w:b w:val="0"/>
                <w:bCs w:val="0"/>
                <w:color w:val="auto"/>
                <w:kern w:val="44"/>
                <w:sz w:val="22"/>
                <w:szCs w:val="22"/>
                <w:lang w:val="en-US" w:eastAsia="zh-CN"/>
              </w:rPr>
              <w:t>7</w:t>
            </w:r>
            <w:r>
              <w:rPr>
                <w:rFonts w:hint="eastAsia" w:ascii="仿宋" w:hAnsi="仿宋" w:eastAsia="仿宋" w:cs="仿宋"/>
                <w:b w:val="0"/>
                <w:bCs w:val="0"/>
                <w:color w:val="auto"/>
                <w:kern w:val="44"/>
                <w:sz w:val="22"/>
                <w:szCs w:val="22"/>
              </w:rPr>
              <w:t xml:space="preserve"> 分；方案简单笼统 1</w:t>
            </w:r>
            <w:r>
              <w:rPr>
                <w:rFonts w:hint="eastAsia" w:ascii="仿宋" w:hAnsi="仿宋" w:eastAsia="仿宋" w:cs="仿宋"/>
                <w:b w:val="0"/>
                <w:bCs w:val="0"/>
                <w:color w:val="auto"/>
                <w:kern w:val="44"/>
                <w:sz w:val="22"/>
                <w:szCs w:val="22"/>
                <w:lang w:eastAsia="zh-CN"/>
              </w:rPr>
              <w:t>—</w:t>
            </w:r>
            <w:r>
              <w:rPr>
                <w:rFonts w:hint="eastAsia" w:ascii="仿宋" w:hAnsi="仿宋" w:eastAsia="仿宋" w:cs="仿宋"/>
                <w:b w:val="0"/>
                <w:bCs w:val="0"/>
                <w:color w:val="auto"/>
                <w:kern w:val="44"/>
                <w:sz w:val="22"/>
                <w:szCs w:val="22"/>
                <w:lang w:val="en-US" w:eastAsia="zh-CN"/>
              </w:rPr>
              <w:t>4</w:t>
            </w:r>
            <w:r>
              <w:rPr>
                <w:rFonts w:hint="eastAsia" w:ascii="仿宋" w:hAnsi="仿宋" w:eastAsia="仿宋" w:cs="仿宋"/>
                <w:b w:val="0"/>
                <w:bCs w:val="0"/>
                <w:color w:val="auto"/>
                <w:kern w:val="44"/>
                <w:sz w:val="22"/>
                <w:szCs w:val="22"/>
              </w:rPr>
              <w:t xml:space="preserve"> 分；未提供 0 分。</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5A5C82D3">
            <w:pPr>
              <w:spacing w:line="240" w:lineRule="auto"/>
              <w:jc w:val="center"/>
              <w:rPr>
                <w:rFonts w:hint="eastAsia" w:ascii="仿宋" w:hAnsi="仿宋" w:eastAsia="仿宋" w:cs="仿宋"/>
                <w:b w:val="0"/>
                <w:bCs w:val="0"/>
                <w:color w:val="auto"/>
                <w:kern w:val="44"/>
                <w:sz w:val="22"/>
                <w:szCs w:val="22"/>
              </w:rPr>
            </w:pPr>
          </w:p>
        </w:tc>
      </w:tr>
      <w:tr w14:paraId="3312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59" w:hRule="atLeast"/>
        </w:trPr>
        <w:tc>
          <w:tcPr>
            <w:tcW w:w="362" w:type="pct"/>
            <w:tcBorders>
              <w:top w:val="single" w:color="auto" w:sz="4" w:space="0"/>
              <w:left w:val="single" w:color="auto" w:sz="4" w:space="0"/>
              <w:bottom w:val="single" w:color="auto" w:sz="4" w:space="0"/>
              <w:right w:val="single" w:color="auto" w:sz="4" w:space="0"/>
            </w:tcBorders>
            <w:noWrap w:val="0"/>
            <w:vAlign w:val="center"/>
          </w:tcPr>
          <w:p w14:paraId="63EC20DD">
            <w:pPr>
              <w:spacing w:line="240" w:lineRule="auto"/>
              <w:jc w:val="center"/>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3</w:t>
            </w:r>
          </w:p>
        </w:tc>
        <w:tc>
          <w:tcPr>
            <w:tcW w:w="863" w:type="pct"/>
            <w:vMerge w:val="continue"/>
            <w:tcBorders>
              <w:left w:val="single" w:color="auto" w:sz="4" w:space="0"/>
              <w:right w:val="single" w:color="auto" w:sz="4" w:space="0"/>
            </w:tcBorders>
            <w:noWrap w:val="0"/>
            <w:vAlign w:val="center"/>
          </w:tcPr>
          <w:p w14:paraId="4BCA283B">
            <w:pPr>
              <w:spacing w:line="240" w:lineRule="auto"/>
              <w:jc w:val="center"/>
              <w:rPr>
                <w:rFonts w:hint="eastAsia" w:ascii="仿宋" w:hAnsi="仿宋" w:eastAsia="仿宋" w:cs="仿宋"/>
                <w:b w:val="0"/>
                <w:bCs w:val="0"/>
                <w:color w:val="auto"/>
                <w:kern w:val="44"/>
                <w:sz w:val="22"/>
                <w:szCs w:val="22"/>
                <w:lang w:eastAsia="zh-CN"/>
              </w:rPr>
            </w:pPr>
          </w:p>
        </w:tc>
        <w:tc>
          <w:tcPr>
            <w:tcW w:w="427" w:type="pct"/>
            <w:tcBorders>
              <w:top w:val="single" w:color="auto" w:sz="4" w:space="0"/>
              <w:left w:val="single" w:color="auto" w:sz="4" w:space="0"/>
              <w:bottom w:val="single" w:color="auto" w:sz="4" w:space="0"/>
              <w:right w:val="single" w:color="auto" w:sz="4" w:space="0"/>
            </w:tcBorders>
            <w:noWrap w:val="0"/>
            <w:vAlign w:val="center"/>
          </w:tcPr>
          <w:p w14:paraId="493B8CFE">
            <w:pPr>
              <w:spacing w:line="240" w:lineRule="auto"/>
              <w:jc w:val="center"/>
              <w:rPr>
                <w:rFonts w:hint="eastAsia" w:ascii="仿宋" w:hAnsi="仿宋" w:eastAsia="仿宋" w:cs="仿宋"/>
                <w:b w:val="0"/>
                <w:bCs w:val="0"/>
                <w:color w:val="auto"/>
                <w:kern w:val="44"/>
                <w:sz w:val="22"/>
                <w:szCs w:val="22"/>
                <w:lang w:eastAsia="zh-CN"/>
              </w:rPr>
            </w:pPr>
            <w:r>
              <w:rPr>
                <w:rFonts w:hint="eastAsia" w:ascii="仿宋" w:hAnsi="仿宋" w:eastAsia="仿宋" w:cs="仿宋"/>
                <w:b w:val="0"/>
                <w:bCs w:val="0"/>
                <w:color w:val="auto"/>
                <w:kern w:val="44"/>
                <w:sz w:val="22"/>
                <w:szCs w:val="22"/>
                <w:lang w:eastAsia="zh-CN"/>
              </w:rPr>
              <w:t>保洁服务实施方案</w:t>
            </w:r>
          </w:p>
        </w:tc>
        <w:tc>
          <w:tcPr>
            <w:tcW w:w="426" w:type="pct"/>
            <w:tcBorders>
              <w:top w:val="single" w:color="auto" w:sz="4" w:space="0"/>
              <w:left w:val="single" w:color="auto" w:sz="4" w:space="0"/>
              <w:bottom w:val="single" w:color="auto" w:sz="4" w:space="0"/>
              <w:right w:val="single" w:color="auto" w:sz="4" w:space="0"/>
            </w:tcBorders>
            <w:noWrap w:val="0"/>
            <w:vAlign w:val="center"/>
          </w:tcPr>
          <w:p w14:paraId="31BAEA7E">
            <w:pPr>
              <w:spacing w:line="240" w:lineRule="auto"/>
              <w:jc w:val="center"/>
              <w:rPr>
                <w:rFonts w:hint="eastAsia" w:ascii="仿宋" w:hAnsi="仿宋" w:eastAsia="仿宋" w:cs="仿宋"/>
                <w:b w:val="0"/>
                <w:bCs w:val="0"/>
                <w:color w:val="auto"/>
                <w:kern w:val="44"/>
                <w:sz w:val="22"/>
                <w:szCs w:val="22"/>
                <w:lang w:eastAsia="zh-CN"/>
              </w:rPr>
            </w:pPr>
            <w:r>
              <w:rPr>
                <w:rFonts w:hint="eastAsia" w:ascii="仿宋" w:hAnsi="仿宋" w:eastAsia="仿宋" w:cs="仿宋"/>
                <w:b w:val="0"/>
                <w:bCs w:val="0"/>
                <w:color w:val="auto"/>
                <w:kern w:val="44"/>
                <w:sz w:val="22"/>
                <w:szCs w:val="22"/>
                <w:lang w:val="en-US" w:eastAsia="zh-CN"/>
              </w:rPr>
              <w:t>10</w:t>
            </w:r>
            <w:r>
              <w:rPr>
                <w:rFonts w:hint="eastAsia" w:ascii="仿宋" w:hAnsi="仿宋" w:eastAsia="仿宋" w:cs="仿宋"/>
                <w:b w:val="0"/>
                <w:bCs w:val="0"/>
                <w:color w:val="auto"/>
                <w:kern w:val="44"/>
                <w:sz w:val="22"/>
                <w:szCs w:val="22"/>
              </w:rPr>
              <w:t>分</w:t>
            </w:r>
          </w:p>
        </w:tc>
        <w:tc>
          <w:tcPr>
            <w:tcW w:w="2315" w:type="pct"/>
            <w:tcBorders>
              <w:top w:val="single" w:color="auto" w:sz="4" w:space="0"/>
              <w:left w:val="single" w:color="auto" w:sz="4" w:space="0"/>
              <w:bottom w:val="single" w:color="auto" w:sz="4" w:space="0"/>
              <w:right w:val="single" w:color="auto" w:sz="4" w:space="0"/>
            </w:tcBorders>
            <w:noWrap w:val="0"/>
            <w:vAlign w:val="center"/>
          </w:tcPr>
          <w:p w14:paraId="417038C7">
            <w:pPr>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包含保洁各责任区域划分、服务内容、服务标准、节假日及重大活动保障、垃圾清运等。</w:t>
            </w:r>
          </w:p>
          <w:p w14:paraId="62B37D9C">
            <w:pPr>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内容完整、贴合校园实际 8—10 分；内容较完整 5—7 分；内容简单 1—4 分；未提供 0 分。</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4D15E3CD">
            <w:pPr>
              <w:spacing w:line="240" w:lineRule="auto"/>
              <w:jc w:val="center"/>
              <w:rPr>
                <w:rFonts w:hint="eastAsia" w:ascii="仿宋" w:hAnsi="仿宋" w:eastAsia="仿宋" w:cs="仿宋"/>
                <w:b w:val="0"/>
                <w:bCs w:val="0"/>
                <w:color w:val="auto"/>
                <w:kern w:val="44"/>
                <w:sz w:val="22"/>
                <w:szCs w:val="22"/>
              </w:rPr>
            </w:pPr>
          </w:p>
        </w:tc>
      </w:tr>
      <w:tr w14:paraId="6CA0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7" w:hRule="atLeast"/>
        </w:trPr>
        <w:tc>
          <w:tcPr>
            <w:tcW w:w="362" w:type="pct"/>
            <w:tcBorders>
              <w:top w:val="single" w:color="auto" w:sz="4" w:space="0"/>
              <w:left w:val="single" w:color="auto" w:sz="4" w:space="0"/>
              <w:bottom w:val="single" w:color="auto" w:sz="4" w:space="0"/>
              <w:right w:val="single" w:color="auto" w:sz="4" w:space="0"/>
            </w:tcBorders>
            <w:noWrap w:val="0"/>
            <w:vAlign w:val="center"/>
          </w:tcPr>
          <w:p w14:paraId="2EB7A732">
            <w:pPr>
              <w:spacing w:line="240" w:lineRule="auto"/>
              <w:jc w:val="center"/>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4</w:t>
            </w:r>
          </w:p>
        </w:tc>
        <w:tc>
          <w:tcPr>
            <w:tcW w:w="863" w:type="pct"/>
            <w:vMerge w:val="continue"/>
            <w:tcBorders>
              <w:left w:val="single" w:color="auto" w:sz="4" w:space="0"/>
              <w:right w:val="single" w:color="auto" w:sz="4" w:space="0"/>
            </w:tcBorders>
            <w:noWrap w:val="0"/>
            <w:vAlign w:val="center"/>
          </w:tcPr>
          <w:p w14:paraId="5F4D61F6">
            <w:pPr>
              <w:spacing w:line="240" w:lineRule="auto"/>
              <w:jc w:val="center"/>
              <w:rPr>
                <w:rFonts w:hint="eastAsia" w:ascii="仿宋" w:hAnsi="仿宋" w:eastAsia="仿宋" w:cs="仿宋"/>
                <w:b w:val="0"/>
                <w:bCs w:val="0"/>
                <w:color w:val="auto"/>
                <w:kern w:val="44"/>
                <w:sz w:val="22"/>
                <w:szCs w:val="22"/>
                <w:lang w:eastAsia="zh-CN"/>
              </w:rPr>
            </w:pPr>
          </w:p>
        </w:tc>
        <w:tc>
          <w:tcPr>
            <w:tcW w:w="427" w:type="pct"/>
            <w:tcBorders>
              <w:top w:val="single" w:color="auto" w:sz="4" w:space="0"/>
              <w:left w:val="single" w:color="auto" w:sz="4" w:space="0"/>
              <w:bottom w:val="single" w:color="auto" w:sz="4" w:space="0"/>
              <w:right w:val="single" w:color="auto" w:sz="4" w:space="0"/>
            </w:tcBorders>
            <w:noWrap w:val="0"/>
            <w:vAlign w:val="center"/>
          </w:tcPr>
          <w:p w14:paraId="7EC91344">
            <w:pPr>
              <w:spacing w:line="240" w:lineRule="auto"/>
              <w:jc w:val="center"/>
              <w:rPr>
                <w:rFonts w:hint="eastAsia" w:ascii="仿宋" w:hAnsi="仿宋" w:eastAsia="仿宋" w:cs="仿宋"/>
                <w:b w:val="0"/>
                <w:bCs w:val="0"/>
                <w:color w:val="auto"/>
                <w:kern w:val="44"/>
                <w:sz w:val="22"/>
                <w:szCs w:val="22"/>
                <w:lang w:eastAsia="zh-CN"/>
              </w:rPr>
            </w:pPr>
            <w:r>
              <w:rPr>
                <w:rFonts w:hint="eastAsia" w:ascii="仿宋" w:hAnsi="仿宋" w:eastAsia="仿宋" w:cs="仿宋"/>
                <w:b w:val="0"/>
                <w:bCs w:val="0"/>
                <w:color w:val="auto"/>
                <w:kern w:val="44"/>
                <w:sz w:val="22"/>
                <w:szCs w:val="22"/>
                <w:lang w:eastAsia="zh-CN"/>
              </w:rPr>
              <w:t>绿化养护实施方案</w:t>
            </w:r>
          </w:p>
        </w:tc>
        <w:tc>
          <w:tcPr>
            <w:tcW w:w="426" w:type="pct"/>
            <w:tcBorders>
              <w:top w:val="single" w:color="auto" w:sz="4" w:space="0"/>
              <w:left w:val="single" w:color="auto" w:sz="4" w:space="0"/>
              <w:bottom w:val="single" w:color="auto" w:sz="4" w:space="0"/>
              <w:right w:val="single" w:color="auto" w:sz="4" w:space="0"/>
            </w:tcBorders>
            <w:noWrap w:val="0"/>
            <w:vAlign w:val="center"/>
          </w:tcPr>
          <w:p w14:paraId="743104F6">
            <w:pPr>
              <w:spacing w:line="240" w:lineRule="auto"/>
              <w:jc w:val="center"/>
              <w:rPr>
                <w:rFonts w:hint="eastAsia" w:ascii="仿宋" w:hAnsi="仿宋" w:eastAsia="仿宋" w:cs="仿宋"/>
                <w:b w:val="0"/>
                <w:bCs w:val="0"/>
                <w:color w:val="auto"/>
                <w:kern w:val="44"/>
                <w:sz w:val="22"/>
                <w:szCs w:val="22"/>
                <w:lang w:eastAsia="zh-CN"/>
              </w:rPr>
            </w:pPr>
            <w:r>
              <w:rPr>
                <w:rFonts w:hint="eastAsia" w:ascii="仿宋" w:hAnsi="仿宋" w:eastAsia="仿宋" w:cs="仿宋"/>
                <w:b w:val="0"/>
                <w:bCs w:val="0"/>
                <w:color w:val="auto"/>
                <w:kern w:val="44"/>
                <w:sz w:val="22"/>
                <w:szCs w:val="22"/>
                <w:lang w:val="en-US" w:eastAsia="zh-CN"/>
              </w:rPr>
              <w:t>10</w:t>
            </w:r>
            <w:r>
              <w:rPr>
                <w:rFonts w:hint="eastAsia" w:ascii="仿宋" w:hAnsi="仿宋" w:eastAsia="仿宋" w:cs="仿宋"/>
                <w:b w:val="0"/>
                <w:bCs w:val="0"/>
                <w:color w:val="auto"/>
                <w:kern w:val="44"/>
                <w:sz w:val="22"/>
                <w:szCs w:val="22"/>
              </w:rPr>
              <w:t>分</w:t>
            </w:r>
          </w:p>
        </w:tc>
        <w:tc>
          <w:tcPr>
            <w:tcW w:w="2315" w:type="pct"/>
            <w:tcBorders>
              <w:top w:val="single" w:color="auto" w:sz="4" w:space="0"/>
              <w:left w:val="single" w:color="auto" w:sz="4" w:space="0"/>
              <w:bottom w:val="single" w:color="auto" w:sz="4" w:space="0"/>
              <w:right w:val="single" w:color="auto" w:sz="4" w:space="0"/>
            </w:tcBorders>
            <w:noWrap w:val="0"/>
            <w:vAlign w:val="center"/>
          </w:tcPr>
          <w:p w14:paraId="51919681">
            <w:pPr>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包含草坪修剪除草、浇水施肥、病虫害防治、枯枝落叶清运等。</w:t>
            </w:r>
          </w:p>
          <w:p w14:paraId="32607EF9">
            <w:pPr>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方案完整，有季节养护计划 8—10 分；较完整 5—7 分；内容简单 1—4 分；未提供 0 分。</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1D35205F">
            <w:pPr>
              <w:spacing w:line="240" w:lineRule="auto"/>
              <w:jc w:val="center"/>
              <w:rPr>
                <w:rFonts w:hint="eastAsia" w:ascii="仿宋" w:hAnsi="仿宋" w:eastAsia="仿宋" w:cs="仿宋"/>
                <w:b w:val="0"/>
                <w:bCs w:val="0"/>
                <w:color w:val="auto"/>
                <w:kern w:val="44"/>
                <w:sz w:val="22"/>
                <w:szCs w:val="22"/>
              </w:rPr>
            </w:pPr>
          </w:p>
        </w:tc>
      </w:tr>
      <w:tr w14:paraId="56F2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5" w:hRule="atLeast"/>
        </w:trPr>
        <w:tc>
          <w:tcPr>
            <w:tcW w:w="362" w:type="pct"/>
            <w:tcBorders>
              <w:top w:val="single" w:color="auto" w:sz="4" w:space="0"/>
              <w:left w:val="single" w:color="auto" w:sz="4" w:space="0"/>
              <w:bottom w:val="single" w:color="auto" w:sz="4" w:space="0"/>
              <w:right w:val="single" w:color="auto" w:sz="4" w:space="0"/>
            </w:tcBorders>
            <w:noWrap w:val="0"/>
            <w:vAlign w:val="center"/>
          </w:tcPr>
          <w:p w14:paraId="4B1E696C">
            <w:pPr>
              <w:spacing w:line="240" w:lineRule="auto"/>
              <w:jc w:val="center"/>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5</w:t>
            </w:r>
          </w:p>
        </w:tc>
        <w:tc>
          <w:tcPr>
            <w:tcW w:w="863" w:type="pct"/>
            <w:vMerge w:val="continue"/>
            <w:tcBorders>
              <w:left w:val="single" w:color="auto" w:sz="4" w:space="0"/>
              <w:right w:val="single" w:color="auto" w:sz="4" w:space="0"/>
            </w:tcBorders>
            <w:noWrap w:val="0"/>
            <w:vAlign w:val="center"/>
          </w:tcPr>
          <w:p w14:paraId="796B040B">
            <w:pPr>
              <w:spacing w:line="240" w:lineRule="auto"/>
              <w:jc w:val="center"/>
              <w:rPr>
                <w:rFonts w:hint="eastAsia" w:ascii="仿宋" w:hAnsi="仿宋" w:eastAsia="仿宋" w:cs="仿宋"/>
                <w:b w:val="0"/>
                <w:bCs w:val="0"/>
                <w:color w:val="auto"/>
                <w:kern w:val="44"/>
                <w:sz w:val="22"/>
                <w:szCs w:val="22"/>
                <w:lang w:eastAsia="zh-CN"/>
              </w:rPr>
            </w:pPr>
          </w:p>
        </w:tc>
        <w:tc>
          <w:tcPr>
            <w:tcW w:w="427" w:type="pct"/>
            <w:tcBorders>
              <w:top w:val="single" w:color="auto" w:sz="4" w:space="0"/>
              <w:left w:val="single" w:color="auto" w:sz="4" w:space="0"/>
              <w:bottom w:val="single" w:color="auto" w:sz="4" w:space="0"/>
              <w:right w:val="single" w:color="auto" w:sz="4" w:space="0"/>
            </w:tcBorders>
            <w:noWrap w:val="0"/>
            <w:vAlign w:val="center"/>
          </w:tcPr>
          <w:p w14:paraId="0DF9F1CB">
            <w:pPr>
              <w:spacing w:line="240" w:lineRule="auto"/>
              <w:jc w:val="center"/>
              <w:rPr>
                <w:rFonts w:hint="eastAsia" w:ascii="仿宋" w:hAnsi="仿宋" w:eastAsia="仿宋" w:cs="仿宋"/>
                <w:b w:val="0"/>
                <w:bCs w:val="0"/>
                <w:color w:val="auto"/>
                <w:kern w:val="44"/>
                <w:sz w:val="22"/>
                <w:szCs w:val="22"/>
                <w:lang w:eastAsia="zh-CN"/>
              </w:rPr>
            </w:pPr>
            <w:r>
              <w:rPr>
                <w:rFonts w:hint="eastAsia" w:ascii="仿宋" w:hAnsi="仿宋" w:eastAsia="仿宋" w:cs="仿宋"/>
                <w:b w:val="0"/>
                <w:bCs w:val="0"/>
                <w:color w:val="auto"/>
                <w:kern w:val="44"/>
                <w:sz w:val="22"/>
                <w:szCs w:val="22"/>
                <w:lang w:eastAsia="zh-CN"/>
              </w:rPr>
              <w:t>水电维修维护实施方案</w:t>
            </w:r>
          </w:p>
        </w:tc>
        <w:tc>
          <w:tcPr>
            <w:tcW w:w="426" w:type="pct"/>
            <w:tcBorders>
              <w:top w:val="single" w:color="auto" w:sz="4" w:space="0"/>
              <w:left w:val="single" w:color="auto" w:sz="4" w:space="0"/>
              <w:bottom w:val="single" w:color="auto" w:sz="4" w:space="0"/>
              <w:right w:val="single" w:color="auto" w:sz="4" w:space="0"/>
            </w:tcBorders>
            <w:noWrap w:val="0"/>
            <w:vAlign w:val="center"/>
          </w:tcPr>
          <w:p w14:paraId="0A6ED643">
            <w:pPr>
              <w:spacing w:line="240" w:lineRule="auto"/>
              <w:jc w:val="center"/>
              <w:rPr>
                <w:rFonts w:hint="eastAsia" w:ascii="仿宋" w:hAnsi="仿宋" w:eastAsia="仿宋" w:cs="仿宋"/>
                <w:b w:val="0"/>
                <w:bCs w:val="0"/>
                <w:color w:val="auto"/>
                <w:kern w:val="44"/>
                <w:sz w:val="22"/>
                <w:szCs w:val="22"/>
                <w:lang w:eastAsia="zh-CN"/>
              </w:rPr>
            </w:pPr>
            <w:r>
              <w:rPr>
                <w:rFonts w:hint="eastAsia" w:ascii="仿宋" w:hAnsi="仿宋" w:eastAsia="仿宋" w:cs="仿宋"/>
                <w:b w:val="0"/>
                <w:bCs w:val="0"/>
                <w:color w:val="auto"/>
                <w:kern w:val="44"/>
                <w:sz w:val="22"/>
                <w:szCs w:val="22"/>
                <w:lang w:val="en-US" w:eastAsia="zh-CN"/>
              </w:rPr>
              <w:t>10</w:t>
            </w:r>
            <w:r>
              <w:rPr>
                <w:rFonts w:hint="eastAsia" w:ascii="仿宋" w:hAnsi="仿宋" w:eastAsia="仿宋" w:cs="仿宋"/>
                <w:b w:val="0"/>
                <w:bCs w:val="0"/>
                <w:color w:val="auto"/>
                <w:kern w:val="44"/>
                <w:sz w:val="22"/>
                <w:szCs w:val="22"/>
              </w:rPr>
              <w:t>分</w:t>
            </w:r>
          </w:p>
        </w:tc>
        <w:tc>
          <w:tcPr>
            <w:tcW w:w="2315" w:type="pct"/>
            <w:tcBorders>
              <w:top w:val="single" w:color="auto" w:sz="4" w:space="0"/>
              <w:left w:val="single" w:color="auto" w:sz="4" w:space="0"/>
              <w:bottom w:val="single" w:color="auto" w:sz="4" w:space="0"/>
              <w:right w:val="single" w:color="auto" w:sz="4" w:space="0"/>
            </w:tcBorders>
            <w:noWrap w:val="0"/>
            <w:vAlign w:val="center"/>
          </w:tcPr>
          <w:p w14:paraId="1AF7AE6C">
            <w:pPr>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日常巡检、故障报修、安全管理措施、校园活动水电保障、隐患排查上报等。</w:t>
            </w:r>
          </w:p>
          <w:p w14:paraId="3716AC4E">
            <w:pPr>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方案完整 8—10 分；较完整 5—7 分；简单 1—4 分；未提供 0 分。</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245C88B5">
            <w:pPr>
              <w:spacing w:line="240" w:lineRule="auto"/>
              <w:jc w:val="center"/>
              <w:rPr>
                <w:rFonts w:hint="eastAsia" w:ascii="仿宋" w:hAnsi="仿宋" w:eastAsia="仿宋" w:cs="仿宋"/>
                <w:b w:val="0"/>
                <w:bCs w:val="0"/>
                <w:color w:val="auto"/>
                <w:kern w:val="44"/>
                <w:sz w:val="22"/>
                <w:szCs w:val="22"/>
              </w:rPr>
            </w:pPr>
          </w:p>
        </w:tc>
      </w:tr>
      <w:tr w14:paraId="22C0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5" w:hRule="atLeast"/>
        </w:trPr>
        <w:tc>
          <w:tcPr>
            <w:tcW w:w="362" w:type="pct"/>
            <w:tcBorders>
              <w:top w:val="single" w:color="auto" w:sz="4" w:space="0"/>
              <w:left w:val="single" w:color="auto" w:sz="4" w:space="0"/>
              <w:bottom w:val="single" w:color="auto" w:sz="4" w:space="0"/>
              <w:right w:val="single" w:color="auto" w:sz="4" w:space="0"/>
            </w:tcBorders>
            <w:noWrap w:val="0"/>
            <w:vAlign w:val="center"/>
          </w:tcPr>
          <w:p w14:paraId="5CD71466">
            <w:pPr>
              <w:spacing w:line="240" w:lineRule="auto"/>
              <w:jc w:val="center"/>
              <w:rPr>
                <w:rFonts w:hint="eastAsia" w:ascii="仿宋" w:hAnsi="仿宋" w:eastAsia="仿宋" w:cs="仿宋"/>
                <w:b w:val="0"/>
                <w:bCs w:val="0"/>
                <w:color w:val="auto"/>
                <w:kern w:val="44"/>
                <w:sz w:val="22"/>
                <w:szCs w:val="22"/>
                <w:lang w:eastAsia="zh-CN"/>
              </w:rPr>
            </w:pPr>
            <w:r>
              <w:rPr>
                <w:rFonts w:hint="eastAsia" w:ascii="仿宋" w:hAnsi="仿宋" w:eastAsia="仿宋" w:cs="仿宋"/>
                <w:b w:val="0"/>
                <w:bCs w:val="0"/>
                <w:color w:val="auto"/>
                <w:kern w:val="44"/>
                <w:sz w:val="22"/>
                <w:szCs w:val="22"/>
                <w:lang w:val="en-US" w:eastAsia="zh-CN"/>
              </w:rPr>
              <w:t>6</w:t>
            </w:r>
          </w:p>
        </w:tc>
        <w:tc>
          <w:tcPr>
            <w:tcW w:w="863" w:type="pct"/>
            <w:vMerge w:val="continue"/>
            <w:tcBorders>
              <w:left w:val="single" w:color="auto" w:sz="4" w:space="0"/>
              <w:right w:val="single" w:color="auto" w:sz="4" w:space="0"/>
            </w:tcBorders>
            <w:noWrap w:val="0"/>
            <w:vAlign w:val="center"/>
          </w:tcPr>
          <w:p w14:paraId="3D0AF17D">
            <w:pPr>
              <w:spacing w:line="240" w:lineRule="auto"/>
              <w:jc w:val="center"/>
              <w:rPr>
                <w:rFonts w:hint="eastAsia" w:ascii="仿宋" w:hAnsi="仿宋" w:eastAsia="仿宋" w:cs="仿宋"/>
                <w:b w:val="0"/>
                <w:bCs w:val="0"/>
                <w:color w:val="auto"/>
                <w:kern w:val="44"/>
                <w:sz w:val="22"/>
                <w:szCs w:val="22"/>
              </w:rPr>
            </w:pPr>
          </w:p>
        </w:tc>
        <w:tc>
          <w:tcPr>
            <w:tcW w:w="427" w:type="pct"/>
            <w:tcBorders>
              <w:top w:val="single" w:color="auto" w:sz="4" w:space="0"/>
              <w:left w:val="single" w:color="auto" w:sz="4" w:space="0"/>
              <w:bottom w:val="single" w:color="auto" w:sz="4" w:space="0"/>
              <w:right w:val="single" w:color="auto" w:sz="4" w:space="0"/>
            </w:tcBorders>
            <w:noWrap w:val="0"/>
            <w:vAlign w:val="center"/>
          </w:tcPr>
          <w:p w14:paraId="5AB1FFBA">
            <w:pPr>
              <w:spacing w:line="240" w:lineRule="auto"/>
              <w:jc w:val="center"/>
              <w:rPr>
                <w:rFonts w:hint="eastAsia" w:ascii="仿宋" w:hAnsi="仿宋" w:eastAsia="仿宋" w:cs="仿宋"/>
                <w:b w:val="0"/>
                <w:bCs w:val="0"/>
                <w:color w:val="auto"/>
                <w:kern w:val="44"/>
                <w:sz w:val="22"/>
                <w:szCs w:val="22"/>
                <w:lang w:eastAsia="zh-CN"/>
              </w:rPr>
            </w:pPr>
            <w:r>
              <w:rPr>
                <w:rFonts w:hint="eastAsia" w:ascii="仿宋" w:hAnsi="仿宋" w:eastAsia="仿宋" w:cs="仿宋"/>
                <w:b w:val="0"/>
                <w:bCs w:val="0"/>
                <w:color w:val="auto"/>
                <w:kern w:val="44"/>
                <w:sz w:val="22"/>
                <w:szCs w:val="22"/>
                <w:lang w:val="en-US" w:eastAsia="zh-CN"/>
              </w:rPr>
              <w:t>宿舍管理</w:t>
            </w:r>
            <w:r>
              <w:rPr>
                <w:rFonts w:hint="eastAsia" w:ascii="仿宋" w:hAnsi="仿宋" w:eastAsia="仿宋" w:cs="仿宋"/>
                <w:b w:val="0"/>
                <w:bCs w:val="0"/>
                <w:color w:val="auto"/>
                <w:kern w:val="44"/>
                <w:sz w:val="22"/>
                <w:szCs w:val="22"/>
                <w:lang w:eastAsia="zh-CN"/>
              </w:rPr>
              <w:t>服务实施方案</w:t>
            </w:r>
          </w:p>
        </w:tc>
        <w:tc>
          <w:tcPr>
            <w:tcW w:w="426" w:type="pct"/>
            <w:tcBorders>
              <w:top w:val="single" w:color="auto" w:sz="4" w:space="0"/>
              <w:left w:val="single" w:color="auto" w:sz="4" w:space="0"/>
              <w:bottom w:val="single" w:color="auto" w:sz="4" w:space="0"/>
              <w:right w:val="single" w:color="auto" w:sz="4" w:space="0"/>
            </w:tcBorders>
            <w:noWrap w:val="0"/>
            <w:vAlign w:val="center"/>
          </w:tcPr>
          <w:p w14:paraId="217FC641">
            <w:pPr>
              <w:spacing w:line="240" w:lineRule="auto"/>
              <w:jc w:val="center"/>
              <w:rPr>
                <w:rFonts w:hint="eastAsia" w:ascii="仿宋" w:hAnsi="仿宋" w:eastAsia="仿宋" w:cs="仿宋"/>
                <w:b w:val="0"/>
                <w:bCs w:val="0"/>
                <w:color w:val="auto"/>
                <w:kern w:val="44"/>
                <w:sz w:val="22"/>
                <w:szCs w:val="22"/>
              </w:rPr>
            </w:pPr>
            <w:r>
              <w:rPr>
                <w:rFonts w:hint="eastAsia" w:ascii="仿宋" w:hAnsi="仿宋" w:eastAsia="仿宋" w:cs="仿宋"/>
                <w:b w:val="0"/>
                <w:bCs w:val="0"/>
                <w:color w:val="auto"/>
                <w:kern w:val="44"/>
                <w:sz w:val="22"/>
                <w:szCs w:val="22"/>
                <w:lang w:val="en-US" w:eastAsia="zh-CN"/>
              </w:rPr>
              <w:t>10</w:t>
            </w:r>
            <w:r>
              <w:rPr>
                <w:rFonts w:hint="eastAsia" w:ascii="仿宋" w:hAnsi="仿宋" w:eastAsia="仿宋" w:cs="仿宋"/>
                <w:b w:val="0"/>
                <w:bCs w:val="0"/>
                <w:color w:val="auto"/>
                <w:kern w:val="44"/>
                <w:sz w:val="22"/>
                <w:szCs w:val="22"/>
              </w:rPr>
              <w:t>分</w:t>
            </w:r>
          </w:p>
        </w:tc>
        <w:tc>
          <w:tcPr>
            <w:tcW w:w="2315" w:type="pct"/>
            <w:tcBorders>
              <w:top w:val="single" w:color="auto" w:sz="4" w:space="0"/>
              <w:left w:val="single" w:color="auto" w:sz="4" w:space="0"/>
              <w:bottom w:val="single" w:color="auto" w:sz="4" w:space="0"/>
              <w:right w:val="single" w:color="auto" w:sz="4" w:space="0"/>
            </w:tcBorders>
            <w:noWrap w:val="0"/>
            <w:vAlign w:val="center"/>
          </w:tcPr>
          <w:p w14:paraId="44EA9374">
            <w:pPr>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学生公寓值守管理、外来人员管控、晚归未归登记、钥匙管理、安全隐患排查、交接班制度、各类台账管理、师生回访等。</w:t>
            </w:r>
          </w:p>
          <w:p w14:paraId="330F98E8">
            <w:pPr>
              <w:spacing w:line="240" w:lineRule="auto"/>
              <w:jc w:val="left"/>
              <w:rPr>
                <w:rFonts w:hint="eastAsia" w:ascii="仿宋" w:hAnsi="仿宋" w:eastAsia="仿宋" w:cs="仿宋"/>
                <w:b w:val="0"/>
                <w:bCs w:val="0"/>
                <w:color w:val="auto"/>
                <w:kern w:val="44"/>
                <w:sz w:val="22"/>
                <w:szCs w:val="22"/>
              </w:rPr>
            </w:pPr>
            <w:r>
              <w:rPr>
                <w:rFonts w:hint="eastAsia" w:ascii="仿宋" w:hAnsi="仿宋" w:eastAsia="仿宋" w:cs="仿宋"/>
                <w:b w:val="0"/>
                <w:bCs w:val="0"/>
                <w:color w:val="auto"/>
                <w:kern w:val="44"/>
                <w:sz w:val="22"/>
                <w:szCs w:val="22"/>
                <w:lang w:val="en-US" w:eastAsia="zh-CN"/>
              </w:rPr>
              <w:t>方案完整 8—10 分；较完整 5—7 分；简单 1—4 分；未提供 0 分。</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038E5349">
            <w:pPr>
              <w:spacing w:line="240" w:lineRule="auto"/>
              <w:jc w:val="center"/>
              <w:rPr>
                <w:rFonts w:hint="eastAsia" w:ascii="仿宋" w:hAnsi="仿宋" w:eastAsia="仿宋" w:cs="仿宋"/>
                <w:b/>
                <w:bCs/>
                <w:color w:val="auto"/>
                <w:kern w:val="44"/>
                <w:sz w:val="22"/>
                <w:szCs w:val="22"/>
              </w:rPr>
            </w:pPr>
          </w:p>
        </w:tc>
      </w:tr>
      <w:tr w14:paraId="6EA25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0" w:hRule="atLeast"/>
        </w:trPr>
        <w:tc>
          <w:tcPr>
            <w:tcW w:w="362" w:type="pct"/>
            <w:tcBorders>
              <w:top w:val="single" w:color="auto" w:sz="4" w:space="0"/>
              <w:left w:val="single" w:color="auto" w:sz="4" w:space="0"/>
              <w:bottom w:val="single" w:color="auto" w:sz="4" w:space="0"/>
              <w:right w:val="single" w:color="auto" w:sz="4" w:space="0"/>
            </w:tcBorders>
            <w:noWrap w:val="0"/>
            <w:vAlign w:val="center"/>
          </w:tcPr>
          <w:p w14:paraId="43DEB1D4">
            <w:pPr>
              <w:spacing w:line="240" w:lineRule="auto"/>
              <w:jc w:val="center"/>
              <w:rPr>
                <w:rFonts w:hint="eastAsia" w:ascii="仿宋" w:hAnsi="仿宋" w:eastAsia="仿宋" w:cs="仿宋"/>
                <w:b w:val="0"/>
                <w:bCs w:val="0"/>
                <w:color w:val="auto"/>
                <w:kern w:val="44"/>
                <w:sz w:val="22"/>
                <w:szCs w:val="22"/>
                <w:lang w:val="en-US" w:eastAsia="zh-CN"/>
              </w:rPr>
            </w:pPr>
            <w:bookmarkStart w:id="129" w:name="auto_fouce_13" w:colFirst="2" w:colLast="4"/>
          </w:p>
        </w:tc>
        <w:tc>
          <w:tcPr>
            <w:tcW w:w="863" w:type="pct"/>
            <w:vMerge w:val="continue"/>
            <w:tcBorders>
              <w:left w:val="single" w:color="auto" w:sz="4" w:space="0"/>
              <w:right w:val="single" w:color="auto" w:sz="4" w:space="0"/>
            </w:tcBorders>
            <w:noWrap w:val="0"/>
            <w:vAlign w:val="center"/>
          </w:tcPr>
          <w:p w14:paraId="45C34F8E">
            <w:pPr>
              <w:spacing w:line="240" w:lineRule="auto"/>
              <w:jc w:val="center"/>
              <w:rPr>
                <w:rFonts w:hint="eastAsia" w:ascii="仿宋" w:hAnsi="仿宋" w:eastAsia="仿宋" w:cs="仿宋"/>
                <w:b w:val="0"/>
                <w:bCs w:val="0"/>
                <w:color w:val="auto"/>
                <w:kern w:val="44"/>
                <w:sz w:val="22"/>
                <w:szCs w:val="22"/>
              </w:rPr>
            </w:pPr>
          </w:p>
        </w:tc>
        <w:tc>
          <w:tcPr>
            <w:tcW w:w="427" w:type="pct"/>
            <w:tcBorders>
              <w:top w:val="single" w:color="auto" w:sz="4" w:space="0"/>
              <w:left w:val="single" w:color="auto" w:sz="4" w:space="0"/>
              <w:bottom w:val="single" w:color="auto" w:sz="4" w:space="0"/>
              <w:right w:val="single" w:color="auto" w:sz="4" w:space="0"/>
            </w:tcBorders>
            <w:noWrap w:val="0"/>
            <w:vAlign w:val="center"/>
          </w:tcPr>
          <w:p w14:paraId="435D17C5">
            <w:pPr>
              <w:spacing w:line="240" w:lineRule="auto"/>
              <w:jc w:val="center"/>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人员管理实施方案</w:t>
            </w:r>
          </w:p>
        </w:tc>
        <w:tc>
          <w:tcPr>
            <w:tcW w:w="426" w:type="pct"/>
            <w:tcBorders>
              <w:top w:val="single" w:color="auto" w:sz="4" w:space="0"/>
              <w:left w:val="single" w:color="auto" w:sz="4" w:space="0"/>
              <w:bottom w:val="single" w:color="auto" w:sz="4" w:space="0"/>
              <w:right w:val="single" w:color="auto" w:sz="4" w:space="0"/>
            </w:tcBorders>
            <w:noWrap w:val="0"/>
            <w:vAlign w:val="center"/>
          </w:tcPr>
          <w:p w14:paraId="42B761A6">
            <w:pPr>
              <w:spacing w:line="240" w:lineRule="auto"/>
              <w:jc w:val="center"/>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8分</w:t>
            </w:r>
          </w:p>
        </w:tc>
        <w:tc>
          <w:tcPr>
            <w:tcW w:w="2315" w:type="pct"/>
            <w:tcBorders>
              <w:top w:val="single" w:color="auto" w:sz="4" w:space="0"/>
              <w:left w:val="single" w:color="auto" w:sz="4" w:space="0"/>
              <w:bottom w:val="single" w:color="auto" w:sz="4" w:space="0"/>
              <w:right w:val="single" w:color="auto" w:sz="4" w:space="0"/>
            </w:tcBorders>
            <w:noWrap w:val="0"/>
            <w:vAlign w:val="center"/>
          </w:tcPr>
          <w:p w14:paraId="04B566E2">
            <w:pPr>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包括人员招募、人员培训、考勤管理、奖惩制度、人员离职补缺等</w:t>
            </w:r>
          </w:p>
          <w:p w14:paraId="738C2DBB">
            <w:pPr>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方案完整、可落地 6—8分；较完整3—5分；简单 1—2分；未提供 0分</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5B9B6A9B">
            <w:pPr>
              <w:spacing w:line="240" w:lineRule="auto"/>
              <w:jc w:val="center"/>
              <w:rPr>
                <w:rFonts w:hint="eastAsia" w:ascii="仿宋" w:hAnsi="仿宋" w:eastAsia="仿宋" w:cs="仿宋"/>
                <w:b/>
                <w:bCs/>
                <w:color w:val="auto"/>
                <w:kern w:val="44"/>
                <w:sz w:val="22"/>
                <w:szCs w:val="22"/>
              </w:rPr>
            </w:pPr>
          </w:p>
        </w:tc>
      </w:tr>
      <w:bookmarkEnd w:id="129"/>
      <w:tr w14:paraId="6876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9" w:hRule="atLeast"/>
        </w:trPr>
        <w:tc>
          <w:tcPr>
            <w:tcW w:w="362" w:type="pct"/>
            <w:tcBorders>
              <w:top w:val="single" w:color="auto" w:sz="4" w:space="0"/>
              <w:left w:val="single" w:color="auto" w:sz="4" w:space="0"/>
              <w:bottom w:val="single" w:color="auto" w:sz="4" w:space="0"/>
              <w:right w:val="single" w:color="auto" w:sz="4" w:space="0"/>
            </w:tcBorders>
            <w:noWrap w:val="0"/>
            <w:vAlign w:val="center"/>
          </w:tcPr>
          <w:p w14:paraId="764B7425">
            <w:pPr>
              <w:spacing w:line="240" w:lineRule="auto"/>
              <w:jc w:val="center"/>
              <w:rPr>
                <w:rFonts w:hint="eastAsia" w:ascii="仿宋" w:hAnsi="仿宋" w:eastAsia="仿宋" w:cs="仿宋"/>
                <w:b w:val="0"/>
                <w:bCs w:val="0"/>
                <w:color w:val="auto"/>
                <w:kern w:val="44"/>
                <w:sz w:val="22"/>
                <w:szCs w:val="22"/>
                <w:lang w:val="en-US" w:eastAsia="zh-CN"/>
              </w:rPr>
            </w:pPr>
            <w:bookmarkStart w:id="130" w:name="auto_fouce_14" w:colFirst="2" w:colLast="4"/>
            <w:r>
              <w:rPr>
                <w:rFonts w:hint="eastAsia" w:ascii="仿宋" w:hAnsi="仿宋" w:eastAsia="仿宋" w:cs="仿宋"/>
                <w:b w:val="0"/>
                <w:bCs w:val="0"/>
                <w:color w:val="auto"/>
                <w:kern w:val="44"/>
                <w:sz w:val="22"/>
                <w:szCs w:val="22"/>
                <w:lang w:val="en-US" w:eastAsia="zh-CN"/>
              </w:rPr>
              <w:t>7</w:t>
            </w:r>
          </w:p>
        </w:tc>
        <w:tc>
          <w:tcPr>
            <w:tcW w:w="863" w:type="pct"/>
            <w:vMerge w:val="continue"/>
            <w:tcBorders>
              <w:left w:val="single" w:color="auto" w:sz="4" w:space="0"/>
              <w:bottom w:val="single" w:color="auto" w:sz="4" w:space="0"/>
              <w:right w:val="single" w:color="auto" w:sz="4" w:space="0"/>
            </w:tcBorders>
            <w:noWrap w:val="0"/>
            <w:vAlign w:val="center"/>
          </w:tcPr>
          <w:p w14:paraId="5A4D4415">
            <w:pPr>
              <w:spacing w:line="240" w:lineRule="auto"/>
              <w:jc w:val="center"/>
              <w:rPr>
                <w:rFonts w:hint="eastAsia" w:ascii="仿宋" w:hAnsi="仿宋" w:eastAsia="仿宋" w:cs="仿宋"/>
                <w:b w:val="0"/>
                <w:bCs w:val="0"/>
                <w:color w:val="auto"/>
                <w:kern w:val="44"/>
                <w:sz w:val="22"/>
                <w:szCs w:val="22"/>
                <w:lang w:eastAsia="zh-CN"/>
              </w:rPr>
            </w:pPr>
          </w:p>
        </w:tc>
        <w:tc>
          <w:tcPr>
            <w:tcW w:w="427" w:type="pct"/>
            <w:tcBorders>
              <w:top w:val="single" w:color="auto" w:sz="4" w:space="0"/>
              <w:left w:val="single" w:color="auto" w:sz="4" w:space="0"/>
              <w:bottom w:val="single" w:color="auto" w:sz="4" w:space="0"/>
              <w:right w:val="single" w:color="auto" w:sz="4" w:space="0"/>
            </w:tcBorders>
            <w:noWrap w:val="0"/>
            <w:vAlign w:val="center"/>
          </w:tcPr>
          <w:p w14:paraId="77B45F2F">
            <w:pPr>
              <w:spacing w:line="240" w:lineRule="auto"/>
              <w:jc w:val="center"/>
              <w:rPr>
                <w:rFonts w:hint="eastAsia" w:ascii="仿宋" w:hAnsi="仿宋" w:eastAsia="仿宋" w:cs="仿宋"/>
                <w:b w:val="0"/>
                <w:bCs w:val="0"/>
                <w:color w:val="auto"/>
                <w:kern w:val="44"/>
                <w:sz w:val="22"/>
                <w:szCs w:val="22"/>
                <w:lang w:eastAsia="zh-CN"/>
              </w:rPr>
            </w:pPr>
            <w:r>
              <w:rPr>
                <w:rFonts w:hint="eastAsia" w:ascii="仿宋" w:hAnsi="仿宋" w:eastAsia="仿宋" w:cs="仿宋"/>
                <w:b w:val="0"/>
                <w:bCs w:val="0"/>
                <w:color w:val="auto"/>
                <w:kern w:val="44"/>
                <w:sz w:val="22"/>
                <w:szCs w:val="22"/>
                <w:lang w:eastAsia="zh-CN"/>
              </w:rPr>
              <w:t>应急处置方案</w:t>
            </w:r>
          </w:p>
        </w:tc>
        <w:tc>
          <w:tcPr>
            <w:tcW w:w="426" w:type="pct"/>
            <w:tcBorders>
              <w:top w:val="single" w:color="auto" w:sz="4" w:space="0"/>
              <w:left w:val="single" w:color="auto" w:sz="4" w:space="0"/>
              <w:bottom w:val="single" w:color="auto" w:sz="4" w:space="0"/>
              <w:right w:val="single" w:color="auto" w:sz="4" w:space="0"/>
            </w:tcBorders>
            <w:noWrap w:val="0"/>
            <w:vAlign w:val="center"/>
          </w:tcPr>
          <w:p w14:paraId="591F53CC">
            <w:pPr>
              <w:spacing w:line="240" w:lineRule="auto"/>
              <w:jc w:val="center"/>
              <w:rPr>
                <w:rFonts w:hint="eastAsia" w:ascii="仿宋" w:hAnsi="仿宋" w:eastAsia="仿宋" w:cs="仿宋"/>
                <w:b w:val="0"/>
                <w:bCs w:val="0"/>
                <w:color w:val="auto"/>
                <w:kern w:val="44"/>
                <w:sz w:val="22"/>
                <w:szCs w:val="22"/>
                <w:lang w:eastAsia="zh-CN"/>
              </w:rPr>
            </w:pPr>
            <w:r>
              <w:rPr>
                <w:rFonts w:hint="eastAsia" w:ascii="仿宋" w:hAnsi="仿宋" w:eastAsia="仿宋" w:cs="仿宋"/>
                <w:b w:val="0"/>
                <w:bCs w:val="0"/>
                <w:color w:val="auto"/>
                <w:kern w:val="44"/>
                <w:sz w:val="22"/>
                <w:szCs w:val="22"/>
                <w:lang w:val="en-US" w:eastAsia="zh-CN"/>
              </w:rPr>
              <w:t>8</w:t>
            </w:r>
            <w:r>
              <w:rPr>
                <w:rFonts w:hint="eastAsia" w:ascii="仿宋" w:hAnsi="仿宋" w:eastAsia="仿宋" w:cs="仿宋"/>
                <w:b w:val="0"/>
                <w:bCs w:val="0"/>
                <w:color w:val="auto"/>
                <w:kern w:val="44"/>
                <w:sz w:val="22"/>
                <w:szCs w:val="22"/>
              </w:rPr>
              <w:t>分</w:t>
            </w:r>
          </w:p>
        </w:tc>
        <w:tc>
          <w:tcPr>
            <w:tcW w:w="2315" w:type="pct"/>
            <w:tcBorders>
              <w:top w:val="single" w:color="auto" w:sz="4" w:space="0"/>
              <w:left w:val="single" w:color="auto" w:sz="4" w:space="0"/>
              <w:bottom w:val="single" w:color="auto" w:sz="4" w:space="0"/>
              <w:right w:val="single" w:color="auto" w:sz="4" w:space="0"/>
            </w:tcBorders>
            <w:noWrap w:val="0"/>
            <w:vAlign w:val="center"/>
          </w:tcPr>
          <w:p w14:paraId="1592C789">
            <w:pPr>
              <w:tabs>
                <w:tab w:val="left" w:pos="673"/>
              </w:tabs>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针对停水停电、消防突发事件、恶劣天气、校园重大迎检、学生公寓突发事件、公共卫生事件、工伤事故等。</w:t>
            </w:r>
          </w:p>
          <w:p w14:paraId="0AB4FB17">
            <w:pPr>
              <w:tabs>
                <w:tab w:val="left" w:pos="673"/>
              </w:tabs>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方案完整、可落地 6—8分；较完整3—5分；简单 1—2分；未提供 0分。</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35739AC5">
            <w:pPr>
              <w:spacing w:line="240" w:lineRule="auto"/>
              <w:jc w:val="center"/>
              <w:rPr>
                <w:rFonts w:hint="eastAsia" w:ascii="仿宋" w:hAnsi="仿宋" w:eastAsia="仿宋" w:cs="仿宋"/>
                <w:b w:val="0"/>
                <w:bCs w:val="0"/>
                <w:color w:val="auto"/>
                <w:kern w:val="44"/>
                <w:sz w:val="22"/>
                <w:szCs w:val="22"/>
              </w:rPr>
            </w:pPr>
          </w:p>
        </w:tc>
      </w:tr>
      <w:bookmarkEnd w:id="130"/>
      <w:tr w14:paraId="4DD7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2" w:hRule="atLeast"/>
        </w:trPr>
        <w:tc>
          <w:tcPr>
            <w:tcW w:w="362" w:type="pct"/>
            <w:tcBorders>
              <w:top w:val="single" w:color="auto" w:sz="4" w:space="0"/>
              <w:left w:val="single" w:color="auto" w:sz="4" w:space="0"/>
              <w:bottom w:val="single" w:color="auto" w:sz="4" w:space="0"/>
              <w:right w:val="single" w:color="auto" w:sz="4" w:space="0"/>
            </w:tcBorders>
            <w:noWrap w:val="0"/>
            <w:vAlign w:val="center"/>
          </w:tcPr>
          <w:p w14:paraId="1778A17F">
            <w:pPr>
              <w:spacing w:line="240" w:lineRule="auto"/>
              <w:jc w:val="center"/>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8</w:t>
            </w:r>
          </w:p>
        </w:tc>
        <w:tc>
          <w:tcPr>
            <w:tcW w:w="1291" w:type="pct"/>
            <w:gridSpan w:val="2"/>
            <w:tcBorders>
              <w:top w:val="single" w:color="auto" w:sz="4" w:space="0"/>
              <w:left w:val="single" w:color="auto" w:sz="4" w:space="0"/>
              <w:bottom w:val="single" w:color="auto" w:sz="4" w:space="0"/>
              <w:right w:val="single" w:color="auto" w:sz="4" w:space="0"/>
            </w:tcBorders>
            <w:noWrap w:val="0"/>
            <w:vAlign w:val="center"/>
          </w:tcPr>
          <w:p w14:paraId="01AD1574">
            <w:pPr>
              <w:spacing w:line="240" w:lineRule="auto"/>
              <w:jc w:val="center"/>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rPr>
              <w:t>履约能力</w:t>
            </w:r>
            <w:r>
              <w:rPr>
                <w:rFonts w:hint="eastAsia" w:ascii="仿宋" w:hAnsi="仿宋" w:eastAsia="仿宋" w:cs="仿宋"/>
                <w:b w:val="0"/>
                <w:bCs w:val="0"/>
                <w:color w:val="auto"/>
                <w:kern w:val="44"/>
                <w:sz w:val="22"/>
                <w:szCs w:val="22"/>
                <w:lang w:val="en-US" w:eastAsia="zh-CN"/>
              </w:rPr>
              <w:t>14</w:t>
            </w:r>
            <w:r>
              <w:rPr>
                <w:rFonts w:hint="eastAsia" w:ascii="仿宋" w:hAnsi="仿宋" w:eastAsia="仿宋" w:cs="仿宋"/>
                <w:b w:val="0"/>
                <w:bCs w:val="0"/>
                <w:color w:val="auto"/>
                <w:kern w:val="44"/>
                <w:sz w:val="22"/>
                <w:szCs w:val="22"/>
              </w:rPr>
              <w:t>%</w:t>
            </w:r>
          </w:p>
        </w:tc>
        <w:tc>
          <w:tcPr>
            <w:tcW w:w="426" w:type="pct"/>
            <w:tcBorders>
              <w:top w:val="single" w:color="auto" w:sz="4" w:space="0"/>
              <w:left w:val="single" w:color="auto" w:sz="4" w:space="0"/>
              <w:bottom w:val="single" w:color="auto" w:sz="4" w:space="0"/>
              <w:right w:val="single" w:color="auto" w:sz="4" w:space="0"/>
            </w:tcBorders>
            <w:noWrap w:val="0"/>
            <w:vAlign w:val="center"/>
          </w:tcPr>
          <w:p w14:paraId="4B53C76C">
            <w:pPr>
              <w:spacing w:line="240" w:lineRule="auto"/>
              <w:jc w:val="left"/>
              <w:rPr>
                <w:rFonts w:hint="eastAsia" w:ascii="仿宋" w:hAnsi="仿宋" w:eastAsia="仿宋" w:cs="仿宋"/>
                <w:b w:val="0"/>
                <w:bCs w:val="0"/>
                <w:color w:val="auto"/>
                <w:kern w:val="44"/>
                <w:sz w:val="22"/>
                <w:szCs w:val="22"/>
              </w:rPr>
            </w:pPr>
            <w:r>
              <w:rPr>
                <w:rFonts w:hint="eastAsia" w:ascii="仿宋" w:hAnsi="仿宋" w:eastAsia="仿宋" w:cs="仿宋"/>
                <w:b w:val="0"/>
                <w:bCs w:val="0"/>
                <w:color w:val="auto"/>
                <w:kern w:val="44"/>
                <w:sz w:val="22"/>
                <w:szCs w:val="22"/>
                <w:lang w:val="en-US" w:eastAsia="zh-CN"/>
              </w:rPr>
              <w:t>14</w:t>
            </w:r>
            <w:r>
              <w:rPr>
                <w:rFonts w:hint="eastAsia" w:ascii="仿宋" w:hAnsi="仿宋" w:eastAsia="仿宋" w:cs="仿宋"/>
                <w:b w:val="0"/>
                <w:bCs w:val="0"/>
                <w:color w:val="auto"/>
                <w:kern w:val="44"/>
                <w:sz w:val="22"/>
                <w:szCs w:val="22"/>
              </w:rPr>
              <w:t>分</w:t>
            </w:r>
          </w:p>
        </w:tc>
        <w:tc>
          <w:tcPr>
            <w:tcW w:w="2315" w:type="pct"/>
            <w:tcBorders>
              <w:top w:val="single" w:color="auto" w:sz="4" w:space="0"/>
              <w:left w:val="single" w:color="auto" w:sz="4" w:space="0"/>
              <w:bottom w:val="single" w:color="auto" w:sz="4" w:space="0"/>
              <w:right w:val="single" w:color="auto" w:sz="4" w:space="0"/>
            </w:tcBorders>
            <w:noWrap w:val="0"/>
            <w:vAlign w:val="center"/>
          </w:tcPr>
          <w:p w14:paraId="4E9EFD95">
            <w:pPr>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1、供应商具有人力资源服务许可证，得1分，不提供不得分。</w:t>
            </w:r>
          </w:p>
          <w:p w14:paraId="6C03022C">
            <w:pPr>
              <w:spacing w:line="240" w:lineRule="auto"/>
              <w:jc w:val="left"/>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lang w:val="en-US" w:eastAsia="zh-CN"/>
              </w:rPr>
              <w:t>2、供应商提供近三年来类似本项目的业绩服务案例，每提供一个服务案列得3分，最多得12分。（提供完整的合同扫描件）</w:t>
            </w:r>
          </w:p>
          <w:p w14:paraId="6B25D6E2">
            <w:pPr>
              <w:spacing w:line="24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kern w:val="44"/>
                <w:sz w:val="22"/>
                <w:szCs w:val="22"/>
                <w:lang w:val="en-US" w:eastAsia="zh-CN"/>
              </w:rPr>
              <w:t>3、项目经理具有物业管理师证书得1分，不提供不得分。</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7E0A0B49">
            <w:pPr>
              <w:spacing w:line="240" w:lineRule="auto"/>
              <w:jc w:val="center"/>
              <w:rPr>
                <w:rFonts w:hint="eastAsia" w:ascii="仿宋" w:hAnsi="仿宋" w:eastAsia="仿宋" w:cs="仿宋"/>
                <w:b w:val="0"/>
                <w:bCs w:val="0"/>
                <w:color w:val="auto"/>
                <w:kern w:val="44"/>
                <w:sz w:val="22"/>
                <w:szCs w:val="22"/>
                <w:lang w:val="en-US" w:eastAsia="zh-CN"/>
              </w:rPr>
            </w:pPr>
            <w:r>
              <w:rPr>
                <w:rFonts w:hint="eastAsia" w:ascii="仿宋" w:hAnsi="仿宋" w:eastAsia="仿宋" w:cs="仿宋"/>
                <w:b w:val="0"/>
                <w:bCs w:val="0"/>
                <w:color w:val="auto"/>
                <w:kern w:val="44"/>
                <w:sz w:val="22"/>
                <w:szCs w:val="22"/>
              </w:rPr>
              <w:t>提供相关证明</w:t>
            </w:r>
            <w:r>
              <w:rPr>
                <w:rFonts w:hint="eastAsia" w:ascii="仿宋" w:hAnsi="仿宋" w:eastAsia="仿宋" w:cs="仿宋"/>
                <w:b w:val="0"/>
                <w:bCs w:val="0"/>
                <w:color w:val="auto"/>
                <w:kern w:val="44"/>
                <w:sz w:val="22"/>
                <w:szCs w:val="22"/>
                <w:lang w:val="en-US" w:eastAsia="zh-CN"/>
              </w:rPr>
              <w:t>资料</w:t>
            </w:r>
          </w:p>
        </w:tc>
      </w:tr>
    </w:tbl>
    <w:p w14:paraId="46CAAC5D">
      <w:pPr>
        <w:ind w:right="-764" w:rightChars="-364" w:firstLine="560" w:firstLineChars="200"/>
        <w:rPr>
          <w:rFonts w:hint="eastAsia" w:ascii="仿宋" w:hAnsi="仿宋" w:eastAsia="仿宋" w:cs="仿宋"/>
          <w:b/>
          <w:color w:val="000000"/>
          <w:sz w:val="28"/>
          <w:szCs w:val="28"/>
        </w:rPr>
      </w:pPr>
      <w:r>
        <w:rPr>
          <w:rFonts w:hint="eastAsia" w:ascii="仿宋" w:hAnsi="仿宋" w:eastAsia="仿宋" w:cs="仿宋"/>
          <w:color w:val="000000"/>
          <w:sz w:val="28"/>
          <w:szCs w:val="28"/>
        </w:rPr>
        <w:t>注：评分的取值按四舍五入法，保留小数点后两位。</w:t>
      </w:r>
      <w:bookmarkEnd w:id="122"/>
      <w:bookmarkEnd w:id="123"/>
      <w:bookmarkEnd w:id="124"/>
      <w:bookmarkEnd w:id="125"/>
    </w:p>
    <w:p w14:paraId="208A50FC">
      <w:pPr>
        <w:tabs>
          <w:tab w:val="left" w:pos="851"/>
        </w:tabs>
        <w:spacing w:line="240" w:lineRule="auto"/>
        <w:ind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4.磋商纪律及注意事项</w:t>
      </w:r>
    </w:p>
    <w:p w14:paraId="60AC36A9">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4.1磋商小组内部讨论的情况和意见必须保密，任何人不得以任何形式透露给供应商或与供应商有关的单位或个人。</w:t>
      </w:r>
    </w:p>
    <w:p w14:paraId="65A3CA0F">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4.2在磋商过程中，供应商不得以任何形式对磋商小组成员进行旨在影响磋商结果的私下接触，否则将取消其参与磋商的资格。</w:t>
      </w:r>
    </w:p>
    <w:p w14:paraId="65877EDC">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4.3对各供应商的商业秘密，磋商小组成员应予以保密，不得泄露给其他供应商。</w:t>
      </w:r>
    </w:p>
    <w:p w14:paraId="4604E483">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4.4 磋商小组独立评判，推荐成交候选人，并写出书面报告。</w:t>
      </w:r>
    </w:p>
    <w:p w14:paraId="247DBD1C">
      <w:pPr>
        <w:tabs>
          <w:tab w:val="left" w:pos="851"/>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4.5 磋商小组可根据需要对供应商进行实地考察。</w:t>
      </w:r>
    </w:p>
    <w:p w14:paraId="4E58B159">
      <w:pPr>
        <w:tabs>
          <w:tab w:val="left" w:pos="7665"/>
        </w:tabs>
        <w:spacing w:line="240" w:lineRule="auto"/>
        <w:ind w:right="-764" w:rightChars="-364" w:firstLine="562" w:firstLineChars="200"/>
        <w:rPr>
          <w:rFonts w:hint="eastAsia" w:ascii="仿宋" w:hAnsi="仿宋" w:eastAsia="仿宋" w:cs="仿宋"/>
          <w:b/>
          <w:color w:val="000000"/>
          <w:sz w:val="28"/>
          <w:szCs w:val="28"/>
        </w:rPr>
      </w:pPr>
      <w:r>
        <w:rPr>
          <w:rFonts w:hint="eastAsia" w:ascii="仿宋" w:hAnsi="仿宋" w:eastAsia="仿宋" w:cs="仿宋"/>
          <w:b/>
          <w:bCs/>
          <w:color w:val="000000"/>
          <w:sz w:val="28"/>
          <w:szCs w:val="28"/>
        </w:rPr>
        <w:t>5.</w:t>
      </w:r>
      <w:bookmarkEnd w:id="126"/>
      <w:r>
        <w:rPr>
          <w:rFonts w:hint="eastAsia" w:ascii="仿宋" w:hAnsi="仿宋" w:eastAsia="仿宋" w:cs="仿宋"/>
          <w:b/>
          <w:bCs/>
          <w:color w:val="000000"/>
          <w:sz w:val="28"/>
          <w:szCs w:val="28"/>
        </w:rPr>
        <w:t>磋</w:t>
      </w:r>
      <w:r>
        <w:rPr>
          <w:rFonts w:hint="eastAsia" w:ascii="仿宋" w:hAnsi="仿宋" w:eastAsia="仿宋" w:cs="仿宋"/>
          <w:b/>
          <w:color w:val="000000"/>
          <w:sz w:val="28"/>
          <w:szCs w:val="28"/>
        </w:rPr>
        <w:t>商小组在采购活动中承担以下义务：</w:t>
      </w:r>
    </w:p>
    <w:p w14:paraId="730C8682">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5.1</w:t>
      </w:r>
      <w:r>
        <w:rPr>
          <w:rFonts w:hint="eastAsia" w:ascii="仿宋" w:hAnsi="仿宋" w:eastAsia="仿宋" w:cs="仿宋"/>
          <w:color w:val="000000"/>
          <w:sz w:val="28"/>
          <w:szCs w:val="28"/>
        </w:rPr>
        <w:t>遵守评审工作纪律；</w:t>
      </w:r>
    </w:p>
    <w:p w14:paraId="6ACC5155">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5.2</w:t>
      </w:r>
      <w:r>
        <w:rPr>
          <w:rFonts w:hint="eastAsia" w:ascii="仿宋" w:hAnsi="仿宋" w:eastAsia="仿宋" w:cs="仿宋"/>
          <w:color w:val="000000"/>
          <w:sz w:val="28"/>
          <w:szCs w:val="28"/>
        </w:rPr>
        <w:t>按照客观、公正、审慎的原则，根据磋商文件规定的评审程序、评审方法和评审标准进行独立评审；</w:t>
      </w:r>
    </w:p>
    <w:p w14:paraId="21E44886">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5.3</w:t>
      </w:r>
      <w:r>
        <w:rPr>
          <w:rFonts w:hint="eastAsia" w:ascii="仿宋" w:hAnsi="仿宋" w:eastAsia="仿宋" w:cs="仿宋"/>
          <w:color w:val="000000"/>
          <w:sz w:val="28"/>
          <w:szCs w:val="28"/>
        </w:rPr>
        <w:t>不得泄露评审文件、评审情况和在评审过程中获悉的商业秘密；</w:t>
      </w:r>
    </w:p>
    <w:p w14:paraId="70415D2D">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5.4</w:t>
      </w:r>
      <w:r>
        <w:rPr>
          <w:rFonts w:hint="eastAsia" w:ascii="仿宋" w:hAnsi="仿宋" w:eastAsia="仿宋" w:cs="仿宋"/>
          <w:color w:val="000000"/>
          <w:sz w:val="28"/>
          <w:szCs w:val="28"/>
        </w:rPr>
        <w:t>及时向相关部门报告评审过程中发现的采购人、</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向评审专家做倾向性、误导性的解释或者说明，以及供应商行贿、提供虚假材料或者串通等违法行为；</w:t>
      </w:r>
    </w:p>
    <w:p w14:paraId="68067D80">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5.5</w:t>
      </w:r>
      <w:r>
        <w:rPr>
          <w:rFonts w:hint="eastAsia" w:ascii="仿宋" w:hAnsi="仿宋" w:eastAsia="仿宋" w:cs="仿宋"/>
          <w:color w:val="000000"/>
          <w:sz w:val="28"/>
          <w:szCs w:val="28"/>
        </w:rPr>
        <w:t>发现磋商文件内容违反国家有关强制性规定或者磋商文件存在歧义、重大缺陷导致评审工作无法进行时，停止评审并向采购人或者</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书面说明情况；</w:t>
      </w:r>
    </w:p>
    <w:p w14:paraId="0265E18E">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5.6</w:t>
      </w:r>
      <w:r>
        <w:rPr>
          <w:rFonts w:hint="eastAsia" w:ascii="仿宋" w:hAnsi="仿宋" w:eastAsia="仿宋" w:cs="仿宋"/>
          <w:color w:val="000000"/>
          <w:sz w:val="28"/>
          <w:szCs w:val="28"/>
        </w:rPr>
        <w:t>及时向相关部门举报在评审过程中受到非法干预的情况；</w:t>
      </w:r>
    </w:p>
    <w:p w14:paraId="1711FB0B">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5.7</w:t>
      </w:r>
      <w:r>
        <w:rPr>
          <w:rFonts w:hint="eastAsia" w:ascii="仿宋" w:hAnsi="仿宋" w:eastAsia="仿宋" w:cs="仿宋"/>
          <w:color w:val="000000"/>
          <w:sz w:val="28"/>
          <w:szCs w:val="28"/>
        </w:rPr>
        <w:t>配合答复处理供应商的询问、质疑等事项；</w:t>
      </w:r>
    </w:p>
    <w:p w14:paraId="323247B7">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5.8</w:t>
      </w:r>
      <w:r>
        <w:rPr>
          <w:rFonts w:hint="eastAsia" w:ascii="仿宋" w:hAnsi="仿宋" w:eastAsia="仿宋" w:cs="仿宋"/>
          <w:color w:val="000000"/>
          <w:sz w:val="28"/>
          <w:szCs w:val="28"/>
        </w:rPr>
        <w:t>法律、法规和规章规定的其他义务。</w:t>
      </w:r>
    </w:p>
    <w:p w14:paraId="33874838">
      <w:pPr>
        <w:tabs>
          <w:tab w:val="left" w:pos="7665"/>
        </w:tabs>
        <w:spacing w:line="240" w:lineRule="auto"/>
        <w:ind w:right="-764" w:rightChars="-364" w:firstLine="562" w:firstLineChars="200"/>
        <w:rPr>
          <w:rFonts w:hint="eastAsia" w:ascii="仿宋" w:hAnsi="仿宋" w:eastAsia="仿宋" w:cs="仿宋"/>
          <w:b/>
          <w:color w:val="000000"/>
          <w:sz w:val="28"/>
          <w:szCs w:val="28"/>
        </w:rPr>
      </w:pPr>
      <w:r>
        <w:rPr>
          <w:rFonts w:hint="eastAsia" w:ascii="仿宋" w:hAnsi="仿宋" w:eastAsia="仿宋" w:cs="仿宋"/>
          <w:b/>
          <w:color w:val="000000"/>
          <w:sz w:val="28"/>
          <w:szCs w:val="28"/>
        </w:rPr>
        <w:t>6.评审专家在采购活动中应当遵守以下工作纪律：</w:t>
      </w:r>
    </w:p>
    <w:p w14:paraId="23BBE5B3">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6.1</w:t>
      </w:r>
      <w:r>
        <w:rPr>
          <w:rFonts w:hint="eastAsia" w:ascii="仿宋" w:hAnsi="仿宋" w:eastAsia="仿宋" w:cs="仿宋"/>
          <w:color w:val="000000"/>
          <w:sz w:val="28"/>
          <w:szCs w:val="28"/>
        </w:rPr>
        <w:t>不得参加与自己有《中华人民共和国政府采购法实施条例》第九条规定的利害关系的采购项目的评标活动。发现参加了与自己有利害关系的评审活动，须主动提出回避，退出评审；</w:t>
      </w:r>
    </w:p>
    <w:p w14:paraId="0EC1393B">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6.2</w:t>
      </w:r>
      <w:r>
        <w:rPr>
          <w:rFonts w:hint="eastAsia" w:ascii="仿宋" w:hAnsi="仿宋" w:eastAsia="仿宋" w:cs="仿宋"/>
          <w:color w:val="000000"/>
          <w:sz w:val="28"/>
          <w:szCs w:val="28"/>
        </w:rPr>
        <w:t>评审前，应当将通讯工具或者相关电子设备交由</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统一保管；</w:t>
      </w:r>
    </w:p>
    <w:p w14:paraId="5F546D20">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6.3</w:t>
      </w:r>
      <w:r>
        <w:rPr>
          <w:rFonts w:hint="eastAsia" w:ascii="仿宋" w:hAnsi="仿宋" w:eastAsia="仿宋" w:cs="仿宋"/>
          <w:color w:val="000000"/>
          <w:sz w:val="28"/>
          <w:szCs w:val="28"/>
        </w:rPr>
        <w:t>评审过程中，不得与外界联系，因发生不可预见情况，确实需要与外界联系的，应当在监督人员监督之下办理；</w:t>
      </w:r>
    </w:p>
    <w:p w14:paraId="78A16FF0">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6.4</w:t>
      </w:r>
      <w:r>
        <w:rPr>
          <w:rFonts w:hint="eastAsia" w:ascii="仿宋" w:hAnsi="仿宋" w:eastAsia="仿宋" w:cs="仿宋"/>
          <w:color w:val="000000"/>
          <w:sz w:val="28"/>
          <w:szCs w:val="28"/>
        </w:rPr>
        <w:t>评审过程中，不得发表影响评审公正的倾向性、歧视性言论，不得征询或者接受采购人的倾向性意见，不得明示或暗示供应商在澄清时表达与其响应文件原义不同的意见，不得以磋商文件没有规定的评审方法和标准作为评审的依据，不得修改或者细化评审程序、评审方法、评审因素和评审标准，不得违规撰写评审意见，不得拒绝对自己的评审意见签字确认；</w:t>
      </w:r>
    </w:p>
    <w:p w14:paraId="54F29F58">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6.5</w:t>
      </w:r>
      <w:r>
        <w:rPr>
          <w:rFonts w:hint="eastAsia" w:ascii="仿宋" w:hAnsi="仿宋" w:eastAsia="仿宋" w:cs="仿宋"/>
          <w:color w:val="000000"/>
          <w:sz w:val="28"/>
          <w:szCs w:val="28"/>
        </w:rPr>
        <w:t>在评审过程中和评审结束后，不得记录、复制或带走任何评审资料，不得向外界透露评审内容；</w:t>
      </w:r>
    </w:p>
    <w:p w14:paraId="24669BF6">
      <w:pPr>
        <w:tabs>
          <w:tab w:val="left" w:pos="7665"/>
        </w:tabs>
        <w:spacing w:line="240" w:lineRule="auto"/>
        <w:ind w:right="-764" w:rightChars="-364"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6.6</w:t>
      </w:r>
      <w:r>
        <w:rPr>
          <w:rFonts w:hint="eastAsia" w:ascii="仿宋" w:hAnsi="仿宋" w:eastAsia="仿宋" w:cs="仿宋"/>
          <w:color w:val="000000"/>
          <w:sz w:val="28"/>
          <w:szCs w:val="28"/>
        </w:rPr>
        <w:t>评审现场服从</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工作人员的管理，接受现场监督人员的合法监督；</w:t>
      </w:r>
    </w:p>
    <w:p w14:paraId="3535CC99">
      <w:pPr>
        <w:tabs>
          <w:tab w:val="left" w:pos="7665"/>
        </w:tabs>
        <w:spacing w:line="240" w:lineRule="auto"/>
        <w:ind w:right="-764" w:rightChars="-364" w:firstLine="560" w:firstLineChars="200"/>
        <w:rPr>
          <w:rFonts w:hint="eastAsia" w:ascii="仿宋" w:hAnsi="仿宋" w:eastAsia="仿宋" w:cs="仿宋"/>
          <w:color w:val="000000"/>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r>
        <w:rPr>
          <w:rFonts w:hint="eastAsia" w:ascii="仿宋" w:hAnsi="仿宋" w:eastAsia="仿宋" w:cs="仿宋"/>
          <w:color w:val="000000"/>
          <w:sz w:val="28"/>
          <w:szCs w:val="28"/>
          <w:lang w:val="en-US" w:eastAsia="zh-CN"/>
        </w:rPr>
        <w:t>6.7</w:t>
      </w:r>
      <w:r>
        <w:rPr>
          <w:rFonts w:hint="eastAsia" w:ascii="仿宋" w:hAnsi="仿宋" w:eastAsia="仿宋" w:cs="仿宋"/>
          <w:color w:val="000000"/>
          <w:sz w:val="28"/>
          <w:szCs w:val="28"/>
        </w:rPr>
        <w:t>遵守有关廉洁自律规定，不得私下接触供应商，不得收受供应商及有关业务单位和个人的财物或好处，不得接受</w:t>
      </w:r>
      <w:r>
        <w:rPr>
          <w:rFonts w:hint="eastAsia" w:ascii="仿宋" w:hAnsi="仿宋" w:eastAsia="仿宋" w:cs="仿宋"/>
          <w:color w:val="000000"/>
          <w:sz w:val="28"/>
          <w:szCs w:val="28"/>
          <w:lang w:eastAsia="zh-CN"/>
        </w:rPr>
        <w:t>采购人</w:t>
      </w:r>
      <w:r>
        <w:rPr>
          <w:rFonts w:hint="eastAsia" w:ascii="仿宋" w:hAnsi="仿宋" w:eastAsia="仿宋" w:cs="仿宋"/>
          <w:color w:val="000000"/>
          <w:sz w:val="28"/>
          <w:szCs w:val="28"/>
        </w:rPr>
        <w:t>的请托。</w:t>
      </w:r>
    </w:p>
    <w:p w14:paraId="11BA0B80">
      <w:pPr>
        <w:pStyle w:val="2"/>
        <w:rPr>
          <w:rFonts w:hint="eastAsia"/>
        </w:rPr>
      </w:pPr>
    </w:p>
    <w:bookmarkEnd w:id="89"/>
    <w:bookmarkEnd w:id="90"/>
    <w:bookmarkEnd w:id="91"/>
    <w:p w14:paraId="6E5E7B55">
      <w:pPr>
        <w:keepNext/>
        <w:keepLines/>
        <w:spacing w:before="156" w:after="156" w:line="240" w:lineRule="auto"/>
        <w:jc w:val="center"/>
        <w:outlineLvl w:val="0"/>
        <w:rPr>
          <w:rFonts w:hint="eastAsia" w:ascii="仿宋" w:hAnsi="仿宋" w:eastAsia="仿宋" w:cs="仿宋"/>
          <w:b/>
          <w:color w:val="000000"/>
          <w:kern w:val="44"/>
          <w:sz w:val="28"/>
          <w:szCs w:val="28"/>
          <w:lang w:eastAsia="zh-CN"/>
        </w:rPr>
      </w:pPr>
      <w:bookmarkStart w:id="131" w:name="_Toc17004"/>
      <w:r>
        <w:rPr>
          <w:rFonts w:hint="eastAsia" w:ascii="仿宋" w:hAnsi="仿宋" w:eastAsia="仿宋" w:cs="仿宋"/>
          <w:b/>
          <w:color w:val="000000"/>
          <w:kern w:val="44"/>
          <w:sz w:val="28"/>
          <w:szCs w:val="28"/>
        </w:rPr>
        <w:t>第八章  合同</w:t>
      </w:r>
      <w:bookmarkEnd w:id="131"/>
      <w:r>
        <w:rPr>
          <w:rFonts w:hint="eastAsia" w:ascii="仿宋" w:hAnsi="仿宋" w:eastAsia="仿宋" w:cs="仿宋"/>
          <w:b/>
          <w:color w:val="000000"/>
          <w:kern w:val="44"/>
          <w:sz w:val="28"/>
          <w:szCs w:val="28"/>
          <w:lang w:eastAsia="zh-CN"/>
        </w:rPr>
        <w:t>签订及履行</w:t>
      </w:r>
    </w:p>
    <w:p w14:paraId="77374A0D">
      <w:pPr>
        <w:pStyle w:val="4"/>
        <w:spacing w:line="240" w:lineRule="auto"/>
        <w:ind w:firstLine="562" w:firstLineChars="200"/>
        <w:rPr>
          <w:rFonts w:hint="eastAsia" w:ascii="仿宋" w:hAnsi="仿宋" w:eastAsia="仿宋" w:cs="仿宋"/>
          <w:b w:val="0"/>
          <w:bCs w:val="0"/>
          <w:sz w:val="28"/>
          <w:szCs w:val="28"/>
          <w:highlight w:val="none"/>
        </w:rPr>
      </w:pPr>
      <w:bookmarkStart w:id="132" w:name="_Hlt101846155"/>
      <w:bookmarkEnd w:id="132"/>
      <w:r>
        <w:rPr>
          <w:rFonts w:hint="eastAsia" w:ascii="仿宋" w:hAnsi="仿宋" w:eastAsia="仿宋" w:cs="仿宋"/>
          <w:sz w:val="28"/>
          <w:szCs w:val="28"/>
          <w:lang w:val="en-US" w:eastAsia="zh-CN"/>
        </w:rPr>
        <w:t>1.</w:t>
      </w:r>
      <w:r>
        <w:rPr>
          <w:rFonts w:hint="eastAsia" w:ascii="仿宋" w:hAnsi="仿宋" w:eastAsia="仿宋" w:cs="仿宋"/>
          <w:sz w:val="28"/>
          <w:szCs w:val="28"/>
        </w:rPr>
        <w:t>签订合同</w:t>
      </w:r>
    </w:p>
    <w:p w14:paraId="3D9D352A">
      <w:pPr>
        <w:spacing w:line="240" w:lineRule="auto"/>
        <w:ind w:firstLine="560" w:firstLineChars="200"/>
        <w:rPr>
          <w:rFonts w:hint="eastAsia" w:ascii="仿宋" w:hAnsi="仿宋" w:eastAsia="仿宋" w:cs="仿宋"/>
          <w:sz w:val="28"/>
          <w:szCs w:val="28"/>
        </w:rPr>
      </w:pPr>
      <w:bookmarkStart w:id="133" w:name="auto_fouce_15"/>
      <w:r>
        <w:rPr>
          <w:rFonts w:hint="eastAsia" w:ascii="仿宋" w:hAnsi="仿宋" w:eastAsia="仿宋" w:cs="仿宋"/>
          <w:sz w:val="28"/>
          <w:szCs w:val="28"/>
          <w:highlight w:val="none"/>
          <w:lang w:val="en-US" w:eastAsia="zh-CN"/>
        </w:rPr>
        <w:t>1.1</w:t>
      </w:r>
      <w:r>
        <w:rPr>
          <w:rFonts w:hint="eastAsia" w:ascii="仿宋" w:hAnsi="仿宋" w:eastAsia="仿宋" w:cs="仿宋"/>
          <w:sz w:val="28"/>
          <w:szCs w:val="28"/>
          <w:highlight w:val="none"/>
          <w:lang w:eastAsia="zh-CN"/>
        </w:rPr>
        <w:t>成交供应</w:t>
      </w:r>
      <w:r>
        <w:rPr>
          <w:rFonts w:hint="eastAsia" w:ascii="仿宋" w:hAnsi="仿宋" w:eastAsia="仿宋" w:cs="仿宋"/>
          <w:sz w:val="28"/>
          <w:szCs w:val="28"/>
          <w:highlight w:val="none"/>
        </w:rPr>
        <w:t>商应在</w:t>
      </w:r>
      <w:r>
        <w:rPr>
          <w:rFonts w:hint="eastAsia" w:ascii="仿宋" w:hAnsi="仿宋" w:eastAsia="仿宋" w:cs="仿宋"/>
          <w:sz w:val="28"/>
          <w:szCs w:val="28"/>
          <w:highlight w:val="none"/>
          <w:lang w:eastAsia="zh-CN"/>
        </w:rPr>
        <w:t>成交</w:t>
      </w:r>
      <w:r>
        <w:rPr>
          <w:rFonts w:hint="eastAsia" w:ascii="仿宋" w:hAnsi="仿宋" w:eastAsia="仿宋" w:cs="仿宋"/>
          <w:sz w:val="28"/>
          <w:szCs w:val="28"/>
          <w:highlight w:val="none"/>
        </w:rPr>
        <w:t>通知书发出之日起</w:t>
      </w:r>
      <w:r>
        <w:rPr>
          <w:rFonts w:hint="eastAsia" w:ascii="仿宋" w:hAnsi="仿宋" w:eastAsia="仿宋" w:cs="仿宋"/>
          <w:sz w:val="28"/>
          <w:szCs w:val="28"/>
          <w:highlight w:val="none"/>
          <w:lang w:eastAsia="zh-CN"/>
        </w:rPr>
        <w:t>三</w:t>
      </w:r>
      <w:r>
        <w:rPr>
          <w:rFonts w:hint="eastAsia" w:ascii="仿宋" w:hAnsi="仿宋" w:eastAsia="仿宋" w:cs="仿宋"/>
          <w:sz w:val="28"/>
          <w:szCs w:val="28"/>
          <w:highlight w:val="none"/>
        </w:rPr>
        <w:t>十日内与</w:t>
      </w:r>
      <w:r>
        <w:rPr>
          <w:rFonts w:hint="eastAsia" w:ascii="仿宋" w:hAnsi="仿宋" w:eastAsia="仿宋" w:cs="仿宋"/>
          <w:sz w:val="28"/>
          <w:szCs w:val="28"/>
          <w:highlight w:val="none"/>
          <w:lang w:eastAsia="zh-CN"/>
        </w:rPr>
        <w:t>采购</w:t>
      </w:r>
      <w:r>
        <w:rPr>
          <w:rFonts w:hint="eastAsia" w:ascii="仿宋" w:hAnsi="仿宋" w:eastAsia="仿宋" w:cs="仿宋"/>
          <w:sz w:val="28"/>
          <w:szCs w:val="28"/>
          <w:highlight w:val="none"/>
        </w:rPr>
        <w:t>人签订采购合同。由于</w:t>
      </w:r>
      <w:r>
        <w:rPr>
          <w:rFonts w:hint="eastAsia" w:ascii="仿宋" w:hAnsi="仿宋" w:eastAsia="仿宋" w:cs="仿宋"/>
          <w:sz w:val="28"/>
          <w:szCs w:val="28"/>
          <w:highlight w:val="none"/>
          <w:lang w:eastAsia="zh-CN"/>
        </w:rPr>
        <w:t>成交供应商</w:t>
      </w:r>
      <w:r>
        <w:rPr>
          <w:rFonts w:hint="eastAsia" w:ascii="仿宋" w:hAnsi="仿宋" w:eastAsia="仿宋" w:cs="仿宋"/>
          <w:sz w:val="28"/>
          <w:szCs w:val="28"/>
          <w:highlight w:val="none"/>
        </w:rPr>
        <w:t>的原因逾期未与采购人签订</w:t>
      </w:r>
      <w:r>
        <w:rPr>
          <w:rFonts w:hint="eastAsia" w:ascii="仿宋" w:hAnsi="仿宋" w:eastAsia="仿宋" w:cs="仿宋"/>
          <w:sz w:val="28"/>
          <w:szCs w:val="28"/>
          <w:highlight w:val="none"/>
          <w:lang w:eastAsia="zh-CN"/>
        </w:rPr>
        <w:t>采购</w:t>
      </w:r>
      <w:r>
        <w:rPr>
          <w:rFonts w:hint="eastAsia" w:ascii="仿宋" w:hAnsi="仿宋" w:eastAsia="仿宋" w:cs="仿宋"/>
          <w:sz w:val="28"/>
          <w:szCs w:val="28"/>
          <w:highlight w:val="none"/>
        </w:rPr>
        <w:t>合</w:t>
      </w:r>
      <w:r>
        <w:rPr>
          <w:rFonts w:hint="eastAsia" w:ascii="仿宋" w:hAnsi="仿宋" w:eastAsia="仿宋" w:cs="仿宋"/>
          <w:sz w:val="28"/>
          <w:szCs w:val="28"/>
        </w:rPr>
        <w:t>同的，将视为放弃</w:t>
      </w:r>
      <w:r>
        <w:rPr>
          <w:rFonts w:hint="eastAsia" w:ascii="仿宋" w:hAnsi="仿宋" w:eastAsia="仿宋" w:cs="仿宋"/>
          <w:sz w:val="28"/>
          <w:szCs w:val="28"/>
          <w:lang w:eastAsia="zh-CN"/>
        </w:rPr>
        <w:t>成交</w:t>
      </w:r>
      <w:r>
        <w:rPr>
          <w:rFonts w:hint="eastAsia" w:ascii="仿宋" w:hAnsi="仿宋" w:eastAsia="仿宋" w:cs="仿宋"/>
          <w:sz w:val="28"/>
          <w:szCs w:val="28"/>
        </w:rPr>
        <w:t>，取消其</w:t>
      </w:r>
      <w:r>
        <w:rPr>
          <w:rFonts w:hint="eastAsia" w:ascii="仿宋" w:hAnsi="仿宋" w:eastAsia="仿宋" w:cs="仿宋"/>
          <w:sz w:val="28"/>
          <w:szCs w:val="28"/>
          <w:lang w:eastAsia="zh-CN"/>
        </w:rPr>
        <w:t>成交</w:t>
      </w:r>
      <w:r>
        <w:rPr>
          <w:rFonts w:hint="eastAsia" w:ascii="仿宋" w:hAnsi="仿宋" w:eastAsia="仿宋" w:cs="仿宋"/>
          <w:sz w:val="28"/>
          <w:szCs w:val="28"/>
        </w:rPr>
        <w:t>资格并将按相关规定进行处理。</w:t>
      </w:r>
      <w:bookmarkEnd w:id="133"/>
    </w:p>
    <w:p w14:paraId="668EBA0E">
      <w:pPr>
        <w:spacing w:line="24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1.2</w:t>
      </w:r>
      <w:r>
        <w:rPr>
          <w:rFonts w:hint="eastAsia" w:ascii="仿宋" w:hAnsi="仿宋" w:eastAsia="仿宋" w:cs="仿宋"/>
          <w:sz w:val="28"/>
          <w:szCs w:val="28"/>
          <w:lang w:eastAsia="zh-CN"/>
        </w:rPr>
        <w:t>采购人</w:t>
      </w:r>
      <w:r>
        <w:rPr>
          <w:rFonts w:hint="eastAsia" w:ascii="仿宋" w:hAnsi="仿宋" w:eastAsia="仿宋" w:cs="仿宋"/>
          <w:sz w:val="28"/>
          <w:szCs w:val="28"/>
        </w:rPr>
        <w:t>不得向中标人提出任何不合理的要求，作为签订合同的条件，不得与中标人私下订立背离合同实质性内容的任何协议，所签订的合同不得对竞争性磋商的招标文件和中标人投标文件确定的事项进行实质性修改。</w:t>
      </w:r>
    </w:p>
    <w:p w14:paraId="289270AC">
      <w:pPr>
        <w:spacing w:line="24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1.3</w:t>
      </w:r>
      <w:r>
        <w:rPr>
          <w:rFonts w:hint="eastAsia" w:ascii="仿宋" w:hAnsi="仿宋" w:eastAsia="仿宋" w:cs="仿宋"/>
          <w:sz w:val="28"/>
          <w:szCs w:val="28"/>
        </w:rPr>
        <w:t>中标人拒绝与邀请人签订合同的，邀请人可以按照评审结果推荐的中标候选人名单排序，确定下一候选人为竞争性磋商中标人，也可以重新开展采购活动。</w:t>
      </w:r>
    </w:p>
    <w:p w14:paraId="1E9C4FB7">
      <w:pPr>
        <w:pStyle w:val="4"/>
        <w:spacing w:line="240" w:lineRule="auto"/>
        <w:ind w:firstLine="562" w:firstLineChars="200"/>
        <w:rPr>
          <w:rFonts w:hint="eastAsia" w:ascii="仿宋" w:hAnsi="仿宋" w:eastAsia="仿宋" w:cs="仿宋"/>
          <w:sz w:val="28"/>
          <w:szCs w:val="28"/>
        </w:rPr>
      </w:pPr>
      <w:bookmarkStart w:id="134" w:name="_Toc308164813"/>
      <w:bookmarkStart w:id="135" w:name="_Toc217446069"/>
      <w:r>
        <w:rPr>
          <w:rFonts w:hint="eastAsia" w:ascii="仿宋" w:hAnsi="仿宋" w:eastAsia="仿宋" w:cs="仿宋"/>
          <w:sz w:val="28"/>
          <w:szCs w:val="28"/>
          <w:lang w:val="en-US" w:eastAsia="zh-CN"/>
        </w:rPr>
        <w:t>2.</w:t>
      </w:r>
      <w:r>
        <w:rPr>
          <w:rFonts w:hint="eastAsia" w:ascii="仿宋" w:hAnsi="仿宋" w:eastAsia="仿宋" w:cs="仿宋"/>
          <w:sz w:val="28"/>
          <w:szCs w:val="28"/>
        </w:rPr>
        <w:t>履行</w:t>
      </w:r>
      <w:bookmarkEnd w:id="134"/>
      <w:bookmarkEnd w:id="135"/>
      <w:r>
        <w:rPr>
          <w:rFonts w:hint="eastAsia" w:ascii="仿宋" w:hAnsi="仿宋" w:eastAsia="仿宋" w:cs="仿宋"/>
          <w:sz w:val="28"/>
          <w:szCs w:val="28"/>
        </w:rPr>
        <w:t>合同</w:t>
      </w:r>
    </w:p>
    <w:p w14:paraId="78BF93B8">
      <w:pPr>
        <w:spacing w:line="24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2.1</w:t>
      </w:r>
      <w:r>
        <w:rPr>
          <w:rFonts w:hint="eastAsia" w:ascii="仿宋" w:hAnsi="仿宋" w:eastAsia="仿宋" w:cs="仿宋"/>
          <w:sz w:val="28"/>
          <w:szCs w:val="28"/>
        </w:rPr>
        <w:t>中标人与邀请人签订合同后，合同双方应严格执行合同条款，履行合同规定的义务，保证合同的顺利完成。</w:t>
      </w:r>
    </w:p>
    <w:p w14:paraId="19C839C8">
      <w:pPr>
        <w:spacing w:line="240" w:lineRule="auto"/>
        <w:ind w:firstLine="560" w:firstLineChars="200"/>
        <w:rPr>
          <w:rFonts w:hint="eastAsia" w:ascii="仿宋" w:hAnsi="仿宋" w:eastAsia="仿宋" w:cs="仿宋"/>
          <w:sz w:val="28"/>
          <w:szCs w:val="28"/>
        </w:rPr>
      </w:pPr>
      <w:bookmarkStart w:id="136" w:name="auto_fouce_16"/>
      <w:r>
        <w:rPr>
          <w:rFonts w:hint="eastAsia" w:ascii="仿宋" w:hAnsi="仿宋" w:eastAsia="仿宋" w:cs="仿宋"/>
          <w:sz w:val="28"/>
          <w:szCs w:val="28"/>
          <w:lang w:val="en-US" w:eastAsia="zh-CN"/>
        </w:rPr>
        <w:t>2.2</w:t>
      </w:r>
      <w:r>
        <w:rPr>
          <w:rFonts w:hint="eastAsia" w:ascii="仿宋" w:hAnsi="仿宋" w:eastAsia="仿宋" w:cs="仿宋"/>
          <w:sz w:val="28"/>
          <w:szCs w:val="28"/>
        </w:rPr>
        <w:t>在合同履行过程中，如发生合同纠纷，合同双方应按照《</w:t>
      </w:r>
      <w:r>
        <w:rPr>
          <w:rFonts w:hint="eastAsia" w:ascii="仿宋" w:hAnsi="仿宋" w:eastAsia="仿宋" w:cs="仿宋"/>
          <w:sz w:val="28"/>
          <w:szCs w:val="28"/>
          <w:lang w:val="en-US" w:eastAsia="zh-CN"/>
        </w:rPr>
        <w:t>民法典</w:t>
      </w:r>
      <w:r>
        <w:rPr>
          <w:rFonts w:hint="eastAsia" w:ascii="仿宋" w:hAnsi="仿宋" w:eastAsia="仿宋" w:cs="仿宋"/>
          <w:sz w:val="28"/>
          <w:szCs w:val="28"/>
        </w:rPr>
        <w:t>》的有关规定进行处理。</w:t>
      </w:r>
      <w:bookmarkEnd w:id="136"/>
    </w:p>
    <w:p w14:paraId="7204D3D2">
      <w:pPr>
        <w:rPr>
          <w:rFonts w:hint="eastAsia" w:ascii="仿宋" w:hAnsi="仿宋" w:eastAsia="仿宋" w:cs="仿宋"/>
          <w:sz w:val="28"/>
          <w:szCs w:val="28"/>
        </w:rPr>
      </w:pPr>
      <w:r>
        <w:rPr>
          <w:rFonts w:hint="eastAsia" w:ascii="仿宋" w:hAnsi="仿宋" w:eastAsia="仿宋" w:cs="仿宋"/>
          <w:sz w:val="28"/>
          <w:szCs w:val="28"/>
        </w:rPr>
        <w:br w:type="page"/>
      </w:r>
    </w:p>
    <w:p w14:paraId="76CF2C72">
      <w:pPr>
        <w:pStyle w:val="3"/>
        <w:spacing w:before="0" w:after="0" w:line="240" w:lineRule="auto"/>
        <w:jc w:val="center"/>
        <w:rPr>
          <w:rFonts w:hint="eastAsia" w:ascii="仿宋" w:hAnsi="仿宋" w:eastAsia="仿宋" w:cs="仿宋"/>
          <w:b/>
          <w:bCs/>
          <w:color w:val="auto"/>
          <w:sz w:val="36"/>
          <w:szCs w:val="36"/>
          <w:lang w:val="en-US" w:eastAsia="zh-CN"/>
        </w:rPr>
      </w:pPr>
      <w:r>
        <w:rPr>
          <w:rFonts w:hint="eastAsia" w:ascii="仿宋" w:hAnsi="仿宋" w:eastAsia="仿宋" w:cs="仿宋"/>
          <w:b/>
          <w:bCs/>
          <w:color w:val="auto"/>
          <w:sz w:val="36"/>
          <w:szCs w:val="36"/>
          <w:lang w:val="en-US" w:eastAsia="zh-CN"/>
        </w:rPr>
        <w:t>合同主要条款（模板）</w:t>
      </w:r>
    </w:p>
    <w:p w14:paraId="5597CCEA">
      <w:pPr>
        <w:pStyle w:val="3"/>
        <w:spacing w:before="0" w:after="0" w:line="24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劳务</w:t>
      </w:r>
      <w:r>
        <w:rPr>
          <w:rFonts w:hint="eastAsia" w:ascii="仿宋" w:hAnsi="仿宋" w:eastAsia="仿宋" w:cs="仿宋"/>
          <w:b/>
          <w:bCs/>
          <w:color w:val="auto"/>
          <w:sz w:val="32"/>
          <w:szCs w:val="32"/>
        </w:rPr>
        <w:t>服务合同</w:t>
      </w:r>
    </w:p>
    <w:p w14:paraId="66DFDC29">
      <w:pPr>
        <w:pStyle w:val="3"/>
        <w:spacing w:before="0" w:after="0" w:line="240" w:lineRule="auto"/>
        <w:jc w:val="center"/>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宿管</w:t>
      </w:r>
      <w:r>
        <w:rPr>
          <w:rFonts w:hint="eastAsia" w:ascii="仿宋" w:hAnsi="仿宋" w:eastAsia="仿宋" w:cs="仿宋"/>
          <w:b/>
          <w:bCs/>
          <w:color w:val="auto"/>
          <w:sz w:val="28"/>
          <w:szCs w:val="28"/>
          <w:lang w:eastAsia="zh-CN"/>
        </w:rPr>
        <w:t>）</w:t>
      </w:r>
    </w:p>
    <w:p w14:paraId="7F53F044">
      <w:pPr>
        <w:pStyle w:val="3"/>
        <w:widowControl w:val="0"/>
        <w:pBdr>
          <w:top w:val="none" w:color="auto" w:sz="0" w:space="1"/>
          <w:left w:val="none" w:color="auto" w:sz="0" w:space="4"/>
          <w:bottom w:val="none" w:color="auto" w:sz="0" w:space="1"/>
          <w:right w:val="none" w:color="auto" w:sz="0" w:space="4"/>
          <w:between w:val="none" w:color="auto" w:sz="0" w:space="0"/>
        </w:pBdr>
        <w:spacing w:before="0" w:after="0" w:line="240" w:lineRule="auto"/>
        <w:ind w:firstLine="562" w:firstLineChars="200"/>
        <w:jc w:val="left"/>
        <w:rPr>
          <w:rFonts w:hint="eastAsia" w:ascii="仿宋" w:hAnsi="仿宋" w:eastAsia="仿宋" w:cs="仿宋"/>
          <w:b/>
          <w:bCs w:val="0"/>
          <w:color w:val="auto"/>
          <w:sz w:val="28"/>
          <w:szCs w:val="28"/>
          <w:u w:val="none"/>
        </w:rPr>
      </w:pPr>
    </w:p>
    <w:p w14:paraId="51D84301">
      <w:pPr>
        <w:pStyle w:val="3"/>
        <w:widowControl w:val="0"/>
        <w:pBdr>
          <w:top w:val="none" w:color="auto" w:sz="0" w:space="1"/>
          <w:left w:val="none" w:color="auto" w:sz="0" w:space="4"/>
          <w:bottom w:val="none" w:color="auto" w:sz="0" w:space="1"/>
          <w:right w:val="none" w:color="auto" w:sz="0" w:space="4"/>
          <w:between w:val="none" w:color="auto" w:sz="0" w:space="0"/>
        </w:pBdr>
        <w:spacing w:before="0" w:after="0" w:line="240" w:lineRule="auto"/>
        <w:ind w:firstLine="562" w:firstLineChars="200"/>
        <w:jc w:val="left"/>
        <w:rPr>
          <w:rFonts w:hint="eastAsia" w:ascii="仿宋" w:hAnsi="仿宋" w:eastAsia="仿宋" w:cs="仿宋"/>
          <w:b/>
          <w:bCs w:val="0"/>
          <w:color w:val="auto"/>
          <w:sz w:val="28"/>
          <w:szCs w:val="28"/>
          <w:u w:val="none"/>
        </w:rPr>
      </w:pPr>
      <w:r>
        <w:rPr>
          <w:rFonts w:hint="eastAsia" w:ascii="仿宋" w:hAnsi="仿宋" w:eastAsia="仿宋" w:cs="仿宋"/>
          <w:b/>
          <w:bCs w:val="0"/>
          <w:color w:val="auto"/>
          <w:sz w:val="28"/>
          <w:szCs w:val="28"/>
          <w:u w:val="none"/>
        </w:rPr>
        <w:t>甲方</w:t>
      </w:r>
      <w:r>
        <w:rPr>
          <w:rFonts w:hint="eastAsia" w:ascii="仿宋" w:hAnsi="仿宋" w:eastAsia="仿宋" w:cs="仿宋"/>
          <w:b/>
          <w:bCs w:val="0"/>
          <w:color w:val="auto"/>
          <w:sz w:val="28"/>
          <w:szCs w:val="28"/>
          <w:u w:val="none"/>
          <w:lang w:eastAsia="zh-CN"/>
        </w:rPr>
        <w:t>：</w:t>
      </w:r>
      <w:r>
        <w:rPr>
          <w:rFonts w:hint="eastAsia" w:ascii="仿宋" w:hAnsi="仿宋" w:eastAsia="仿宋" w:cs="仿宋"/>
          <w:b/>
          <w:bCs w:val="0"/>
          <w:color w:val="auto"/>
          <w:sz w:val="28"/>
          <w:szCs w:val="28"/>
          <w:u w:val="none"/>
        </w:rPr>
        <w:t>南充科技职业学院</w:t>
      </w:r>
    </w:p>
    <w:p w14:paraId="4D197FDC">
      <w:pPr>
        <w:pStyle w:val="3"/>
        <w:widowControl w:val="0"/>
        <w:pBdr>
          <w:top w:val="none" w:color="auto" w:sz="0" w:space="1"/>
          <w:left w:val="none" w:color="auto" w:sz="0" w:space="4"/>
          <w:bottom w:val="none" w:color="auto" w:sz="0" w:space="1"/>
          <w:right w:val="none" w:color="auto" w:sz="0" w:space="4"/>
          <w:between w:val="none" w:color="auto" w:sz="0" w:space="0"/>
        </w:pBdr>
        <w:spacing w:before="0" w:after="0" w:line="240" w:lineRule="auto"/>
        <w:ind w:firstLine="560" w:firstLineChars="200"/>
        <w:jc w:val="left"/>
        <w:rPr>
          <w:rFonts w:hint="eastAsia" w:ascii="仿宋" w:hAnsi="仿宋" w:eastAsia="仿宋" w:cs="仿宋"/>
          <w:b w:val="0"/>
          <w:bCs/>
          <w:color w:val="auto"/>
          <w:sz w:val="28"/>
          <w:szCs w:val="28"/>
          <w:highlight w:val="none"/>
          <w:u w:val="none"/>
          <w:lang w:val="en-US" w:eastAsia="zh-CN"/>
        </w:rPr>
      </w:pPr>
      <w:r>
        <w:rPr>
          <w:rFonts w:hint="eastAsia" w:ascii="仿宋" w:hAnsi="仿宋" w:eastAsia="仿宋" w:cs="仿宋"/>
          <w:b w:val="0"/>
          <w:bCs/>
          <w:color w:val="auto"/>
          <w:sz w:val="28"/>
          <w:szCs w:val="28"/>
          <w:highlight w:val="none"/>
          <w:u w:val="none"/>
          <w:lang w:val="en-US" w:eastAsia="zh-CN"/>
        </w:rPr>
        <w:t>法定代表人：</w:t>
      </w:r>
    </w:p>
    <w:p w14:paraId="5C6176F6">
      <w:pPr>
        <w:pStyle w:val="3"/>
        <w:widowControl w:val="0"/>
        <w:pBdr>
          <w:top w:val="none" w:color="auto" w:sz="0" w:space="1"/>
          <w:left w:val="none" w:color="auto" w:sz="0" w:space="4"/>
          <w:bottom w:val="none" w:color="auto" w:sz="0" w:space="1"/>
          <w:right w:val="none" w:color="auto" w:sz="0" w:space="4"/>
          <w:between w:val="none" w:color="auto" w:sz="0" w:space="0"/>
        </w:pBdr>
        <w:spacing w:before="0" w:after="0" w:line="240" w:lineRule="auto"/>
        <w:ind w:firstLine="560" w:firstLineChars="200"/>
        <w:jc w:val="left"/>
        <w:rPr>
          <w:rFonts w:hint="eastAsia" w:ascii="仿宋" w:hAnsi="仿宋" w:eastAsia="仿宋" w:cs="仿宋"/>
          <w:b w:val="0"/>
          <w:bCs/>
          <w:color w:val="auto"/>
          <w:sz w:val="28"/>
          <w:szCs w:val="28"/>
          <w:highlight w:val="none"/>
          <w:u w:val="none"/>
          <w:lang w:val="en-US" w:eastAsia="zh-CN"/>
        </w:rPr>
      </w:pPr>
      <w:r>
        <w:rPr>
          <w:rFonts w:hint="eastAsia" w:ascii="仿宋" w:hAnsi="仿宋" w:eastAsia="仿宋" w:cs="仿宋"/>
          <w:b w:val="0"/>
          <w:bCs/>
          <w:color w:val="auto"/>
          <w:sz w:val="28"/>
          <w:szCs w:val="28"/>
          <w:highlight w:val="none"/>
          <w:u w:val="none"/>
          <w:lang w:val="en-US" w:eastAsia="zh-CN"/>
        </w:rPr>
        <w:t>地址：南充市西充县多扶镇</w:t>
      </w:r>
    </w:p>
    <w:p w14:paraId="21DFA1A9">
      <w:pPr>
        <w:pStyle w:val="3"/>
        <w:widowControl w:val="0"/>
        <w:pBdr>
          <w:top w:val="none" w:color="auto" w:sz="0" w:space="1"/>
          <w:left w:val="none" w:color="auto" w:sz="0" w:space="4"/>
          <w:bottom w:val="none" w:color="auto" w:sz="0" w:space="1"/>
          <w:right w:val="none" w:color="auto" w:sz="0" w:space="4"/>
          <w:between w:val="none" w:color="auto" w:sz="0" w:space="0"/>
        </w:pBdr>
        <w:spacing w:before="0" w:after="0" w:line="240" w:lineRule="auto"/>
        <w:ind w:firstLine="560" w:firstLineChars="200"/>
        <w:jc w:val="left"/>
        <w:rPr>
          <w:rFonts w:hint="eastAsia" w:ascii="仿宋" w:hAnsi="仿宋" w:eastAsia="仿宋" w:cs="仿宋"/>
          <w:b w:val="0"/>
          <w:bCs/>
          <w:color w:val="auto"/>
          <w:sz w:val="28"/>
          <w:szCs w:val="28"/>
          <w:u w:val="none"/>
        </w:rPr>
      </w:pPr>
    </w:p>
    <w:p w14:paraId="3037E462">
      <w:pPr>
        <w:pStyle w:val="3"/>
        <w:spacing w:before="0" w:after="0" w:line="240" w:lineRule="auto"/>
        <w:ind w:firstLine="560" w:firstLineChars="200"/>
        <w:rPr>
          <w:rFonts w:hint="eastAsia" w:ascii="仿宋" w:hAnsi="仿宋" w:eastAsia="仿宋" w:cs="仿宋"/>
          <w:bCs/>
          <w:color w:val="auto"/>
          <w:sz w:val="28"/>
          <w:szCs w:val="28"/>
          <w:u w:val="none"/>
          <w:lang w:eastAsia="zh-CN"/>
        </w:rPr>
      </w:pPr>
      <w:r>
        <w:rPr>
          <w:rFonts w:hint="eastAsia" w:ascii="仿宋" w:hAnsi="仿宋" w:eastAsia="仿宋" w:cs="仿宋"/>
          <w:bCs/>
          <w:color w:val="auto"/>
          <w:sz w:val="28"/>
          <w:szCs w:val="28"/>
          <w:u w:val="none"/>
        </w:rPr>
        <w:t>乙方</w:t>
      </w:r>
      <w:r>
        <w:rPr>
          <w:rFonts w:hint="eastAsia" w:ascii="仿宋" w:hAnsi="仿宋" w:eastAsia="仿宋" w:cs="仿宋"/>
          <w:bCs/>
          <w:color w:val="auto"/>
          <w:sz w:val="28"/>
          <w:szCs w:val="28"/>
          <w:u w:val="none"/>
          <w:lang w:eastAsia="zh-CN"/>
        </w:rPr>
        <w:t>：</w:t>
      </w:r>
    </w:p>
    <w:p w14:paraId="2E0B4EB6">
      <w:pPr>
        <w:pStyle w:val="3"/>
        <w:widowControl w:val="0"/>
        <w:pBdr>
          <w:top w:val="none" w:color="auto" w:sz="0" w:space="1"/>
          <w:left w:val="none" w:color="auto" w:sz="0" w:space="4"/>
          <w:bottom w:val="none" w:color="auto" w:sz="0" w:space="1"/>
          <w:right w:val="none" w:color="auto" w:sz="0" w:space="4"/>
          <w:between w:val="none" w:color="auto" w:sz="0" w:space="0"/>
        </w:pBdr>
        <w:spacing w:before="0" w:after="0" w:line="240" w:lineRule="auto"/>
        <w:ind w:firstLine="560" w:firstLineChars="200"/>
        <w:jc w:val="left"/>
        <w:rPr>
          <w:rFonts w:hint="eastAsia" w:ascii="仿宋" w:hAnsi="仿宋" w:eastAsia="仿宋" w:cs="仿宋"/>
          <w:b w:val="0"/>
          <w:bCs/>
          <w:color w:val="auto"/>
          <w:sz w:val="28"/>
          <w:szCs w:val="28"/>
          <w:u w:val="none"/>
          <w:lang w:val="en-US" w:eastAsia="zh-CN"/>
        </w:rPr>
      </w:pPr>
      <w:r>
        <w:rPr>
          <w:rFonts w:hint="eastAsia" w:ascii="仿宋" w:hAnsi="仿宋" w:eastAsia="仿宋" w:cs="仿宋"/>
          <w:b w:val="0"/>
          <w:bCs/>
          <w:color w:val="auto"/>
          <w:sz w:val="28"/>
          <w:szCs w:val="28"/>
          <w:u w:val="none"/>
          <w:lang w:val="en-US" w:eastAsia="zh-CN"/>
        </w:rPr>
        <w:t xml:space="preserve">法定代表人：  </w:t>
      </w:r>
      <w:r>
        <w:rPr>
          <w:rFonts w:hint="eastAsia" w:ascii="仿宋" w:hAnsi="仿宋" w:eastAsia="仿宋" w:cs="仿宋"/>
          <w:bCs/>
          <w:color w:val="auto"/>
          <w:sz w:val="28"/>
          <w:szCs w:val="28"/>
          <w:u w:val="none"/>
        </w:rPr>
        <w:t xml:space="preserve"> </w:t>
      </w:r>
    </w:p>
    <w:p w14:paraId="66D12640">
      <w:pPr>
        <w:pStyle w:val="3"/>
        <w:pBdr>
          <w:top w:val="none" w:color="auto" w:sz="0" w:space="1"/>
          <w:left w:val="none" w:color="auto" w:sz="0" w:space="4"/>
          <w:bottom w:val="none" w:color="auto" w:sz="0" w:space="1"/>
          <w:right w:val="none" w:color="auto" w:sz="0" w:space="4"/>
          <w:between w:val="none" w:color="auto" w:sz="0" w:space="0"/>
        </w:pBdr>
        <w:spacing w:before="0" w:after="0" w:line="240" w:lineRule="auto"/>
        <w:ind w:firstLine="560" w:firstLineChars="200"/>
        <w:jc w:val="left"/>
        <w:rPr>
          <w:rFonts w:hint="eastAsia" w:ascii="仿宋" w:hAnsi="仿宋" w:eastAsia="仿宋" w:cs="仿宋"/>
          <w:b w:val="0"/>
          <w:bCs/>
          <w:color w:val="FF0000"/>
          <w:sz w:val="28"/>
          <w:szCs w:val="28"/>
          <w:u w:val="none"/>
          <w:lang w:val="en-US" w:eastAsia="zh-CN"/>
        </w:rPr>
      </w:pPr>
      <w:r>
        <w:rPr>
          <w:rFonts w:hint="eastAsia" w:ascii="仿宋" w:hAnsi="仿宋" w:eastAsia="仿宋" w:cs="仿宋"/>
          <w:b w:val="0"/>
          <w:bCs/>
          <w:color w:val="auto"/>
          <w:sz w:val="28"/>
          <w:szCs w:val="28"/>
          <w:u w:val="none"/>
          <w:lang w:val="en-US" w:eastAsia="zh-CN"/>
        </w:rPr>
        <w:t>地址：</w:t>
      </w:r>
      <w:bookmarkStart w:id="137" w:name="auto_fouce_4"/>
    </w:p>
    <w:bookmarkEnd w:id="137"/>
    <w:p w14:paraId="6534DEB3">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jc w:val="left"/>
        <w:rPr>
          <w:rFonts w:hint="eastAsia" w:ascii="仿宋" w:hAnsi="仿宋" w:eastAsia="仿宋" w:cs="仿宋"/>
          <w:bCs/>
          <w:color w:val="auto"/>
          <w:sz w:val="28"/>
          <w:szCs w:val="28"/>
        </w:rPr>
      </w:pPr>
      <w:r>
        <w:rPr>
          <w:rFonts w:hint="eastAsia" w:ascii="仿宋" w:hAnsi="仿宋" w:eastAsia="仿宋" w:cs="仿宋"/>
          <w:bCs/>
          <w:color w:val="auto"/>
          <w:sz w:val="28"/>
          <w:szCs w:val="28"/>
          <w:u w:val="none"/>
        </w:rPr>
        <w:t xml:space="preserve">   </w:t>
      </w:r>
    </w:p>
    <w:p w14:paraId="5DBFBC85">
      <w:pPr>
        <w:pStyle w:val="34"/>
        <w:spacing w:line="240" w:lineRule="auto"/>
        <w:ind w:firstLine="560"/>
        <w:rPr>
          <w:rFonts w:hint="eastAsia" w:ascii="仿宋" w:hAnsi="仿宋" w:eastAsia="仿宋" w:cs="仿宋"/>
          <w:bCs/>
          <w:color w:val="auto"/>
          <w:sz w:val="28"/>
          <w:szCs w:val="28"/>
        </w:rPr>
      </w:pPr>
      <w:r>
        <w:rPr>
          <w:rFonts w:hint="eastAsia" w:ascii="仿宋" w:hAnsi="仿宋" w:eastAsia="仿宋" w:cs="仿宋"/>
          <w:bCs/>
          <w:color w:val="auto"/>
          <w:sz w:val="28"/>
          <w:szCs w:val="28"/>
        </w:rPr>
        <w:t>根据</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中华人民共和国劳动合同法》、</w:t>
      </w:r>
      <w:r>
        <w:rPr>
          <w:rFonts w:hint="eastAsia" w:ascii="仿宋" w:hAnsi="仿宋" w:eastAsia="仿宋" w:cs="仿宋"/>
          <w:bCs/>
          <w:color w:val="auto"/>
          <w:sz w:val="28"/>
          <w:szCs w:val="28"/>
        </w:rPr>
        <w:t>《中华人民共和国</w:t>
      </w:r>
      <w:r>
        <w:rPr>
          <w:rFonts w:hint="eastAsia" w:ascii="仿宋" w:hAnsi="仿宋" w:eastAsia="仿宋" w:cs="仿宋"/>
          <w:bCs/>
          <w:color w:val="auto"/>
          <w:sz w:val="28"/>
          <w:szCs w:val="28"/>
          <w:lang w:eastAsia="zh-CN"/>
        </w:rPr>
        <w:t>民法典</w:t>
      </w:r>
      <w:r>
        <w:rPr>
          <w:rFonts w:hint="eastAsia" w:ascii="仿宋" w:hAnsi="仿宋" w:eastAsia="仿宋" w:cs="仿宋"/>
          <w:bCs/>
          <w:color w:val="auto"/>
          <w:sz w:val="28"/>
          <w:szCs w:val="28"/>
        </w:rPr>
        <w:t>》等法律法规的有关规定，乙方为甲方提供</w:t>
      </w:r>
      <w:r>
        <w:rPr>
          <w:rFonts w:hint="eastAsia" w:ascii="仿宋" w:hAnsi="仿宋" w:eastAsia="仿宋" w:cs="仿宋"/>
          <w:bCs/>
          <w:color w:val="auto"/>
          <w:sz w:val="28"/>
          <w:szCs w:val="28"/>
          <w:lang w:val="en-US" w:eastAsia="zh-CN"/>
        </w:rPr>
        <w:t>学生</w:t>
      </w:r>
      <w:r>
        <w:rPr>
          <w:rFonts w:hint="eastAsia" w:ascii="仿宋" w:hAnsi="仿宋" w:eastAsia="仿宋" w:cs="仿宋"/>
          <w:bCs/>
          <w:color w:val="auto"/>
          <w:sz w:val="28"/>
          <w:szCs w:val="28"/>
        </w:rPr>
        <w:t>宿管</w:t>
      </w:r>
      <w:r>
        <w:rPr>
          <w:rFonts w:hint="eastAsia" w:ascii="仿宋" w:hAnsi="仿宋" w:eastAsia="仿宋" w:cs="仿宋"/>
          <w:bCs/>
          <w:color w:val="auto"/>
          <w:sz w:val="28"/>
          <w:szCs w:val="28"/>
          <w:lang w:val="en-US" w:eastAsia="zh-CN"/>
        </w:rPr>
        <w:t>岗位</w:t>
      </w:r>
      <w:r>
        <w:rPr>
          <w:rFonts w:hint="eastAsia" w:ascii="仿宋" w:hAnsi="仿宋" w:eastAsia="仿宋" w:cs="仿宋"/>
          <w:bCs/>
          <w:color w:val="auto"/>
          <w:sz w:val="28"/>
          <w:szCs w:val="28"/>
        </w:rPr>
        <w:t>的</w:t>
      </w:r>
      <w:r>
        <w:rPr>
          <w:rFonts w:hint="eastAsia" w:ascii="仿宋" w:hAnsi="仿宋" w:eastAsia="仿宋" w:cs="仿宋"/>
          <w:bCs/>
          <w:color w:val="auto"/>
          <w:sz w:val="28"/>
          <w:szCs w:val="28"/>
          <w:lang w:val="en-US" w:eastAsia="zh-CN"/>
        </w:rPr>
        <w:t>人力资源</w:t>
      </w:r>
      <w:r>
        <w:rPr>
          <w:rFonts w:hint="eastAsia" w:ascii="仿宋" w:hAnsi="仿宋" w:eastAsia="仿宋" w:cs="仿宋"/>
          <w:bCs/>
          <w:color w:val="auto"/>
          <w:sz w:val="28"/>
          <w:szCs w:val="28"/>
        </w:rPr>
        <w:t>服务，经甲乙双方平等协商，同意签订本合同，协议如下：</w:t>
      </w:r>
    </w:p>
    <w:p w14:paraId="354E71E7">
      <w:pPr>
        <w:spacing w:line="240" w:lineRule="auto"/>
        <w:ind w:firstLine="562" w:firstLineChars="200"/>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第一条 项目基本情况</w:t>
      </w:r>
    </w:p>
    <w:p w14:paraId="7C2D76EE">
      <w:pPr>
        <w:spacing w:line="240" w:lineRule="auto"/>
        <w:ind w:firstLine="560" w:firstLineChars="200"/>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南充科技职业学院宿管</w:t>
      </w:r>
      <w:r>
        <w:rPr>
          <w:rFonts w:hint="eastAsia" w:ascii="仿宋" w:hAnsi="仿宋" w:eastAsia="仿宋" w:cs="仿宋"/>
          <w:b w:val="0"/>
          <w:bCs/>
          <w:color w:val="auto"/>
          <w:sz w:val="28"/>
          <w:szCs w:val="28"/>
          <w:lang w:val="en-US" w:eastAsia="zh-CN"/>
        </w:rPr>
        <w:t>后勤</w:t>
      </w:r>
      <w:r>
        <w:rPr>
          <w:rFonts w:hint="eastAsia" w:ascii="仿宋" w:hAnsi="仿宋" w:eastAsia="仿宋" w:cs="仿宋"/>
          <w:b w:val="0"/>
          <w:bCs/>
          <w:color w:val="auto"/>
          <w:sz w:val="28"/>
          <w:szCs w:val="28"/>
        </w:rPr>
        <w:t>服务管理。</w:t>
      </w:r>
    </w:p>
    <w:p w14:paraId="6684B3AF">
      <w:pPr>
        <w:tabs>
          <w:tab w:val="left" w:pos="373"/>
        </w:tabs>
        <w:spacing w:line="240" w:lineRule="auto"/>
        <w:ind w:firstLine="562" w:firstLineChars="200"/>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第二条 合同期限</w:t>
      </w:r>
    </w:p>
    <w:p w14:paraId="54DEFE01">
      <w:pPr>
        <w:spacing w:line="240" w:lineRule="auto"/>
        <w:ind w:firstLine="560" w:firstLineChars="200"/>
        <w:rPr>
          <w:rFonts w:hint="eastAsia" w:ascii="仿宋" w:hAnsi="仿宋" w:eastAsia="仿宋" w:cs="仿宋"/>
          <w:bCs/>
          <w:color w:val="auto"/>
          <w:sz w:val="28"/>
          <w:szCs w:val="28"/>
        </w:rPr>
      </w:pPr>
      <w:bookmarkStart w:id="138" w:name="auto_fouce_17"/>
      <w:r>
        <w:rPr>
          <w:rFonts w:hint="eastAsia" w:ascii="仿宋" w:hAnsi="仿宋" w:eastAsia="仿宋" w:cs="仿宋"/>
          <w:bCs/>
          <w:color w:val="auto"/>
          <w:sz w:val="28"/>
          <w:szCs w:val="28"/>
        </w:rPr>
        <w:t>合同期限</w:t>
      </w:r>
      <w:r>
        <w:rPr>
          <w:rFonts w:hint="eastAsia" w:ascii="仿宋" w:hAnsi="仿宋" w:eastAsia="仿宋" w:cs="仿宋"/>
          <w:bCs/>
          <w:color w:val="auto"/>
          <w:sz w:val="28"/>
          <w:szCs w:val="28"/>
          <w:u w:val="single"/>
        </w:rPr>
        <w:t>壹</w:t>
      </w:r>
      <w:r>
        <w:rPr>
          <w:rFonts w:hint="eastAsia" w:ascii="仿宋" w:hAnsi="仿宋" w:eastAsia="仿宋" w:cs="仿宋"/>
          <w:bCs/>
          <w:color w:val="auto"/>
          <w:sz w:val="28"/>
          <w:szCs w:val="28"/>
        </w:rPr>
        <w:t>年（即</w:t>
      </w:r>
      <w:r>
        <w:rPr>
          <w:rFonts w:hint="eastAsia" w:ascii="仿宋" w:hAnsi="仿宋" w:eastAsia="仿宋" w:cs="仿宋"/>
          <w:bCs/>
          <w:color w:val="auto"/>
          <w:sz w:val="28"/>
          <w:szCs w:val="28"/>
          <w:u w:val="single"/>
          <w:lang w:val="en-US" w:eastAsia="zh-CN"/>
        </w:rPr>
        <w:t>____</w:t>
      </w:r>
      <w:r>
        <w:rPr>
          <w:rFonts w:hint="eastAsia" w:ascii="仿宋" w:hAnsi="仿宋" w:eastAsia="仿宋" w:cs="仿宋"/>
          <w:bCs/>
          <w:color w:val="auto"/>
          <w:sz w:val="28"/>
          <w:szCs w:val="28"/>
        </w:rPr>
        <w:t>年</w:t>
      </w:r>
      <w:r>
        <w:rPr>
          <w:rFonts w:hint="eastAsia" w:ascii="仿宋" w:hAnsi="仿宋" w:eastAsia="仿宋" w:cs="仿宋"/>
          <w:bCs/>
          <w:color w:val="auto"/>
          <w:sz w:val="28"/>
          <w:szCs w:val="28"/>
          <w:u w:val="single"/>
          <w:lang w:val="en-US" w:eastAsia="zh-CN"/>
        </w:rPr>
        <w:t>____</w:t>
      </w:r>
      <w:r>
        <w:rPr>
          <w:rFonts w:hint="eastAsia" w:ascii="仿宋" w:hAnsi="仿宋" w:eastAsia="仿宋" w:cs="仿宋"/>
          <w:bCs/>
          <w:color w:val="auto"/>
          <w:sz w:val="28"/>
          <w:szCs w:val="28"/>
        </w:rPr>
        <w:t>月</w:t>
      </w:r>
      <w:r>
        <w:rPr>
          <w:rFonts w:hint="eastAsia" w:ascii="仿宋" w:hAnsi="仿宋" w:eastAsia="仿宋" w:cs="仿宋"/>
          <w:bCs/>
          <w:color w:val="auto"/>
          <w:sz w:val="28"/>
          <w:szCs w:val="28"/>
          <w:u w:val="single"/>
          <w:lang w:val="en-US" w:eastAsia="zh-CN"/>
        </w:rPr>
        <w:t>____</w:t>
      </w:r>
      <w:r>
        <w:rPr>
          <w:rFonts w:hint="eastAsia" w:ascii="仿宋" w:hAnsi="仿宋" w:eastAsia="仿宋" w:cs="仿宋"/>
          <w:bCs/>
          <w:color w:val="auto"/>
          <w:sz w:val="28"/>
          <w:szCs w:val="28"/>
        </w:rPr>
        <w:t>日至</w:t>
      </w:r>
      <w:r>
        <w:rPr>
          <w:rFonts w:hint="eastAsia" w:ascii="仿宋" w:hAnsi="仿宋" w:eastAsia="仿宋" w:cs="仿宋"/>
          <w:bCs/>
          <w:color w:val="auto"/>
          <w:sz w:val="28"/>
          <w:szCs w:val="28"/>
          <w:lang w:val="en-US" w:eastAsia="zh-CN"/>
        </w:rPr>
        <w:t>____</w:t>
      </w:r>
      <w:r>
        <w:rPr>
          <w:rFonts w:hint="eastAsia" w:ascii="仿宋" w:hAnsi="仿宋" w:eastAsia="仿宋" w:cs="仿宋"/>
          <w:bCs/>
          <w:color w:val="auto"/>
          <w:sz w:val="28"/>
          <w:szCs w:val="28"/>
        </w:rPr>
        <w:t>年</w:t>
      </w:r>
      <w:r>
        <w:rPr>
          <w:rFonts w:hint="eastAsia" w:ascii="仿宋" w:hAnsi="仿宋" w:eastAsia="仿宋" w:cs="仿宋"/>
          <w:bCs/>
          <w:color w:val="auto"/>
          <w:sz w:val="28"/>
          <w:szCs w:val="28"/>
          <w:u w:val="single"/>
          <w:lang w:val="en-US" w:eastAsia="zh-CN"/>
        </w:rPr>
        <w:t>____</w:t>
      </w:r>
      <w:r>
        <w:rPr>
          <w:rFonts w:hint="eastAsia" w:ascii="仿宋" w:hAnsi="仿宋" w:eastAsia="仿宋" w:cs="仿宋"/>
          <w:bCs/>
          <w:color w:val="auto"/>
          <w:sz w:val="28"/>
          <w:szCs w:val="28"/>
        </w:rPr>
        <w:t>月</w:t>
      </w:r>
      <w:r>
        <w:rPr>
          <w:rFonts w:hint="eastAsia" w:ascii="仿宋" w:hAnsi="仿宋" w:eastAsia="仿宋" w:cs="仿宋"/>
          <w:bCs/>
          <w:color w:val="auto"/>
          <w:sz w:val="28"/>
          <w:szCs w:val="28"/>
          <w:u w:val="single"/>
          <w:lang w:val="en-US" w:eastAsia="zh-CN"/>
        </w:rPr>
        <w:t>____</w:t>
      </w:r>
      <w:r>
        <w:rPr>
          <w:rFonts w:hint="eastAsia" w:ascii="仿宋" w:hAnsi="仿宋" w:eastAsia="仿宋" w:cs="仿宋"/>
          <w:bCs/>
          <w:color w:val="auto"/>
          <w:sz w:val="28"/>
          <w:szCs w:val="28"/>
        </w:rPr>
        <w:t>日）</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合同期满，本合同自动终止。合同履行期间，乙方年度考核得分达到80分及以上且累计考核不合格期限不超过2个月的，双方可协商续签下一年度合同，乙方不享有当然续签权</w:t>
      </w:r>
      <w:r>
        <w:rPr>
          <w:rFonts w:hint="eastAsia" w:ascii="仿宋" w:hAnsi="仿宋" w:eastAsia="仿宋" w:cs="仿宋"/>
          <w:bCs/>
          <w:color w:val="auto"/>
          <w:sz w:val="28"/>
          <w:szCs w:val="28"/>
        </w:rPr>
        <w:t>。</w:t>
      </w:r>
      <w:bookmarkEnd w:id="138"/>
    </w:p>
    <w:p w14:paraId="57C49B57">
      <w:pPr>
        <w:numPr>
          <w:ilvl w:val="0"/>
          <w:numId w:val="4"/>
        </w:numPr>
        <w:spacing w:line="240" w:lineRule="auto"/>
        <w:ind w:firstLine="562" w:firstLineChars="200"/>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服务内容与质量标准</w:t>
      </w:r>
    </w:p>
    <w:p w14:paraId="7AA103F1">
      <w:pPr>
        <w:spacing w:line="24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rPr>
        <w:t>一、宿管</w:t>
      </w:r>
      <w:r>
        <w:rPr>
          <w:rFonts w:hint="eastAsia" w:ascii="仿宋" w:hAnsi="仿宋" w:eastAsia="仿宋" w:cs="仿宋"/>
          <w:bCs/>
          <w:color w:val="auto"/>
          <w:sz w:val="28"/>
          <w:szCs w:val="28"/>
          <w:lang w:val="en-US" w:eastAsia="zh-CN"/>
        </w:rPr>
        <w:t>服务</w:t>
      </w:r>
      <w:r>
        <w:rPr>
          <w:rFonts w:hint="eastAsia" w:ascii="仿宋" w:hAnsi="仿宋" w:eastAsia="仿宋" w:cs="仿宋"/>
          <w:bCs/>
          <w:color w:val="auto"/>
          <w:sz w:val="28"/>
          <w:szCs w:val="28"/>
        </w:rPr>
        <w:t>要求</w:t>
      </w:r>
    </w:p>
    <w:p w14:paraId="4AAA8855">
      <w:pPr>
        <w:spacing w:line="24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rPr>
        <w:t>1</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rPr>
        <w:t>负责学生公寓楼道的清洁卫生，做到无垃圾、无蜘蛛网、无污渍、地面无白色垃圾、厕所无异味；否则，考核扣</w:t>
      </w:r>
      <w:r>
        <w:rPr>
          <w:rFonts w:hint="eastAsia" w:ascii="仿宋" w:hAnsi="仿宋" w:eastAsia="仿宋" w:cs="仿宋"/>
          <w:bCs/>
          <w:color w:val="auto"/>
          <w:sz w:val="28"/>
          <w:szCs w:val="28"/>
          <w:lang w:eastAsia="zh-CN"/>
        </w:rPr>
        <w:t>减</w:t>
      </w:r>
      <w:r>
        <w:rPr>
          <w:rFonts w:hint="eastAsia" w:ascii="仿宋" w:hAnsi="仿宋" w:eastAsia="仿宋" w:cs="仿宋"/>
          <w:bCs/>
          <w:color w:val="auto"/>
          <w:sz w:val="28"/>
          <w:szCs w:val="28"/>
        </w:rPr>
        <w:t>劳务费50元/次。</w:t>
      </w:r>
    </w:p>
    <w:p w14:paraId="6669B7DB">
      <w:pPr>
        <w:spacing w:line="24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rPr>
        <w:t>2</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rPr>
        <w:t>负责学生公寓</w:t>
      </w:r>
      <w:r>
        <w:rPr>
          <w:rFonts w:hint="eastAsia" w:ascii="仿宋" w:hAnsi="仿宋" w:eastAsia="仿宋" w:cs="仿宋"/>
          <w:bCs/>
          <w:color w:val="auto"/>
          <w:sz w:val="28"/>
          <w:szCs w:val="28"/>
          <w:lang w:val="en-US" w:eastAsia="zh-CN"/>
        </w:rPr>
        <w:t>如下</w:t>
      </w:r>
      <w:r>
        <w:rPr>
          <w:rFonts w:hint="eastAsia" w:ascii="仿宋" w:hAnsi="仿宋" w:eastAsia="仿宋" w:cs="仿宋"/>
          <w:bCs/>
          <w:color w:val="auto"/>
          <w:sz w:val="28"/>
          <w:szCs w:val="28"/>
        </w:rPr>
        <w:t>的日常管理，工作时间为：按照学院宿舍管理要求时间；否则，发现有溜岗、脱岗等行为，考核扣</w:t>
      </w:r>
      <w:r>
        <w:rPr>
          <w:rFonts w:hint="eastAsia" w:ascii="仿宋" w:hAnsi="仿宋" w:eastAsia="仿宋" w:cs="仿宋"/>
          <w:bCs/>
          <w:color w:val="auto"/>
          <w:sz w:val="28"/>
          <w:szCs w:val="28"/>
          <w:lang w:eastAsia="zh-CN"/>
        </w:rPr>
        <w:t>减</w:t>
      </w:r>
      <w:r>
        <w:rPr>
          <w:rFonts w:hint="eastAsia" w:ascii="仿宋" w:hAnsi="仿宋" w:eastAsia="仿宋" w:cs="仿宋"/>
          <w:bCs/>
          <w:color w:val="auto"/>
          <w:sz w:val="28"/>
          <w:szCs w:val="28"/>
        </w:rPr>
        <w:t>劳务费50元/次。</w:t>
      </w:r>
    </w:p>
    <w:p w14:paraId="41169904">
      <w:pPr>
        <w:spacing w:line="24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 xml:space="preserve">2.1严格贯彻执行国家、学校制定的各项学生公寓的管理制度。 </w:t>
      </w:r>
    </w:p>
    <w:p w14:paraId="3823985A">
      <w:pPr>
        <w:spacing w:line="240" w:lineRule="auto"/>
        <w:ind w:firstLine="560" w:firstLineChars="200"/>
        <w:rPr>
          <w:rFonts w:hint="eastAsia" w:ascii="仿宋" w:hAnsi="仿宋" w:eastAsia="仿宋" w:cs="仿宋"/>
          <w:bCs/>
          <w:color w:val="auto"/>
          <w:sz w:val="28"/>
          <w:szCs w:val="28"/>
          <w:lang w:val="en-US" w:eastAsia="zh-CN"/>
        </w:rPr>
      </w:pPr>
      <w:r>
        <w:rPr>
          <w:rFonts w:hint="eastAsia" w:ascii="仿宋" w:hAnsi="仿宋" w:eastAsia="仿宋" w:cs="仿宋"/>
          <w:bCs/>
          <w:color w:val="auto"/>
          <w:sz w:val="28"/>
          <w:szCs w:val="28"/>
          <w:lang w:val="en-US" w:eastAsia="zh-CN"/>
        </w:rPr>
        <w:t>2.2定期检查公寓楼安全设施、随时排查安全隐患、及时上报安全状况、及时处理住校生住校过程中发生的突发事件。</w:t>
      </w:r>
    </w:p>
    <w:p w14:paraId="660E1230">
      <w:pPr>
        <w:spacing w:line="24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 xml:space="preserve">2.3每天巡视服务区域并做好书面记录。 </w:t>
      </w:r>
    </w:p>
    <w:p w14:paraId="6336A23C">
      <w:pPr>
        <w:spacing w:line="24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 xml:space="preserve">2.4熟悉学生公寓区域内学生的住宿情况，对学生进出宿舍进行有效管理，严禁外来人员进入公寓（得到允许的除外，对得到允许的人员应做好出入记录）。 </w:t>
      </w:r>
    </w:p>
    <w:p w14:paraId="2D74A5AB">
      <w:pPr>
        <w:spacing w:line="24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 xml:space="preserve">2.5严禁外来人员进入异性宿舍。 </w:t>
      </w:r>
    </w:p>
    <w:p w14:paraId="129D2A99">
      <w:pPr>
        <w:spacing w:line="24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 xml:space="preserve">2.6定期回访学校师生，记录相关人员对管理工作提出的意见和建议并做出改进。 </w:t>
      </w:r>
    </w:p>
    <w:p w14:paraId="2112E25A">
      <w:pPr>
        <w:spacing w:line="24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 xml:space="preserve">2.7配合学校做好公共卫生事件的防控工作。 </w:t>
      </w:r>
    </w:p>
    <w:p w14:paraId="55EB10C9">
      <w:pPr>
        <w:spacing w:line="240" w:lineRule="auto"/>
        <w:ind w:firstLine="560" w:firstLineChars="200"/>
        <w:rPr>
          <w:rFonts w:hint="eastAsia" w:ascii="仿宋" w:hAnsi="仿宋" w:eastAsia="仿宋" w:cs="仿宋"/>
          <w:bCs/>
          <w:color w:val="auto"/>
          <w:sz w:val="28"/>
          <w:szCs w:val="28"/>
        </w:rPr>
      </w:pPr>
      <w:r>
        <w:rPr>
          <w:rFonts w:hint="eastAsia" w:ascii="仿宋" w:hAnsi="仿宋" w:eastAsia="仿宋" w:cs="仿宋"/>
          <w:bCs/>
          <w:color w:val="auto"/>
          <w:sz w:val="28"/>
          <w:szCs w:val="28"/>
          <w:lang w:val="en-US" w:eastAsia="zh-CN"/>
        </w:rPr>
        <w:t>2.8负责学生公寓公共区域(走廊、楼梯、阳台、公共取水间、入户、其他）的清洁卫生工作。</w:t>
      </w:r>
    </w:p>
    <w:p w14:paraId="0955E8B3">
      <w:pPr>
        <w:spacing w:line="240" w:lineRule="auto"/>
        <w:ind w:firstLine="562" w:firstLineChars="200"/>
        <w:rPr>
          <w:rFonts w:hint="eastAsia" w:ascii="仿宋" w:hAnsi="仿宋" w:eastAsia="仿宋" w:cs="仿宋"/>
          <w:b/>
          <w:bCs w:val="0"/>
          <w:color w:val="auto"/>
          <w:sz w:val="28"/>
          <w:szCs w:val="28"/>
        </w:rPr>
      </w:pPr>
      <w:r>
        <w:rPr>
          <w:rFonts w:hint="eastAsia" w:ascii="仿宋" w:hAnsi="仿宋" w:eastAsia="仿宋" w:cs="仿宋"/>
          <w:b/>
          <w:bCs w:val="0"/>
          <w:color w:val="auto"/>
          <w:sz w:val="28"/>
          <w:szCs w:val="28"/>
        </w:rPr>
        <w:t>第四条 人员配置</w:t>
      </w:r>
    </w:p>
    <w:p w14:paraId="204DFA10">
      <w:pPr>
        <w:spacing w:line="240" w:lineRule="auto"/>
        <w:ind w:firstLine="560" w:firstLineChars="200"/>
        <w:rPr>
          <w:rFonts w:hint="eastAsia" w:ascii="仿宋" w:hAnsi="仿宋" w:eastAsia="仿宋" w:cs="仿宋"/>
          <w:bCs/>
          <w:color w:val="auto"/>
          <w:sz w:val="28"/>
          <w:szCs w:val="28"/>
          <w:highlight w:val="none"/>
          <w:lang w:eastAsia="zh-CN"/>
        </w:rPr>
      </w:pPr>
      <w:bookmarkStart w:id="139" w:name="auto_fouce_18"/>
      <w:r>
        <w:rPr>
          <w:rFonts w:hint="eastAsia" w:ascii="仿宋" w:hAnsi="仿宋" w:eastAsia="仿宋" w:cs="仿宋"/>
          <w:bCs/>
          <w:color w:val="auto"/>
          <w:sz w:val="28"/>
          <w:szCs w:val="28"/>
          <w:highlight w:val="none"/>
        </w:rPr>
        <w:t>宿管：</w:t>
      </w:r>
      <w:r>
        <w:rPr>
          <w:rFonts w:hint="eastAsia" w:ascii="仿宋" w:hAnsi="仿宋" w:eastAsia="仿宋" w:cs="仿宋"/>
          <w:bCs/>
          <w:color w:val="auto"/>
          <w:sz w:val="28"/>
          <w:szCs w:val="28"/>
          <w:highlight w:val="none"/>
          <w:lang w:eastAsia="zh-CN"/>
        </w:rPr>
        <w:t>23</w:t>
      </w:r>
      <w:r>
        <w:rPr>
          <w:rFonts w:hint="eastAsia" w:ascii="仿宋" w:hAnsi="仿宋" w:eastAsia="仿宋" w:cs="仿宋"/>
          <w:bCs/>
          <w:color w:val="auto"/>
          <w:sz w:val="28"/>
          <w:szCs w:val="28"/>
          <w:highlight w:val="none"/>
        </w:rPr>
        <w:t>人（</w:t>
      </w:r>
      <w:r>
        <w:rPr>
          <w:rFonts w:hint="eastAsia" w:ascii="仿宋" w:hAnsi="仿宋" w:eastAsia="仿宋" w:cs="仿宋"/>
          <w:bCs/>
          <w:color w:val="auto"/>
          <w:sz w:val="28"/>
          <w:szCs w:val="28"/>
          <w:highlight w:val="none"/>
          <w:lang w:eastAsia="zh-CN"/>
        </w:rPr>
        <w:t>含</w:t>
      </w:r>
      <w:r>
        <w:rPr>
          <w:rFonts w:hint="eastAsia" w:ascii="仿宋" w:hAnsi="仿宋" w:eastAsia="仿宋" w:cs="仿宋"/>
          <w:bCs/>
          <w:color w:val="auto"/>
          <w:sz w:val="28"/>
          <w:szCs w:val="28"/>
          <w:highlight w:val="none"/>
          <w:lang w:val="en-US" w:eastAsia="zh-CN"/>
        </w:rPr>
        <w:t>小</w:t>
      </w:r>
      <w:r>
        <w:rPr>
          <w:rFonts w:hint="eastAsia" w:ascii="仿宋" w:hAnsi="仿宋" w:eastAsia="仿宋" w:cs="仿宋"/>
          <w:bCs/>
          <w:color w:val="auto"/>
          <w:sz w:val="28"/>
          <w:szCs w:val="28"/>
          <w:highlight w:val="none"/>
        </w:rPr>
        <w:t>组长</w:t>
      </w:r>
      <w:r>
        <w:rPr>
          <w:rFonts w:hint="eastAsia" w:ascii="仿宋" w:hAnsi="仿宋" w:eastAsia="仿宋" w:cs="仿宋"/>
          <w:bCs/>
          <w:color w:val="auto"/>
          <w:sz w:val="28"/>
          <w:szCs w:val="28"/>
          <w:highlight w:val="none"/>
          <w:lang w:eastAsia="zh-CN"/>
        </w:rPr>
        <w:t>1</w:t>
      </w:r>
      <w:r>
        <w:rPr>
          <w:rFonts w:hint="eastAsia" w:ascii="仿宋" w:hAnsi="仿宋" w:eastAsia="仿宋" w:cs="仿宋"/>
          <w:bCs/>
          <w:color w:val="auto"/>
          <w:sz w:val="28"/>
          <w:szCs w:val="28"/>
          <w:highlight w:val="none"/>
        </w:rPr>
        <w:t>人）。</w:t>
      </w:r>
      <w:r>
        <w:rPr>
          <w:rFonts w:hint="eastAsia" w:ascii="仿宋" w:hAnsi="仿宋" w:eastAsia="仿宋" w:cs="仿宋"/>
          <w:bCs/>
          <w:color w:val="auto"/>
          <w:sz w:val="28"/>
          <w:szCs w:val="28"/>
          <w:highlight w:val="none"/>
          <w:lang w:eastAsia="zh-CN"/>
        </w:rPr>
        <w:t>乙方更换项目经理或核心岗位人员需提前10日以书面形式通知甲方，且新换人员需符合本合同约定的岗位条件，确保服务衔接不中断。</w:t>
      </w:r>
      <w:bookmarkEnd w:id="139"/>
    </w:p>
    <w:p w14:paraId="72B37E74">
      <w:pPr>
        <w:spacing w:line="240" w:lineRule="auto"/>
        <w:ind w:firstLine="562" w:firstLineChars="200"/>
        <w:rPr>
          <w:rFonts w:hint="eastAsia" w:ascii="仿宋" w:hAnsi="仿宋" w:eastAsia="仿宋" w:cs="仿宋"/>
          <w:bCs/>
          <w:color w:val="auto"/>
          <w:sz w:val="28"/>
          <w:szCs w:val="28"/>
          <w:highlight w:val="none"/>
        </w:rPr>
      </w:pPr>
      <w:r>
        <w:rPr>
          <w:rFonts w:hint="eastAsia" w:ascii="仿宋" w:hAnsi="仿宋" w:eastAsia="仿宋" w:cs="仿宋"/>
          <w:b/>
          <w:bCs w:val="0"/>
          <w:color w:val="auto"/>
          <w:sz w:val="28"/>
          <w:szCs w:val="28"/>
          <w:highlight w:val="none"/>
        </w:rPr>
        <w:t>第五条 服务地点</w:t>
      </w:r>
      <w:r>
        <w:rPr>
          <w:rFonts w:hint="eastAsia" w:ascii="仿宋" w:hAnsi="仿宋" w:eastAsia="仿宋" w:cs="仿宋"/>
          <w:b/>
          <w:bCs w:val="0"/>
          <w:color w:val="auto"/>
          <w:sz w:val="28"/>
          <w:szCs w:val="28"/>
          <w:highlight w:val="none"/>
          <w:lang w:eastAsia="zh-CN"/>
        </w:rPr>
        <w:t>：</w:t>
      </w:r>
      <w:r>
        <w:rPr>
          <w:rFonts w:hint="eastAsia" w:ascii="仿宋" w:hAnsi="仿宋" w:eastAsia="仿宋" w:cs="仿宋"/>
          <w:bCs/>
          <w:color w:val="auto"/>
          <w:sz w:val="28"/>
          <w:szCs w:val="28"/>
          <w:highlight w:val="none"/>
        </w:rPr>
        <w:t>南充科技职业学院。</w:t>
      </w:r>
    </w:p>
    <w:p w14:paraId="359576C0">
      <w:pPr>
        <w:spacing w:line="240" w:lineRule="auto"/>
        <w:ind w:firstLine="562" w:firstLineChars="200"/>
        <w:rPr>
          <w:rFonts w:hint="eastAsia" w:ascii="仿宋" w:hAnsi="仿宋" w:eastAsia="仿宋" w:cs="仿宋"/>
          <w:bCs/>
          <w:color w:val="auto"/>
          <w:sz w:val="28"/>
          <w:szCs w:val="28"/>
          <w:highlight w:val="none"/>
        </w:rPr>
      </w:pPr>
      <w:r>
        <w:rPr>
          <w:rFonts w:hint="eastAsia" w:ascii="仿宋" w:hAnsi="仿宋" w:eastAsia="仿宋" w:cs="仿宋"/>
          <w:b/>
          <w:bCs w:val="0"/>
          <w:color w:val="auto"/>
          <w:sz w:val="28"/>
          <w:szCs w:val="28"/>
          <w:highlight w:val="none"/>
        </w:rPr>
        <w:t xml:space="preserve">第六条 </w:t>
      </w:r>
      <w:r>
        <w:rPr>
          <w:rFonts w:hint="eastAsia" w:ascii="仿宋" w:hAnsi="仿宋" w:eastAsia="仿宋" w:cs="仿宋"/>
          <w:b/>
          <w:bCs w:val="0"/>
          <w:color w:val="auto"/>
          <w:sz w:val="28"/>
          <w:szCs w:val="28"/>
          <w:highlight w:val="none"/>
          <w:lang w:val="en-US" w:eastAsia="zh-CN"/>
        </w:rPr>
        <w:t>本项目计价方式</w:t>
      </w:r>
      <w:r>
        <w:rPr>
          <w:rFonts w:hint="eastAsia" w:ascii="仿宋" w:hAnsi="仿宋" w:eastAsia="仿宋" w:cs="仿宋"/>
          <w:b/>
          <w:bCs w:val="0"/>
          <w:color w:val="auto"/>
          <w:sz w:val="28"/>
          <w:szCs w:val="28"/>
          <w:highlight w:val="none"/>
        </w:rPr>
        <w:t>及结算方式</w:t>
      </w:r>
    </w:p>
    <w:p w14:paraId="05FEBFFF">
      <w:pPr>
        <w:spacing w:line="240" w:lineRule="auto"/>
        <w:ind w:firstLine="560" w:firstLineChars="200"/>
        <w:rPr>
          <w:rFonts w:hint="eastAsia" w:ascii="仿宋" w:hAnsi="仿宋" w:eastAsia="仿宋" w:cs="仿宋"/>
          <w:bCs/>
          <w:color w:val="auto"/>
          <w:sz w:val="28"/>
          <w:szCs w:val="28"/>
          <w:highlight w:val="none"/>
          <w:u w:val="single"/>
          <w:lang w:eastAsia="zh-CN"/>
        </w:rPr>
      </w:pPr>
      <w:bookmarkStart w:id="140" w:name="auto_fouce_19"/>
      <w:r>
        <w:rPr>
          <w:rFonts w:hint="eastAsia" w:ascii="仿宋" w:hAnsi="仿宋" w:eastAsia="仿宋" w:cs="仿宋"/>
          <w:bCs/>
          <w:color w:val="auto"/>
          <w:sz w:val="28"/>
          <w:szCs w:val="28"/>
          <w:highlight w:val="none"/>
          <w:lang w:val="en-US" w:eastAsia="zh-CN"/>
        </w:rPr>
        <w:t>1.本项目为包干综合单价计价方式，</w:t>
      </w:r>
      <w:r>
        <w:rPr>
          <w:rFonts w:hint="eastAsia" w:ascii="仿宋" w:hAnsi="仿宋" w:eastAsia="仿宋" w:cs="仿宋"/>
          <w:bCs/>
          <w:color w:val="auto"/>
          <w:sz w:val="28"/>
          <w:szCs w:val="28"/>
          <w:highlight w:val="none"/>
        </w:rPr>
        <w:t>总</w:t>
      </w:r>
      <w:r>
        <w:rPr>
          <w:rFonts w:hint="eastAsia" w:ascii="仿宋" w:hAnsi="仿宋" w:eastAsia="仿宋" w:cs="仿宋"/>
          <w:bCs/>
          <w:color w:val="auto"/>
          <w:sz w:val="28"/>
          <w:szCs w:val="28"/>
          <w:highlight w:val="none"/>
          <w:lang w:eastAsia="zh-CN"/>
        </w:rPr>
        <w:t>劳务</w:t>
      </w:r>
      <w:r>
        <w:rPr>
          <w:rFonts w:hint="eastAsia" w:ascii="仿宋" w:hAnsi="仿宋" w:eastAsia="仿宋" w:cs="仿宋"/>
          <w:bCs/>
          <w:color w:val="auto"/>
          <w:sz w:val="28"/>
          <w:szCs w:val="28"/>
          <w:highlight w:val="none"/>
        </w:rPr>
        <w:t>费</w:t>
      </w:r>
      <w:r>
        <w:rPr>
          <w:rFonts w:hint="eastAsia" w:ascii="仿宋" w:hAnsi="仿宋" w:eastAsia="仿宋" w:cs="仿宋"/>
          <w:bCs/>
          <w:color w:val="auto"/>
          <w:sz w:val="28"/>
          <w:szCs w:val="28"/>
          <w:highlight w:val="none"/>
          <w:lang w:eastAsia="zh-CN"/>
        </w:rPr>
        <w:t>合计</w:t>
      </w:r>
      <w:r>
        <w:rPr>
          <w:rFonts w:hint="eastAsia" w:ascii="仿宋" w:hAnsi="仿宋" w:eastAsia="仿宋" w:cs="仿宋"/>
          <w:bCs/>
          <w:color w:val="auto"/>
          <w:sz w:val="28"/>
          <w:szCs w:val="28"/>
          <w:highlight w:val="none"/>
          <w:u w:val="single"/>
          <w:lang w:val="en-US" w:eastAsia="zh-CN"/>
        </w:rPr>
        <w:t xml:space="preserve">     </w:t>
      </w:r>
      <w:r>
        <w:rPr>
          <w:rFonts w:hint="eastAsia" w:ascii="仿宋" w:hAnsi="仿宋" w:eastAsia="仿宋" w:cs="仿宋"/>
          <w:bCs/>
          <w:color w:val="auto"/>
          <w:sz w:val="28"/>
          <w:szCs w:val="28"/>
          <w:highlight w:val="none"/>
          <w:u w:val="single"/>
        </w:rPr>
        <w:t>元</w:t>
      </w:r>
      <w:r>
        <w:rPr>
          <w:rFonts w:hint="eastAsia" w:ascii="仿宋" w:hAnsi="仿宋" w:eastAsia="仿宋" w:cs="仿宋"/>
          <w:bCs/>
          <w:color w:val="auto"/>
          <w:sz w:val="28"/>
          <w:szCs w:val="28"/>
          <w:highlight w:val="none"/>
          <w:u w:val="single"/>
          <w:lang w:val="en-US" w:eastAsia="zh-CN"/>
        </w:rPr>
        <w:t>/年</w:t>
      </w:r>
      <w:r>
        <w:rPr>
          <w:rFonts w:hint="eastAsia" w:ascii="仿宋" w:hAnsi="仿宋" w:eastAsia="仿宋" w:cs="仿宋"/>
          <w:bCs/>
          <w:color w:val="auto"/>
          <w:sz w:val="28"/>
          <w:szCs w:val="28"/>
          <w:highlight w:val="none"/>
          <w:u w:val="single"/>
        </w:rPr>
        <w:t>（大写：</w:t>
      </w:r>
      <w:r>
        <w:rPr>
          <w:rFonts w:hint="eastAsia" w:ascii="仿宋" w:hAnsi="仿宋" w:eastAsia="仿宋" w:cs="仿宋"/>
          <w:bCs/>
          <w:color w:val="auto"/>
          <w:sz w:val="28"/>
          <w:szCs w:val="28"/>
          <w:highlight w:val="none"/>
          <w:u w:val="single"/>
          <w:lang w:val="en-US" w:eastAsia="zh-CN"/>
        </w:rPr>
        <w:t xml:space="preserve">          元整</w:t>
      </w:r>
      <w:r>
        <w:rPr>
          <w:rFonts w:hint="eastAsia" w:ascii="仿宋" w:hAnsi="仿宋" w:eastAsia="仿宋" w:cs="仿宋"/>
          <w:bCs/>
          <w:color w:val="auto"/>
          <w:sz w:val="28"/>
          <w:szCs w:val="28"/>
          <w:highlight w:val="none"/>
          <w:u w:val="single"/>
        </w:rPr>
        <w:t>）</w:t>
      </w:r>
      <w:r>
        <w:rPr>
          <w:rFonts w:hint="eastAsia" w:ascii="仿宋" w:hAnsi="仿宋" w:eastAsia="仿宋" w:cs="仿宋"/>
          <w:bCs/>
          <w:color w:val="auto"/>
          <w:sz w:val="28"/>
          <w:szCs w:val="28"/>
          <w:highlight w:val="none"/>
          <w:u w:val="none"/>
        </w:rPr>
        <w:t>。</w:t>
      </w:r>
      <w:r>
        <w:rPr>
          <w:rFonts w:hint="eastAsia" w:ascii="仿宋" w:hAnsi="仿宋" w:eastAsia="仿宋" w:cs="仿宋"/>
          <w:bCs/>
          <w:color w:val="auto"/>
          <w:sz w:val="28"/>
          <w:szCs w:val="28"/>
          <w:highlight w:val="none"/>
          <w:u w:val="none"/>
          <w:lang w:eastAsia="zh-CN"/>
        </w:rPr>
        <w:t>合同履行期间，除本合同另有约定外，总劳务费不因任何因素调整。</w:t>
      </w:r>
      <w:r>
        <w:rPr>
          <w:rFonts w:hint="eastAsia" w:ascii="仿宋" w:hAnsi="仿宋" w:eastAsia="仿宋" w:cs="仿宋"/>
          <w:bCs/>
          <w:color w:val="auto"/>
          <w:sz w:val="28"/>
          <w:szCs w:val="28"/>
          <w:highlight w:val="none"/>
          <w:u w:val="none"/>
        </w:rPr>
        <w:t>上述</w:t>
      </w:r>
      <w:r>
        <w:rPr>
          <w:rFonts w:hint="eastAsia" w:ascii="仿宋" w:hAnsi="仿宋" w:eastAsia="仿宋" w:cs="仿宋"/>
          <w:bCs/>
          <w:color w:val="auto"/>
          <w:sz w:val="28"/>
          <w:szCs w:val="28"/>
          <w:highlight w:val="none"/>
          <w:u w:val="none"/>
          <w:lang w:eastAsia="zh-CN"/>
        </w:rPr>
        <w:t>劳务</w:t>
      </w:r>
      <w:r>
        <w:rPr>
          <w:rFonts w:hint="eastAsia" w:ascii="仿宋" w:hAnsi="仿宋" w:eastAsia="仿宋" w:cs="仿宋"/>
          <w:bCs/>
          <w:color w:val="auto"/>
          <w:sz w:val="28"/>
          <w:szCs w:val="28"/>
          <w:highlight w:val="none"/>
          <w:u w:val="none"/>
        </w:rPr>
        <w:t>费用包括乙方应向服务人员支付的工资</w:t>
      </w:r>
      <w:r>
        <w:rPr>
          <w:rFonts w:hint="eastAsia" w:ascii="仿宋" w:hAnsi="仿宋" w:eastAsia="仿宋" w:cs="仿宋"/>
          <w:bCs/>
          <w:color w:val="auto"/>
          <w:sz w:val="28"/>
          <w:szCs w:val="28"/>
          <w:highlight w:val="none"/>
          <w:u w:val="none"/>
          <w:lang w:val="en-US" w:eastAsia="zh-CN"/>
        </w:rPr>
        <w:t>（不含加班工资）和</w:t>
      </w:r>
      <w:r>
        <w:rPr>
          <w:rFonts w:hint="eastAsia" w:ascii="仿宋" w:hAnsi="仿宋" w:eastAsia="仿宋" w:cs="仿宋"/>
          <w:bCs/>
          <w:color w:val="auto"/>
          <w:sz w:val="28"/>
          <w:szCs w:val="28"/>
          <w:highlight w:val="none"/>
          <w:u w:val="none"/>
        </w:rPr>
        <w:t>劳务报酬、</w:t>
      </w:r>
      <w:r>
        <w:rPr>
          <w:rFonts w:hint="eastAsia" w:ascii="仿宋" w:hAnsi="仿宋" w:eastAsia="仿宋" w:cs="仿宋"/>
          <w:bCs/>
          <w:color w:val="auto"/>
          <w:sz w:val="28"/>
          <w:szCs w:val="28"/>
          <w:highlight w:val="none"/>
          <w:u w:val="none"/>
          <w:lang w:val="en-US" w:eastAsia="zh-CN"/>
        </w:rPr>
        <w:t>意外</w:t>
      </w:r>
      <w:r>
        <w:rPr>
          <w:rFonts w:hint="eastAsia" w:ascii="仿宋" w:hAnsi="仿宋" w:eastAsia="仿宋" w:cs="仿宋"/>
          <w:bCs/>
          <w:color w:val="auto"/>
          <w:sz w:val="28"/>
          <w:szCs w:val="28"/>
          <w:highlight w:val="none"/>
          <w:u w:val="none"/>
        </w:rPr>
        <w:t>保险</w:t>
      </w:r>
      <w:r>
        <w:rPr>
          <w:rFonts w:hint="eastAsia" w:ascii="仿宋" w:hAnsi="仿宋" w:eastAsia="仿宋" w:cs="仿宋"/>
          <w:bCs/>
          <w:color w:val="auto"/>
          <w:sz w:val="28"/>
          <w:szCs w:val="28"/>
          <w:highlight w:val="none"/>
          <w:u w:val="none"/>
          <w:lang w:val="en-US" w:eastAsia="zh-CN"/>
        </w:rPr>
        <w:t>费</w:t>
      </w:r>
      <w:r>
        <w:rPr>
          <w:rFonts w:hint="eastAsia" w:ascii="仿宋" w:hAnsi="仿宋" w:eastAsia="仿宋" w:cs="仿宋"/>
          <w:bCs/>
          <w:color w:val="auto"/>
          <w:sz w:val="28"/>
          <w:szCs w:val="28"/>
          <w:highlight w:val="none"/>
          <w:u w:val="none"/>
        </w:rPr>
        <w:t>、交通费、除硬件设备和甲方提供必要劳动条件以外的材料费、税</w:t>
      </w:r>
      <w:r>
        <w:rPr>
          <w:rFonts w:hint="eastAsia" w:ascii="仿宋" w:hAnsi="仿宋" w:eastAsia="仿宋" w:cs="仿宋"/>
          <w:bCs/>
          <w:color w:val="auto"/>
          <w:sz w:val="28"/>
          <w:szCs w:val="28"/>
          <w:highlight w:val="none"/>
          <w:u w:val="none"/>
          <w:lang w:val="en-US" w:eastAsia="zh-CN"/>
        </w:rPr>
        <w:t>金</w:t>
      </w:r>
      <w:r>
        <w:rPr>
          <w:rFonts w:hint="eastAsia" w:ascii="仿宋" w:hAnsi="仿宋" w:eastAsia="仿宋" w:cs="仿宋"/>
          <w:bCs/>
          <w:color w:val="auto"/>
          <w:sz w:val="28"/>
          <w:szCs w:val="28"/>
          <w:highlight w:val="none"/>
          <w:u w:val="none"/>
        </w:rPr>
        <w:t>以及乙方的管理费等全部费用</w:t>
      </w:r>
      <w:r>
        <w:rPr>
          <w:rFonts w:hint="eastAsia" w:ascii="仿宋" w:hAnsi="仿宋" w:eastAsia="仿宋" w:cs="仿宋"/>
          <w:bCs/>
          <w:color w:val="auto"/>
          <w:sz w:val="28"/>
          <w:szCs w:val="28"/>
          <w:highlight w:val="none"/>
          <w:u w:val="none"/>
          <w:lang w:eastAsia="zh-CN"/>
        </w:rPr>
        <w:t>（若因人员及考勤变动，</w:t>
      </w:r>
      <w:r>
        <w:rPr>
          <w:rFonts w:hint="eastAsia" w:ascii="仿宋" w:hAnsi="仿宋" w:eastAsia="仿宋" w:cs="仿宋"/>
          <w:bCs/>
          <w:color w:val="auto"/>
          <w:sz w:val="28"/>
          <w:szCs w:val="28"/>
          <w:highlight w:val="none"/>
          <w:u w:val="none"/>
          <w:lang w:val="en-US" w:eastAsia="zh-CN"/>
        </w:rPr>
        <w:t>由甲方核实后</w:t>
      </w:r>
      <w:r>
        <w:rPr>
          <w:rFonts w:hint="eastAsia" w:ascii="仿宋" w:hAnsi="仿宋" w:eastAsia="仿宋" w:cs="仿宋"/>
          <w:bCs/>
          <w:color w:val="auto"/>
          <w:sz w:val="28"/>
          <w:szCs w:val="28"/>
          <w:highlight w:val="none"/>
          <w:u w:val="none"/>
          <w:lang w:eastAsia="zh-CN"/>
        </w:rPr>
        <w:t>按实际人数及考勤</w:t>
      </w:r>
      <w:r>
        <w:rPr>
          <w:rFonts w:hint="eastAsia" w:ascii="仿宋" w:hAnsi="仿宋" w:eastAsia="仿宋" w:cs="仿宋"/>
          <w:bCs/>
          <w:color w:val="auto"/>
          <w:sz w:val="28"/>
          <w:szCs w:val="28"/>
          <w:highlight w:val="none"/>
          <w:u w:val="none"/>
          <w:lang w:val="en-US" w:eastAsia="zh-CN"/>
        </w:rPr>
        <w:t>情况据实</w:t>
      </w:r>
      <w:r>
        <w:rPr>
          <w:rFonts w:hint="eastAsia" w:ascii="仿宋" w:hAnsi="仿宋" w:eastAsia="仿宋" w:cs="仿宋"/>
          <w:bCs/>
          <w:color w:val="auto"/>
          <w:sz w:val="28"/>
          <w:szCs w:val="28"/>
          <w:highlight w:val="none"/>
          <w:u w:val="none"/>
          <w:lang w:eastAsia="zh-CN"/>
        </w:rPr>
        <w:t>结算）</w:t>
      </w:r>
      <w:r>
        <w:rPr>
          <w:rFonts w:hint="eastAsia" w:ascii="仿宋" w:hAnsi="仿宋" w:eastAsia="仿宋" w:cs="仿宋"/>
          <w:bCs/>
          <w:color w:val="auto"/>
          <w:sz w:val="28"/>
          <w:szCs w:val="28"/>
          <w:highlight w:val="none"/>
          <w:u w:val="none"/>
        </w:rPr>
        <w:t>。</w:t>
      </w:r>
      <w:r>
        <w:rPr>
          <w:rFonts w:hint="eastAsia" w:ascii="仿宋" w:hAnsi="仿宋" w:eastAsia="仿宋" w:cs="仿宋"/>
          <w:bCs/>
          <w:color w:val="auto"/>
          <w:sz w:val="28"/>
          <w:szCs w:val="28"/>
          <w:highlight w:val="none"/>
          <w:u w:val="none"/>
          <w:lang w:eastAsia="zh-CN"/>
        </w:rPr>
        <w:t>此外，除甲乙双方另有约定，甲方不再向乙方支付其它费用。</w:t>
      </w:r>
      <w:bookmarkEnd w:id="140"/>
    </w:p>
    <w:p w14:paraId="3E4661A0">
      <w:pPr>
        <w:numPr>
          <w:ilvl w:val="-1"/>
          <w:numId w:val="0"/>
        </w:numPr>
        <w:spacing w:line="240" w:lineRule="auto"/>
        <w:ind w:firstLine="560" w:firstLineChars="200"/>
        <w:rPr>
          <w:rFonts w:hint="eastAsia" w:ascii="仿宋" w:hAnsi="仿宋" w:eastAsia="仿宋" w:cs="仿宋"/>
          <w:bCs/>
          <w:color w:val="auto"/>
          <w:sz w:val="28"/>
          <w:szCs w:val="28"/>
          <w:highlight w:val="none"/>
          <w:u w:val="none"/>
          <w:lang w:val="en-US" w:eastAsia="zh-CN"/>
        </w:rPr>
      </w:pPr>
      <w:r>
        <w:rPr>
          <w:rFonts w:hint="eastAsia" w:ascii="仿宋" w:hAnsi="仿宋" w:eastAsia="仿宋" w:cs="仿宋"/>
          <w:bCs/>
          <w:color w:val="auto"/>
          <w:sz w:val="28"/>
          <w:szCs w:val="28"/>
          <w:highlight w:val="none"/>
          <w:u w:val="none"/>
          <w:lang w:val="en-US" w:eastAsia="zh-CN"/>
        </w:rPr>
        <w:t>2.鉴于总劳务费总额中不包含乙方服务人员值班或加班工资；经甲方单独确认除外，乙方及乙方服务人员根据实际情况向甲方单独主张值班及加班工资。经甲方确认应当单独支付的值班及加班工资，由甲方按照甲方制度或如下规定标准据实支付。</w:t>
      </w:r>
    </w:p>
    <w:p w14:paraId="548DCDCE">
      <w:pPr>
        <w:numPr>
          <w:ilvl w:val="0"/>
          <w:numId w:val="0"/>
        </w:numPr>
        <w:spacing w:line="240" w:lineRule="auto"/>
        <w:ind w:firstLine="560"/>
        <w:rPr>
          <w:rFonts w:hint="eastAsia" w:ascii="仿宋" w:hAnsi="仿宋" w:eastAsia="仿宋" w:cs="仿宋"/>
          <w:bCs/>
          <w:color w:val="auto"/>
          <w:sz w:val="28"/>
          <w:szCs w:val="28"/>
          <w:highlight w:val="none"/>
          <w:u w:val="none"/>
          <w:lang w:val="en-US" w:eastAsia="zh-CN"/>
        </w:rPr>
      </w:pPr>
      <w:r>
        <w:rPr>
          <w:rFonts w:hint="eastAsia" w:ascii="仿宋" w:hAnsi="仿宋" w:eastAsia="仿宋" w:cs="仿宋"/>
          <w:bCs/>
          <w:color w:val="auto"/>
          <w:sz w:val="28"/>
          <w:szCs w:val="28"/>
          <w:highlight w:val="none"/>
          <w:u w:val="none"/>
          <w:lang w:val="en-US" w:eastAsia="zh-CN"/>
        </w:rPr>
        <w:t>值班及加班工资按天据实结算，标准如下：</w:t>
      </w:r>
    </w:p>
    <w:tbl>
      <w:tblPr>
        <w:tblStyle w:val="19"/>
        <w:tblW w:w="0" w:type="auto"/>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965"/>
        <w:gridCol w:w="2674"/>
        <w:gridCol w:w="2543"/>
        <w:gridCol w:w="1607"/>
      </w:tblGrid>
      <w:tr w14:paraId="1733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2" w:type="dxa"/>
            <w:vAlign w:val="center"/>
          </w:tcPr>
          <w:p w14:paraId="3D5CC386">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序号</w:t>
            </w:r>
          </w:p>
        </w:tc>
        <w:tc>
          <w:tcPr>
            <w:tcW w:w="965" w:type="dxa"/>
            <w:vAlign w:val="center"/>
          </w:tcPr>
          <w:p w14:paraId="26014457">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岗位</w:t>
            </w:r>
          </w:p>
        </w:tc>
        <w:tc>
          <w:tcPr>
            <w:tcW w:w="2674" w:type="dxa"/>
            <w:vAlign w:val="center"/>
          </w:tcPr>
          <w:p w14:paraId="191C24D0">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正常学月值班或加班工资标准（元/天）</w:t>
            </w:r>
          </w:p>
        </w:tc>
        <w:tc>
          <w:tcPr>
            <w:tcW w:w="2543" w:type="dxa"/>
            <w:vAlign w:val="center"/>
          </w:tcPr>
          <w:p w14:paraId="25CA6230">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寒暑假值班或加班工资标准（元/天）</w:t>
            </w:r>
          </w:p>
        </w:tc>
        <w:tc>
          <w:tcPr>
            <w:tcW w:w="1607" w:type="dxa"/>
            <w:vAlign w:val="center"/>
          </w:tcPr>
          <w:p w14:paraId="2C294F1E">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备注</w:t>
            </w:r>
          </w:p>
        </w:tc>
      </w:tr>
      <w:tr w14:paraId="43BEC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822" w:type="dxa"/>
            <w:vAlign w:val="center"/>
          </w:tcPr>
          <w:p w14:paraId="1B687E31">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1</w:t>
            </w:r>
          </w:p>
        </w:tc>
        <w:tc>
          <w:tcPr>
            <w:tcW w:w="965" w:type="dxa"/>
            <w:vAlign w:val="center"/>
          </w:tcPr>
          <w:p w14:paraId="0EFAEBA5">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宿管</w:t>
            </w:r>
          </w:p>
        </w:tc>
        <w:tc>
          <w:tcPr>
            <w:tcW w:w="2674" w:type="dxa"/>
            <w:vAlign w:val="center"/>
          </w:tcPr>
          <w:p w14:paraId="701DF404">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p>
        </w:tc>
        <w:tc>
          <w:tcPr>
            <w:tcW w:w="2543" w:type="dxa"/>
            <w:vAlign w:val="center"/>
          </w:tcPr>
          <w:p w14:paraId="65348FFB">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p>
        </w:tc>
        <w:tc>
          <w:tcPr>
            <w:tcW w:w="1607" w:type="dxa"/>
          </w:tcPr>
          <w:p w14:paraId="636948FB">
            <w:pPr>
              <w:numPr>
                <w:ilvl w:val="0"/>
                <w:numId w:val="0"/>
              </w:numPr>
              <w:spacing w:line="240" w:lineRule="auto"/>
              <w:rPr>
                <w:rFonts w:hint="eastAsia" w:ascii="仿宋" w:hAnsi="仿宋" w:eastAsia="仿宋" w:cs="仿宋"/>
                <w:bCs/>
                <w:color w:val="auto"/>
                <w:sz w:val="24"/>
                <w:szCs w:val="24"/>
                <w:highlight w:val="none"/>
                <w:u w:val="none"/>
                <w:vertAlign w:val="baseline"/>
                <w:lang w:val="en-US" w:eastAsia="zh-CN"/>
              </w:rPr>
            </w:pPr>
          </w:p>
        </w:tc>
      </w:tr>
    </w:tbl>
    <w:p w14:paraId="634B7604">
      <w:pPr>
        <w:tabs>
          <w:tab w:val="left" w:pos="780"/>
        </w:tabs>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二、费</w:t>
      </w:r>
      <w:r>
        <w:rPr>
          <w:rFonts w:hint="eastAsia" w:ascii="仿宋" w:hAnsi="仿宋" w:eastAsia="仿宋" w:cs="仿宋"/>
          <w:bCs/>
          <w:color w:val="auto"/>
          <w:sz w:val="28"/>
          <w:szCs w:val="28"/>
          <w:highlight w:val="none"/>
          <w:lang w:val="en-US" w:eastAsia="zh-CN"/>
        </w:rPr>
        <w:t>用</w:t>
      </w:r>
      <w:r>
        <w:rPr>
          <w:rFonts w:hint="eastAsia" w:ascii="仿宋" w:hAnsi="仿宋" w:eastAsia="仿宋" w:cs="仿宋"/>
          <w:bCs/>
          <w:color w:val="auto"/>
          <w:sz w:val="28"/>
          <w:szCs w:val="28"/>
          <w:highlight w:val="none"/>
        </w:rPr>
        <w:t>支付方式：</w:t>
      </w:r>
    </w:p>
    <w:p w14:paraId="32899035">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lang w:val="en-US" w:eastAsia="zh-CN"/>
        </w:rPr>
        <w:t>1.</w:t>
      </w:r>
      <w:r>
        <w:rPr>
          <w:rFonts w:hint="eastAsia" w:ascii="仿宋" w:hAnsi="仿宋" w:eastAsia="仿宋" w:cs="仿宋"/>
          <w:bCs/>
          <w:color w:val="auto"/>
          <w:kern w:val="0"/>
          <w:sz w:val="28"/>
          <w:szCs w:val="28"/>
          <w:highlight w:val="none"/>
        </w:rPr>
        <w:t>按月支付</w:t>
      </w:r>
    </w:p>
    <w:p w14:paraId="46880AB6">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kern w:val="0"/>
          <w:sz w:val="28"/>
          <w:szCs w:val="28"/>
          <w:highlight w:val="none"/>
        </w:rPr>
      </w:pPr>
      <w:bookmarkStart w:id="141" w:name="tip_risk_bookmark_21"/>
      <w:r>
        <w:rPr>
          <w:rFonts w:hint="eastAsia" w:ascii="仿宋" w:hAnsi="仿宋" w:eastAsia="仿宋" w:cs="仿宋"/>
          <w:bCs/>
          <w:color w:val="auto"/>
          <w:kern w:val="0"/>
          <w:sz w:val="28"/>
          <w:szCs w:val="28"/>
          <w:highlight w:val="none"/>
        </w:rPr>
        <w:t>甲方根据每月考评情况</w:t>
      </w:r>
      <w:r>
        <w:rPr>
          <w:rFonts w:hint="eastAsia" w:ascii="仿宋" w:hAnsi="仿宋" w:eastAsia="仿宋" w:cs="仿宋"/>
          <w:bCs/>
          <w:color w:val="auto"/>
          <w:kern w:val="0"/>
          <w:sz w:val="28"/>
          <w:szCs w:val="28"/>
          <w:highlight w:val="none"/>
          <w:lang w:eastAsia="zh-CN"/>
        </w:rPr>
        <w:t>及</w:t>
      </w:r>
      <w:r>
        <w:rPr>
          <w:rFonts w:hint="eastAsia" w:ascii="仿宋" w:hAnsi="仿宋" w:eastAsia="仿宋" w:cs="仿宋"/>
          <w:bCs/>
          <w:color w:val="auto"/>
          <w:kern w:val="0"/>
          <w:sz w:val="28"/>
          <w:szCs w:val="28"/>
          <w:highlight w:val="none"/>
          <w:lang w:val="en-US" w:eastAsia="zh-CN"/>
        </w:rPr>
        <w:t>乙方</w:t>
      </w:r>
      <w:r>
        <w:rPr>
          <w:rFonts w:hint="eastAsia" w:ascii="仿宋" w:hAnsi="仿宋" w:eastAsia="仿宋" w:cs="仿宋"/>
          <w:bCs/>
          <w:color w:val="auto"/>
          <w:kern w:val="0"/>
          <w:sz w:val="28"/>
          <w:szCs w:val="28"/>
          <w:highlight w:val="none"/>
          <w:lang w:eastAsia="zh-CN"/>
        </w:rPr>
        <w:t>提供</w:t>
      </w:r>
      <w:r>
        <w:rPr>
          <w:rFonts w:hint="eastAsia" w:ascii="仿宋" w:hAnsi="仿宋" w:eastAsia="仿宋" w:cs="仿宋"/>
          <w:bCs/>
          <w:color w:val="auto"/>
          <w:kern w:val="0"/>
          <w:sz w:val="28"/>
          <w:szCs w:val="28"/>
          <w:highlight w:val="none"/>
          <w:lang w:val="en-US" w:eastAsia="zh-CN"/>
        </w:rPr>
        <w:t>服务</w:t>
      </w:r>
      <w:r>
        <w:rPr>
          <w:rFonts w:hint="eastAsia" w:ascii="仿宋" w:hAnsi="仿宋" w:eastAsia="仿宋" w:cs="仿宋"/>
          <w:bCs/>
          <w:color w:val="auto"/>
          <w:kern w:val="0"/>
          <w:sz w:val="28"/>
          <w:szCs w:val="28"/>
          <w:highlight w:val="none"/>
          <w:lang w:eastAsia="zh-CN"/>
        </w:rPr>
        <w:t>人员名册清单</w:t>
      </w:r>
      <w:r>
        <w:rPr>
          <w:rFonts w:hint="eastAsia" w:ascii="仿宋" w:hAnsi="仿宋" w:eastAsia="仿宋" w:cs="仿宋"/>
          <w:bCs/>
          <w:color w:val="auto"/>
          <w:kern w:val="0"/>
          <w:sz w:val="28"/>
          <w:szCs w:val="28"/>
          <w:highlight w:val="none"/>
        </w:rPr>
        <w:t>，在次月</w:t>
      </w:r>
      <w:r>
        <w:rPr>
          <w:rFonts w:hint="eastAsia" w:ascii="仿宋" w:hAnsi="仿宋" w:eastAsia="仿宋" w:cs="仿宋"/>
          <w:bCs/>
          <w:color w:val="auto"/>
          <w:kern w:val="0"/>
          <w:sz w:val="28"/>
          <w:szCs w:val="28"/>
          <w:highlight w:val="none"/>
          <w:lang w:val="en-US" w:eastAsia="zh-CN"/>
        </w:rPr>
        <w:t>20</w:t>
      </w:r>
      <w:r>
        <w:rPr>
          <w:rFonts w:hint="eastAsia" w:ascii="仿宋" w:hAnsi="仿宋" w:eastAsia="仿宋" w:cs="仿宋"/>
          <w:bCs/>
          <w:color w:val="auto"/>
          <w:kern w:val="0"/>
          <w:sz w:val="28"/>
          <w:szCs w:val="28"/>
          <w:highlight w:val="none"/>
        </w:rPr>
        <w:t>日前向乙方支付上月的</w:t>
      </w:r>
      <w:r>
        <w:rPr>
          <w:rFonts w:hint="eastAsia" w:ascii="仿宋" w:hAnsi="仿宋" w:eastAsia="仿宋" w:cs="仿宋"/>
          <w:bCs/>
          <w:color w:val="auto"/>
          <w:kern w:val="0"/>
          <w:sz w:val="28"/>
          <w:szCs w:val="28"/>
          <w:highlight w:val="none"/>
          <w:lang w:eastAsia="zh-CN"/>
        </w:rPr>
        <w:t>劳务</w:t>
      </w:r>
      <w:r>
        <w:rPr>
          <w:rFonts w:hint="eastAsia" w:ascii="仿宋" w:hAnsi="仿宋" w:eastAsia="仿宋" w:cs="仿宋"/>
          <w:bCs/>
          <w:color w:val="auto"/>
          <w:kern w:val="0"/>
          <w:sz w:val="28"/>
          <w:szCs w:val="28"/>
          <w:highlight w:val="none"/>
        </w:rPr>
        <w:t>费；并</w:t>
      </w:r>
      <w:r>
        <w:rPr>
          <w:rFonts w:hint="eastAsia" w:ascii="仿宋" w:hAnsi="仿宋" w:eastAsia="仿宋" w:cs="仿宋"/>
          <w:bCs/>
          <w:color w:val="auto"/>
          <w:sz w:val="28"/>
          <w:szCs w:val="28"/>
          <w:highlight w:val="none"/>
        </w:rPr>
        <w:t>转入乙方的指定账户</w:t>
      </w:r>
      <w:r>
        <w:rPr>
          <w:rFonts w:hint="eastAsia" w:ascii="仿宋" w:hAnsi="仿宋" w:eastAsia="仿宋" w:cs="仿宋"/>
          <w:bCs/>
          <w:color w:val="auto"/>
          <w:sz w:val="28"/>
          <w:szCs w:val="28"/>
          <w:highlight w:val="none"/>
          <w:shd w:val="clear" w:color="auto" w:fill="FFFFFF"/>
        </w:rPr>
        <w:t>（</w:t>
      </w:r>
      <w:r>
        <w:rPr>
          <w:rFonts w:hint="eastAsia" w:ascii="仿宋" w:hAnsi="仿宋" w:eastAsia="仿宋" w:cs="仿宋"/>
          <w:bCs/>
          <w:color w:val="auto"/>
          <w:sz w:val="28"/>
          <w:szCs w:val="28"/>
          <w:highlight w:val="none"/>
        </w:rPr>
        <w:t>开户银行：；开户名称：；开户账号：）</w:t>
      </w:r>
      <w:r>
        <w:rPr>
          <w:rFonts w:hint="eastAsia" w:ascii="仿宋" w:hAnsi="仿宋" w:eastAsia="仿宋" w:cs="仿宋"/>
          <w:bCs/>
          <w:color w:val="auto"/>
          <w:kern w:val="0"/>
          <w:sz w:val="28"/>
          <w:szCs w:val="28"/>
          <w:highlight w:val="none"/>
        </w:rPr>
        <w:t>。</w:t>
      </w:r>
      <w:bookmarkEnd w:id="141"/>
    </w:p>
    <w:p w14:paraId="01ACE2C6">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2.乙方税务发票处理：</w:t>
      </w:r>
      <w:bookmarkStart w:id="142" w:name="auto_fouce_23"/>
      <w:r>
        <w:rPr>
          <w:rFonts w:hint="eastAsia" w:ascii="仿宋" w:hAnsi="仿宋" w:eastAsia="仿宋" w:cs="仿宋"/>
          <w:bCs/>
          <w:color w:val="auto"/>
          <w:kern w:val="0"/>
          <w:sz w:val="28"/>
          <w:szCs w:val="28"/>
          <w:highlight w:val="none"/>
          <w:lang w:val="en-US" w:eastAsia="zh-CN"/>
        </w:rPr>
        <w:t>乙方应于次月15日前与甲方完成核实，并向甲方开具合法有效且符合要求的增值税发票。甲方在收到乙方发票且当月服务考核合格后5个工作日内，向乙方一次性支付上月服务费用。</w:t>
      </w:r>
      <w:bookmarkEnd w:id="142"/>
    </w:p>
    <w:p w14:paraId="10D1E7AF">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lang w:val="en-US" w:eastAsia="zh-CN"/>
        </w:rPr>
        <w:t>3.乙方在收到甲方结算支付的服务人员工资及税费后，应及时足额向服务人员支付工资，并向甲方提供支付明细。</w:t>
      </w:r>
    </w:p>
    <w:p w14:paraId="52DF90A0">
      <w:pPr>
        <w:spacing w:line="240" w:lineRule="auto"/>
        <w:ind w:firstLine="562" w:firstLineChars="200"/>
        <w:rPr>
          <w:rFonts w:hint="eastAsia" w:ascii="仿宋" w:hAnsi="仿宋" w:eastAsia="仿宋" w:cs="仿宋"/>
          <w:b/>
          <w:bCs w:val="0"/>
          <w:color w:val="auto"/>
          <w:kern w:val="0"/>
          <w:sz w:val="28"/>
          <w:szCs w:val="28"/>
          <w:highlight w:val="none"/>
        </w:rPr>
      </w:pPr>
      <w:r>
        <w:rPr>
          <w:rFonts w:hint="eastAsia" w:ascii="仿宋" w:hAnsi="仿宋" w:eastAsia="仿宋" w:cs="仿宋"/>
          <w:b/>
          <w:bCs w:val="0"/>
          <w:color w:val="auto"/>
          <w:sz w:val="28"/>
          <w:szCs w:val="28"/>
          <w:highlight w:val="none"/>
        </w:rPr>
        <w:t>第七条 知识产权</w:t>
      </w:r>
    </w:p>
    <w:p w14:paraId="1572487E">
      <w:pPr>
        <w:spacing w:line="240" w:lineRule="auto"/>
        <w:ind w:left="-141" w:leftChars="-67" w:firstLine="700" w:firstLineChars="25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乙方应保证所提供的服务或其任何一部分均不会侵犯任何第三方的专利权、商标权或著作权。</w:t>
      </w:r>
    </w:p>
    <w:p w14:paraId="58F7269A">
      <w:pPr>
        <w:spacing w:line="240" w:lineRule="auto"/>
        <w:ind w:left="-141" w:leftChars="-67" w:firstLine="703" w:firstLineChars="25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第八条 无产权瑕疵条款</w:t>
      </w:r>
    </w:p>
    <w:p w14:paraId="6414967D">
      <w:pPr>
        <w:tabs>
          <w:tab w:val="left" w:pos="1440"/>
        </w:tabs>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乙方保证所提供服务的所有权完全属于乙方且无任何抵押、查封等产权瑕疵。如有产权瑕疵的，视为乙方违约。乙方应负担由此而产生的一切损失。</w:t>
      </w:r>
    </w:p>
    <w:p w14:paraId="7DF35B90">
      <w:pPr>
        <w:spacing w:line="240" w:lineRule="auto"/>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第九条 履约保证金</w:t>
      </w:r>
    </w:p>
    <w:p w14:paraId="595BDBCA">
      <w:pPr>
        <w:pStyle w:val="10"/>
        <w:spacing w:line="240" w:lineRule="auto"/>
        <w:ind w:firstLine="560" w:firstLineChars="200"/>
        <w:rPr>
          <w:rFonts w:hint="eastAsia" w:ascii="仿宋" w:hAnsi="仿宋" w:eastAsia="仿宋" w:cs="仿宋"/>
          <w:bCs/>
          <w:color w:val="auto"/>
          <w:sz w:val="28"/>
          <w:szCs w:val="28"/>
          <w:highlight w:val="none"/>
        </w:rPr>
      </w:pPr>
      <w:bookmarkStart w:id="143" w:name="auto_fouce_25"/>
      <w:r>
        <w:rPr>
          <w:rFonts w:hint="eastAsia" w:ascii="仿宋" w:hAnsi="仿宋" w:eastAsia="仿宋" w:cs="仿宋"/>
          <w:bCs/>
          <w:color w:val="auto"/>
          <w:sz w:val="28"/>
          <w:szCs w:val="28"/>
          <w:highlight w:val="none"/>
        </w:rPr>
        <w:t>乙方交纳人民币叁仟元整作为本合同的履约保证金</w:t>
      </w:r>
      <w:r>
        <w:rPr>
          <w:rFonts w:hint="eastAsia" w:ascii="仿宋" w:hAnsi="仿宋" w:eastAsia="仿宋" w:cs="仿宋"/>
          <w:bCs/>
          <w:color w:val="auto"/>
          <w:sz w:val="28"/>
          <w:szCs w:val="28"/>
          <w:highlight w:val="none"/>
          <w:lang w:eastAsia="zh-CN"/>
        </w:rPr>
        <w:t>。履约</w:t>
      </w:r>
      <w:r>
        <w:rPr>
          <w:rFonts w:hint="eastAsia" w:ascii="仿宋" w:hAnsi="仿宋" w:eastAsia="仿宋" w:cs="仿宋"/>
          <w:bCs/>
          <w:color w:val="auto"/>
          <w:sz w:val="28"/>
          <w:szCs w:val="28"/>
          <w:highlight w:val="none"/>
        </w:rPr>
        <w:t>保证金在合同期满后</w:t>
      </w:r>
      <w:r>
        <w:rPr>
          <w:rFonts w:hint="eastAsia" w:ascii="仿宋" w:hAnsi="仿宋" w:eastAsia="仿宋" w:cs="仿宋"/>
          <w:bCs/>
          <w:color w:val="auto"/>
          <w:sz w:val="28"/>
          <w:szCs w:val="28"/>
          <w:highlight w:val="none"/>
          <w:lang w:eastAsia="zh-CN"/>
        </w:rPr>
        <w:t>，乙方无违约行为、无未结清费用且完成全部交接手续后，甲方于15日内无息</w:t>
      </w:r>
      <w:r>
        <w:rPr>
          <w:rFonts w:hint="eastAsia" w:ascii="仿宋" w:hAnsi="仿宋" w:eastAsia="仿宋" w:cs="仿宋"/>
          <w:bCs/>
          <w:color w:val="auto"/>
          <w:sz w:val="28"/>
          <w:szCs w:val="28"/>
          <w:highlight w:val="none"/>
        </w:rPr>
        <w:t>退还。</w:t>
      </w:r>
    </w:p>
    <w:p w14:paraId="2217C70C">
      <w:pPr>
        <w:pStyle w:val="10"/>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履约保证金作为违约金的一部分及用于补偿甲方因乙方不能履行合同第十一条规定的义务而蒙受的损失</w:t>
      </w:r>
      <w:r>
        <w:rPr>
          <w:rFonts w:hint="eastAsia" w:ascii="仿宋" w:hAnsi="仿宋" w:eastAsia="仿宋" w:cs="仿宋"/>
          <w:bCs/>
          <w:color w:val="auto"/>
          <w:sz w:val="28"/>
          <w:szCs w:val="28"/>
          <w:highlight w:val="none"/>
          <w:lang w:eastAsia="zh-CN"/>
        </w:rPr>
        <w:t>，履约保证金不足以支付违约金或赔偿损失的，由乙方承担补足责任</w:t>
      </w:r>
      <w:r>
        <w:rPr>
          <w:rFonts w:hint="eastAsia" w:ascii="仿宋" w:hAnsi="仿宋" w:eastAsia="仿宋" w:cs="仿宋"/>
          <w:bCs/>
          <w:color w:val="auto"/>
          <w:sz w:val="28"/>
          <w:szCs w:val="28"/>
          <w:highlight w:val="none"/>
        </w:rPr>
        <w:t>。</w:t>
      </w:r>
      <w:bookmarkEnd w:id="143"/>
    </w:p>
    <w:p w14:paraId="180C2379">
      <w:pPr>
        <w:spacing w:line="240" w:lineRule="auto"/>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第十条 甲方的权利和义务</w:t>
      </w:r>
    </w:p>
    <w:p w14:paraId="1B030696">
      <w:pPr>
        <w:spacing w:line="240" w:lineRule="auto"/>
        <w:ind w:firstLine="560" w:firstLineChars="200"/>
        <w:rPr>
          <w:rFonts w:hint="eastAsia" w:ascii="仿宋" w:hAnsi="仿宋" w:eastAsia="仿宋" w:cs="仿宋"/>
          <w:bCs/>
          <w:color w:val="FF0000"/>
          <w:sz w:val="28"/>
          <w:szCs w:val="28"/>
          <w:highlight w:val="none"/>
          <w:lang w:eastAsia="zh-CN"/>
        </w:rPr>
      </w:pPr>
      <w:r>
        <w:rPr>
          <w:rFonts w:hint="eastAsia" w:ascii="仿宋" w:hAnsi="仿宋" w:eastAsia="仿宋" w:cs="仿宋"/>
          <w:bCs/>
          <w:color w:val="auto"/>
          <w:sz w:val="28"/>
          <w:szCs w:val="28"/>
          <w:highlight w:val="none"/>
          <w:lang w:val="en-US" w:eastAsia="zh-CN"/>
        </w:rPr>
        <w:t>1.</w:t>
      </w:r>
      <w:r>
        <w:rPr>
          <w:rFonts w:hint="eastAsia" w:ascii="仿宋" w:hAnsi="仿宋" w:eastAsia="仿宋" w:cs="仿宋"/>
          <w:bCs/>
          <w:color w:val="auto"/>
          <w:sz w:val="28"/>
          <w:szCs w:val="28"/>
          <w:highlight w:val="none"/>
        </w:rPr>
        <w:t>甲方有权对合同规定范围内乙方的服务行为进行监督和检查，拥有监管权。有权定期核对乙方提供服务所配备的人员数量。对甲方认为不合理的部分有权下达整改通知书，并要求乙方限期整改。</w:t>
      </w:r>
      <w:bookmarkStart w:id="144" w:name="auto_fouce_29"/>
    </w:p>
    <w:p w14:paraId="360E6859">
      <w:pPr>
        <w:spacing w:line="240" w:lineRule="auto"/>
        <w:ind w:firstLine="560" w:firstLineChars="2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eastAsia="zh-CN"/>
        </w:rPr>
        <w:t>乙方各岗位实际配置人员不得低于本合同及磋商文件约定的人数。乙方每缺岗1人，甲方有权按照每人每月约定服务费标准扣减当月服务费；因缺岗影响服务质量或造成损失的，乙方还应承担相应违约责任并赔偿甲方全部实际损失。</w:t>
      </w:r>
      <w:bookmarkEnd w:id="144"/>
    </w:p>
    <w:p w14:paraId="61565E4B">
      <w:pPr>
        <w:tabs>
          <w:tab w:val="left" w:pos="1440"/>
        </w:tabs>
        <w:adjustRightInd w:val="0"/>
        <w:spacing w:line="240" w:lineRule="auto"/>
        <w:ind w:firstLine="560" w:firstLineChars="200"/>
        <w:jc w:val="left"/>
        <w:textAlignment w:val="baseline"/>
        <w:rPr>
          <w:rFonts w:hint="eastAsia" w:ascii="仿宋" w:hAnsi="仿宋" w:eastAsia="仿宋" w:cs="仿宋"/>
          <w:bCs/>
          <w:color w:val="auto"/>
          <w:sz w:val="28"/>
          <w:szCs w:val="28"/>
          <w:highlight w:val="none"/>
          <w:lang w:eastAsia="zh-CN"/>
        </w:rPr>
      </w:pPr>
      <w:bookmarkStart w:id="145" w:name="auto_fouce_31"/>
      <w:r>
        <w:rPr>
          <w:rFonts w:hint="eastAsia" w:ascii="仿宋" w:hAnsi="仿宋" w:eastAsia="仿宋" w:cs="仿宋"/>
          <w:bCs/>
          <w:color w:val="auto"/>
          <w:sz w:val="28"/>
          <w:szCs w:val="28"/>
          <w:highlight w:val="none"/>
          <w:lang w:val="en-US" w:eastAsia="zh-CN"/>
        </w:rPr>
        <w:t>2.</w:t>
      </w:r>
      <w:r>
        <w:rPr>
          <w:rFonts w:hint="eastAsia" w:ascii="仿宋" w:hAnsi="仿宋" w:eastAsia="仿宋" w:cs="仿宋"/>
          <w:bCs/>
          <w:color w:val="auto"/>
          <w:sz w:val="28"/>
          <w:szCs w:val="28"/>
          <w:highlight w:val="none"/>
        </w:rPr>
        <w:t>甲方有权制定考评办法、考评标准并据此进行定期考评。当考评结果未达到标准时，有权依据考评办法约定的金额扣除履约保证金</w:t>
      </w:r>
      <w:r>
        <w:rPr>
          <w:rFonts w:hint="eastAsia" w:ascii="仿宋" w:hAnsi="仿宋" w:eastAsia="仿宋" w:cs="仿宋"/>
          <w:bCs/>
          <w:color w:val="auto"/>
          <w:sz w:val="28"/>
          <w:szCs w:val="28"/>
          <w:highlight w:val="none"/>
          <w:lang w:eastAsia="zh-CN"/>
        </w:rPr>
        <w:t>或直接从当月服务费中扣除</w:t>
      </w:r>
      <w:r>
        <w:rPr>
          <w:rFonts w:hint="eastAsia" w:ascii="仿宋" w:hAnsi="仿宋" w:eastAsia="仿宋" w:cs="仿宋"/>
          <w:bCs/>
          <w:color w:val="auto"/>
          <w:sz w:val="28"/>
          <w:szCs w:val="28"/>
          <w:highlight w:val="none"/>
        </w:rPr>
        <w:t>。</w:t>
      </w:r>
      <w:r>
        <w:rPr>
          <w:rFonts w:hint="eastAsia" w:ascii="仿宋" w:hAnsi="仿宋" w:eastAsia="仿宋" w:cs="仿宋"/>
          <w:bCs/>
          <w:color w:val="auto"/>
          <w:sz w:val="28"/>
          <w:szCs w:val="28"/>
          <w:highlight w:val="none"/>
          <w:lang w:eastAsia="zh-CN"/>
        </w:rPr>
        <w:t>乙方对月度考核结果有异议的，应在收到考核结果之日起3个工作日内以书面形式向甲方提出申诉；甲方应在收到申诉后5个工作日内完成复核并书面答复乙方，复核结果为最终结果。甲方与乙方提供</w:t>
      </w:r>
      <w:r>
        <w:rPr>
          <w:rFonts w:hint="eastAsia" w:ascii="仿宋" w:hAnsi="仿宋" w:eastAsia="仿宋" w:cs="仿宋"/>
          <w:bCs/>
          <w:color w:val="auto"/>
          <w:sz w:val="28"/>
          <w:szCs w:val="28"/>
          <w:highlight w:val="none"/>
          <w:lang w:val="en-US" w:eastAsia="zh-CN"/>
        </w:rPr>
        <w:t>的</w:t>
      </w:r>
      <w:r>
        <w:rPr>
          <w:rFonts w:hint="eastAsia" w:ascii="仿宋" w:hAnsi="仿宋" w:eastAsia="仿宋" w:cs="仿宋"/>
          <w:bCs/>
          <w:color w:val="auto"/>
          <w:sz w:val="28"/>
          <w:szCs w:val="28"/>
          <w:highlight w:val="none"/>
          <w:lang w:eastAsia="zh-CN"/>
        </w:rPr>
        <w:t>服务人员之间不构成劳动关系。</w:t>
      </w:r>
      <w:bookmarkEnd w:id="145"/>
    </w:p>
    <w:p w14:paraId="598F5208">
      <w:pPr>
        <w:tabs>
          <w:tab w:val="left" w:pos="1440"/>
        </w:tabs>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负责检查监督乙方管理工作的实施及制度的执行情况。</w:t>
      </w:r>
    </w:p>
    <w:p w14:paraId="3BB9AF11">
      <w:pPr>
        <w:tabs>
          <w:tab w:val="left" w:pos="1440"/>
        </w:tabs>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bookmarkStart w:id="146" w:name="auto_fouce_32"/>
      <w:r>
        <w:rPr>
          <w:rFonts w:hint="eastAsia" w:ascii="仿宋" w:hAnsi="仿宋" w:eastAsia="仿宋" w:cs="仿宋"/>
          <w:bCs/>
          <w:color w:val="auto"/>
          <w:sz w:val="28"/>
          <w:szCs w:val="28"/>
          <w:highlight w:val="none"/>
          <w:lang w:val="en-US" w:eastAsia="zh-CN"/>
        </w:rPr>
        <w:t>4.</w:t>
      </w:r>
      <w:r>
        <w:rPr>
          <w:rFonts w:hint="eastAsia" w:ascii="仿宋" w:hAnsi="仿宋" w:eastAsia="仿宋" w:cs="仿宋"/>
          <w:bCs/>
          <w:color w:val="auto"/>
          <w:sz w:val="28"/>
          <w:szCs w:val="28"/>
          <w:highlight w:val="none"/>
        </w:rPr>
        <w:t>根据本合同规定，按时向乙方足额支付应付</w:t>
      </w:r>
      <w:r>
        <w:rPr>
          <w:rFonts w:hint="eastAsia" w:ascii="仿宋" w:hAnsi="仿宋" w:eastAsia="仿宋" w:cs="仿宋"/>
          <w:bCs/>
          <w:color w:val="auto"/>
          <w:sz w:val="28"/>
          <w:szCs w:val="28"/>
          <w:highlight w:val="none"/>
          <w:lang w:val="en-US" w:eastAsia="zh-CN"/>
        </w:rPr>
        <w:t>劳务</w:t>
      </w:r>
      <w:r>
        <w:rPr>
          <w:rFonts w:hint="eastAsia" w:ascii="仿宋" w:hAnsi="仿宋" w:eastAsia="仿宋" w:cs="仿宋"/>
          <w:bCs/>
          <w:color w:val="auto"/>
          <w:sz w:val="28"/>
          <w:szCs w:val="28"/>
          <w:highlight w:val="none"/>
        </w:rPr>
        <w:t>费用。</w:t>
      </w:r>
      <w:bookmarkEnd w:id="146"/>
    </w:p>
    <w:p w14:paraId="5A6B0397">
      <w:pPr>
        <w:tabs>
          <w:tab w:val="left" w:pos="1440"/>
        </w:tabs>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5.甲方须为乙方服务人员提供安全环保的工作（服务）环境，确保乙方服务人员的合法权益不受歧视和身心健康。</w:t>
      </w:r>
    </w:p>
    <w:p w14:paraId="0BFCA842">
      <w:pPr>
        <w:tabs>
          <w:tab w:val="left" w:pos="1440"/>
        </w:tabs>
        <w:adjustRightInd w:val="0"/>
        <w:spacing w:line="240" w:lineRule="auto"/>
        <w:ind w:firstLine="560" w:firstLineChars="200"/>
        <w:jc w:val="left"/>
        <w:textAlignment w:val="baseline"/>
        <w:rPr>
          <w:rFonts w:hint="eastAsia" w:ascii="仿宋" w:hAnsi="仿宋" w:eastAsia="仿宋" w:cs="仿宋"/>
          <w:bCs/>
          <w:color w:val="FF0000"/>
          <w:sz w:val="28"/>
          <w:szCs w:val="28"/>
          <w:highlight w:val="none"/>
          <w:lang w:eastAsia="zh-CN"/>
        </w:rPr>
      </w:pPr>
      <w:r>
        <w:rPr>
          <w:rFonts w:hint="eastAsia" w:ascii="仿宋" w:hAnsi="仿宋" w:eastAsia="仿宋" w:cs="仿宋"/>
          <w:bCs/>
          <w:color w:val="auto"/>
          <w:sz w:val="28"/>
          <w:szCs w:val="28"/>
          <w:highlight w:val="none"/>
          <w:lang w:val="en-US" w:eastAsia="zh-CN"/>
        </w:rPr>
        <w:t>6.</w:t>
      </w:r>
      <w:r>
        <w:rPr>
          <w:rFonts w:hint="eastAsia" w:ascii="仿宋" w:hAnsi="仿宋" w:eastAsia="仿宋" w:cs="仿宋"/>
          <w:bCs/>
          <w:color w:val="auto"/>
          <w:sz w:val="28"/>
          <w:szCs w:val="28"/>
          <w:highlight w:val="none"/>
        </w:rPr>
        <w:t>根据国家法律、法规所规定由甲方承担的其它责任。</w:t>
      </w:r>
      <w:bookmarkStart w:id="147" w:name="auto_fouce_34"/>
    </w:p>
    <w:p w14:paraId="515F9768">
      <w:pPr>
        <w:tabs>
          <w:tab w:val="left" w:pos="1440"/>
        </w:tabs>
        <w:adjustRightInd w:val="0"/>
        <w:spacing w:line="240" w:lineRule="auto"/>
        <w:ind w:firstLine="560" w:firstLineChars="200"/>
        <w:jc w:val="left"/>
        <w:textAlignment w:val="baseline"/>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eastAsia="zh-CN"/>
        </w:rPr>
        <w:t>甲方有权根据实际工作需要调整乙方服务人员的具体工作岗位和工作内容，乙方应无条件服从甲方的合理调整安排。</w:t>
      </w:r>
      <w:bookmarkEnd w:id="147"/>
    </w:p>
    <w:p w14:paraId="79E2BF1E">
      <w:pPr>
        <w:spacing w:line="240" w:lineRule="auto"/>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第十一条 乙方的权利和义务</w:t>
      </w:r>
    </w:p>
    <w:p w14:paraId="7AEAD601">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1.</w:t>
      </w:r>
      <w:r>
        <w:rPr>
          <w:rFonts w:hint="eastAsia" w:ascii="仿宋" w:hAnsi="仿宋" w:eastAsia="仿宋" w:cs="仿宋"/>
          <w:bCs/>
          <w:color w:val="auto"/>
          <w:sz w:val="28"/>
          <w:szCs w:val="28"/>
          <w:highlight w:val="none"/>
        </w:rPr>
        <w:t>对本合同规定委托服务范围内的项目享有管理权及服务义务。</w:t>
      </w:r>
    </w:p>
    <w:p w14:paraId="67F549A1">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2.</w:t>
      </w:r>
      <w:r>
        <w:rPr>
          <w:rFonts w:hint="eastAsia" w:ascii="仿宋" w:hAnsi="仿宋" w:eastAsia="仿宋" w:cs="仿宋"/>
          <w:bCs/>
          <w:color w:val="auto"/>
          <w:sz w:val="28"/>
          <w:szCs w:val="28"/>
          <w:highlight w:val="none"/>
        </w:rPr>
        <w:t>根据本合同的规定向甲方收取</w:t>
      </w:r>
      <w:r>
        <w:rPr>
          <w:rFonts w:hint="eastAsia" w:ascii="仿宋" w:hAnsi="仿宋" w:eastAsia="仿宋" w:cs="仿宋"/>
          <w:bCs/>
          <w:color w:val="auto"/>
          <w:sz w:val="28"/>
          <w:szCs w:val="28"/>
          <w:highlight w:val="none"/>
          <w:lang w:eastAsia="zh-CN"/>
        </w:rPr>
        <w:t>劳务</w:t>
      </w:r>
      <w:r>
        <w:rPr>
          <w:rFonts w:hint="eastAsia" w:ascii="仿宋" w:hAnsi="仿宋" w:eastAsia="仿宋" w:cs="仿宋"/>
          <w:bCs/>
          <w:color w:val="auto"/>
          <w:sz w:val="28"/>
          <w:szCs w:val="28"/>
          <w:highlight w:val="none"/>
        </w:rPr>
        <w:t>费用，并有权在本项目管理范围内管理及合理使用。</w:t>
      </w:r>
    </w:p>
    <w:p w14:paraId="7EC160AB">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3.</w:t>
      </w:r>
      <w:r>
        <w:rPr>
          <w:rFonts w:hint="eastAsia" w:ascii="仿宋" w:hAnsi="仿宋" w:eastAsia="仿宋" w:cs="仿宋"/>
          <w:bCs/>
          <w:color w:val="auto"/>
          <w:sz w:val="28"/>
          <w:szCs w:val="28"/>
          <w:highlight w:val="none"/>
        </w:rPr>
        <w:t>及时向甲方通告本项目服务范围内有关服务的重大事项，及时配合处理投诉。</w:t>
      </w:r>
    </w:p>
    <w:p w14:paraId="695DD153">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4.</w:t>
      </w:r>
      <w:r>
        <w:rPr>
          <w:rFonts w:hint="eastAsia" w:ascii="仿宋" w:hAnsi="仿宋" w:eastAsia="仿宋" w:cs="仿宋"/>
          <w:bCs/>
          <w:color w:val="auto"/>
          <w:sz w:val="28"/>
          <w:szCs w:val="28"/>
          <w:highlight w:val="none"/>
        </w:rPr>
        <w:t>接受项目行业管理部门及政府有关部门的指导，接受甲方的监督。</w:t>
      </w:r>
    </w:p>
    <w:p w14:paraId="207DF7A3">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lang w:eastAsia="zh-CN"/>
        </w:rPr>
      </w:pPr>
      <w:bookmarkStart w:id="148" w:name="auto_fouce_35"/>
      <w:r>
        <w:rPr>
          <w:rFonts w:hint="eastAsia" w:ascii="仿宋" w:hAnsi="仿宋" w:eastAsia="仿宋" w:cs="仿宋"/>
          <w:bCs/>
          <w:color w:val="auto"/>
          <w:sz w:val="28"/>
          <w:szCs w:val="28"/>
          <w:highlight w:val="none"/>
          <w:lang w:val="en-US" w:eastAsia="zh-CN"/>
        </w:rPr>
        <w:t>5.</w:t>
      </w:r>
      <w:r>
        <w:rPr>
          <w:rFonts w:hint="eastAsia" w:ascii="仿宋" w:hAnsi="仿宋" w:eastAsia="仿宋" w:cs="仿宋"/>
          <w:bCs/>
          <w:color w:val="auto"/>
          <w:sz w:val="28"/>
          <w:szCs w:val="28"/>
          <w:highlight w:val="none"/>
          <w:lang w:eastAsia="zh-CN"/>
        </w:rPr>
        <w:t>乙方应依法与乙方服务人员签订</w:t>
      </w:r>
      <w:r>
        <w:rPr>
          <w:rFonts w:hint="eastAsia" w:ascii="仿宋" w:hAnsi="仿宋" w:eastAsia="仿宋" w:cs="仿宋"/>
          <w:bCs/>
          <w:color w:val="auto"/>
          <w:sz w:val="28"/>
          <w:szCs w:val="28"/>
          <w:highlight w:val="none"/>
          <w:lang w:val="en-US" w:eastAsia="zh-CN"/>
        </w:rPr>
        <w:t>劳动合同</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乙方与服务人员发生劳动纠纷或劳务纠纷的，应当负责处理并承担</w:t>
      </w:r>
      <w:r>
        <w:rPr>
          <w:rFonts w:hint="eastAsia" w:ascii="仿宋" w:hAnsi="仿宋" w:eastAsia="仿宋" w:cs="仿宋"/>
          <w:bCs/>
          <w:color w:val="auto"/>
          <w:sz w:val="28"/>
          <w:szCs w:val="28"/>
          <w:highlight w:val="none"/>
          <w:lang w:eastAsia="zh-CN"/>
        </w:rPr>
        <w:t>全部</w:t>
      </w:r>
      <w:r>
        <w:rPr>
          <w:rFonts w:hint="eastAsia" w:ascii="仿宋" w:hAnsi="仿宋" w:eastAsia="仿宋" w:cs="仿宋"/>
          <w:bCs/>
          <w:color w:val="auto"/>
          <w:sz w:val="28"/>
          <w:szCs w:val="28"/>
          <w:highlight w:val="none"/>
        </w:rPr>
        <w:t>经济补偿、赔偿等责任。为甲方提供服务的人员发生安全事故（包括伤</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残、</w:t>
      </w:r>
      <w:r>
        <w:rPr>
          <w:rFonts w:hint="eastAsia" w:ascii="仿宋" w:hAnsi="仿宋" w:eastAsia="仿宋" w:cs="仿宋"/>
          <w:bCs/>
          <w:color w:val="auto"/>
          <w:sz w:val="28"/>
          <w:szCs w:val="28"/>
          <w:highlight w:val="none"/>
          <w:lang w:val="en-US" w:eastAsia="zh-CN"/>
        </w:rPr>
        <w:t>病</w:t>
      </w:r>
      <w:r>
        <w:rPr>
          <w:rFonts w:hint="eastAsia" w:ascii="仿宋" w:hAnsi="仿宋" w:eastAsia="仿宋" w:cs="仿宋"/>
          <w:bCs/>
          <w:color w:val="auto"/>
          <w:sz w:val="28"/>
          <w:szCs w:val="28"/>
          <w:highlight w:val="none"/>
        </w:rPr>
        <w:t>亡）</w:t>
      </w:r>
      <w:r>
        <w:rPr>
          <w:rFonts w:hint="eastAsia" w:ascii="仿宋" w:hAnsi="仿宋" w:eastAsia="仿宋" w:cs="仿宋"/>
          <w:bCs/>
          <w:color w:val="auto"/>
          <w:sz w:val="28"/>
          <w:szCs w:val="28"/>
          <w:highlight w:val="none"/>
          <w:lang w:eastAsia="zh-CN"/>
        </w:rPr>
        <w:t>的，</w:t>
      </w:r>
      <w:r>
        <w:rPr>
          <w:rFonts w:hint="eastAsia" w:ascii="仿宋" w:hAnsi="仿宋" w:eastAsia="仿宋" w:cs="仿宋"/>
          <w:bCs/>
          <w:color w:val="auto"/>
          <w:sz w:val="28"/>
          <w:szCs w:val="28"/>
          <w:highlight w:val="none"/>
        </w:rPr>
        <w:t>由乙方承担</w:t>
      </w:r>
      <w:r>
        <w:rPr>
          <w:rFonts w:hint="eastAsia" w:ascii="仿宋" w:hAnsi="仿宋" w:eastAsia="仿宋" w:cs="仿宋"/>
          <w:bCs/>
          <w:color w:val="auto"/>
          <w:sz w:val="28"/>
          <w:szCs w:val="28"/>
          <w:highlight w:val="none"/>
          <w:lang w:eastAsia="zh-CN"/>
        </w:rPr>
        <w:t>全部</w:t>
      </w:r>
      <w:r>
        <w:rPr>
          <w:rFonts w:hint="eastAsia" w:ascii="仿宋" w:hAnsi="仿宋" w:eastAsia="仿宋" w:cs="仿宋"/>
          <w:bCs/>
          <w:color w:val="auto"/>
          <w:sz w:val="28"/>
          <w:szCs w:val="28"/>
          <w:highlight w:val="none"/>
        </w:rPr>
        <w:t>经济赔偿、经济补偿等法律责任</w:t>
      </w:r>
      <w:r>
        <w:rPr>
          <w:rFonts w:hint="eastAsia" w:ascii="仿宋" w:hAnsi="仿宋" w:eastAsia="仿宋" w:cs="仿宋"/>
          <w:bCs/>
          <w:color w:val="auto"/>
          <w:sz w:val="28"/>
          <w:szCs w:val="28"/>
          <w:highlight w:val="none"/>
          <w:lang w:eastAsia="zh-CN"/>
        </w:rPr>
        <w:t>。若服务人员向甲方主张任何权利或提起诉讼的，乙方应负责应诉并承担全部费用及赔偿责任，甲方不承担任何责任。</w:t>
      </w:r>
      <w:bookmarkEnd w:id="148"/>
    </w:p>
    <w:p w14:paraId="479C3175">
      <w:pPr>
        <w:adjustRightInd w:val="0"/>
        <w:spacing w:line="240" w:lineRule="auto"/>
        <w:ind w:firstLine="560" w:firstLineChars="200"/>
        <w:jc w:val="left"/>
        <w:textAlignment w:val="baseline"/>
        <w:rPr>
          <w:rFonts w:hint="eastAsia" w:ascii="仿宋" w:hAnsi="仿宋" w:eastAsia="仿宋" w:cs="仿宋"/>
          <w:bCs/>
          <w:color w:val="FF0000"/>
          <w:sz w:val="28"/>
          <w:szCs w:val="28"/>
          <w:highlight w:val="none"/>
          <w:lang w:eastAsia="zh-CN"/>
        </w:rPr>
      </w:pPr>
      <w:r>
        <w:rPr>
          <w:rFonts w:hint="eastAsia" w:ascii="仿宋" w:hAnsi="仿宋" w:eastAsia="仿宋" w:cs="仿宋"/>
          <w:bCs/>
          <w:color w:val="auto"/>
          <w:sz w:val="28"/>
          <w:szCs w:val="28"/>
          <w:highlight w:val="none"/>
          <w:lang w:val="en-US" w:eastAsia="zh-CN"/>
        </w:rPr>
        <w:t>6.</w:t>
      </w:r>
      <w:r>
        <w:rPr>
          <w:rFonts w:hint="eastAsia" w:ascii="仿宋" w:hAnsi="仿宋" w:eastAsia="仿宋" w:cs="仿宋"/>
          <w:bCs/>
          <w:color w:val="auto"/>
          <w:sz w:val="28"/>
          <w:szCs w:val="28"/>
          <w:highlight w:val="none"/>
        </w:rPr>
        <w:t>根据国家法律、法规所规定由乙方承担的其它责任。</w:t>
      </w:r>
      <w:bookmarkStart w:id="149" w:name="auto_fouce_37"/>
    </w:p>
    <w:p w14:paraId="00228455">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eastAsia="zh-CN"/>
        </w:rPr>
        <w:t>乙方不得将本合同项下的任何权利义务转让给第三方，未经甲方书面同意，乙方不得将本合同项下任何服务内容分包给第三方。否则，甲方有权单方解除本合同，乙方应按年总服务费的30%向甲方支付违约金，并赔偿甲方因此遭受的全部损失。</w:t>
      </w:r>
      <w:bookmarkEnd w:id="149"/>
    </w:p>
    <w:p w14:paraId="09936CBF">
      <w:pPr>
        <w:spacing w:line="240" w:lineRule="auto"/>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第十二条 违约责任</w:t>
      </w:r>
    </w:p>
    <w:p w14:paraId="08E09E17">
      <w:pPr>
        <w:spacing w:line="240" w:lineRule="auto"/>
        <w:ind w:firstLine="560" w:firstLineChars="200"/>
        <w:rPr>
          <w:rFonts w:hint="eastAsia" w:ascii="仿宋" w:hAnsi="仿宋" w:eastAsia="仿宋" w:cs="仿宋"/>
          <w:bCs/>
          <w:color w:val="auto"/>
          <w:sz w:val="28"/>
          <w:szCs w:val="28"/>
          <w:highlight w:val="none"/>
          <w:lang w:eastAsia="zh-CN"/>
        </w:rPr>
      </w:pPr>
      <w:bookmarkStart w:id="150" w:name="auto_fouce_38"/>
      <w:r>
        <w:rPr>
          <w:rFonts w:hint="eastAsia" w:ascii="仿宋" w:hAnsi="仿宋" w:eastAsia="仿宋" w:cs="仿宋"/>
          <w:bCs/>
          <w:color w:val="auto"/>
          <w:sz w:val="28"/>
          <w:szCs w:val="28"/>
          <w:highlight w:val="none"/>
          <w:lang w:val="en-US" w:eastAsia="zh-CN"/>
        </w:rPr>
        <w:t>1.</w:t>
      </w:r>
      <w:r>
        <w:rPr>
          <w:rFonts w:hint="eastAsia" w:ascii="仿宋" w:hAnsi="仿宋" w:eastAsia="仿宋" w:cs="仿宋"/>
          <w:bCs/>
          <w:color w:val="auto"/>
          <w:sz w:val="28"/>
          <w:szCs w:val="28"/>
          <w:highlight w:val="none"/>
        </w:rPr>
        <w:t>甲乙双方必须遵守本合同并执行合同中的各项规定，保证本合同的正常履行。</w:t>
      </w:r>
      <w:r>
        <w:rPr>
          <w:rFonts w:hint="eastAsia" w:ascii="仿宋" w:hAnsi="仿宋" w:eastAsia="仿宋" w:cs="仿宋"/>
          <w:bCs/>
          <w:color w:val="auto"/>
          <w:sz w:val="28"/>
          <w:szCs w:val="28"/>
          <w:highlight w:val="none"/>
          <w:lang w:val="en-US" w:eastAsia="zh-CN"/>
        </w:rPr>
        <w:t>任何一方</w:t>
      </w:r>
      <w:r>
        <w:rPr>
          <w:rFonts w:hint="eastAsia" w:ascii="仿宋" w:hAnsi="仿宋" w:eastAsia="仿宋" w:cs="仿宋"/>
          <w:bCs/>
          <w:color w:val="auto"/>
          <w:sz w:val="28"/>
          <w:szCs w:val="28"/>
          <w:highlight w:val="none"/>
        </w:rPr>
        <w:t>不得无故单方面提前解除本合同</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否则须自行承担违约责任。</w:t>
      </w:r>
      <w:r>
        <w:rPr>
          <w:rFonts w:hint="eastAsia" w:ascii="仿宋" w:hAnsi="仿宋" w:eastAsia="仿宋" w:cs="仿宋"/>
          <w:bCs/>
          <w:color w:val="auto"/>
          <w:sz w:val="28"/>
          <w:szCs w:val="28"/>
          <w:highlight w:val="none"/>
          <w:lang w:eastAsia="zh-CN"/>
        </w:rPr>
        <w:t>乙方无故单方面提前解除本合同的，应按年总服务费的30%向甲方支付违约金，并赔偿甲方因此遭受的全部实际损失。</w:t>
      </w:r>
      <w:bookmarkEnd w:id="150"/>
    </w:p>
    <w:p w14:paraId="272F4116">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lang w:eastAsia="zh-CN"/>
        </w:rPr>
      </w:pPr>
      <w:bookmarkStart w:id="151" w:name="auto_fouce_39"/>
      <w:r>
        <w:rPr>
          <w:rFonts w:hint="eastAsia" w:ascii="仿宋" w:hAnsi="仿宋" w:eastAsia="仿宋" w:cs="仿宋"/>
          <w:bCs/>
          <w:color w:val="auto"/>
          <w:sz w:val="28"/>
          <w:szCs w:val="28"/>
          <w:highlight w:val="none"/>
          <w:lang w:val="en-US" w:eastAsia="zh-CN"/>
        </w:rPr>
        <w:t>2.</w:t>
      </w:r>
      <w:r>
        <w:rPr>
          <w:rFonts w:hint="eastAsia" w:ascii="仿宋" w:hAnsi="仿宋" w:eastAsia="仿宋" w:cs="仿宋"/>
          <w:bCs/>
          <w:color w:val="auto"/>
          <w:sz w:val="28"/>
          <w:szCs w:val="28"/>
          <w:highlight w:val="none"/>
        </w:rPr>
        <w:t>如因乙方</w:t>
      </w:r>
      <w:r>
        <w:rPr>
          <w:rFonts w:hint="eastAsia" w:ascii="仿宋" w:hAnsi="仿宋" w:eastAsia="仿宋" w:cs="仿宋"/>
          <w:bCs/>
          <w:color w:val="auto"/>
          <w:sz w:val="28"/>
          <w:szCs w:val="28"/>
          <w:highlight w:val="none"/>
          <w:lang w:val="en-US" w:eastAsia="zh-CN"/>
        </w:rPr>
        <w:t>服务</w:t>
      </w:r>
      <w:r>
        <w:rPr>
          <w:rFonts w:hint="eastAsia" w:ascii="仿宋" w:hAnsi="仿宋" w:eastAsia="仿宋" w:cs="仿宋"/>
          <w:bCs/>
          <w:color w:val="auto"/>
          <w:sz w:val="28"/>
          <w:szCs w:val="28"/>
          <w:highlight w:val="none"/>
        </w:rPr>
        <w:t>人员在履行职务过程中的疏忽、失职、过错或过失原因给甲方或第三方造成人员伤亡、财产损害等重大损失或侵害的，由乙方承担对甲</w:t>
      </w:r>
      <w:r>
        <w:rPr>
          <w:rFonts w:hint="eastAsia" w:ascii="仿宋" w:hAnsi="仿宋" w:eastAsia="仿宋" w:cs="仿宋"/>
          <w:bCs/>
          <w:color w:val="auto"/>
          <w:sz w:val="28"/>
          <w:szCs w:val="28"/>
          <w:highlight w:val="none"/>
          <w:lang w:eastAsia="zh-CN"/>
        </w:rPr>
        <w:t>方、</w:t>
      </w:r>
      <w:r>
        <w:rPr>
          <w:rFonts w:hint="eastAsia" w:ascii="仿宋" w:hAnsi="仿宋" w:eastAsia="仿宋" w:cs="仿宋"/>
          <w:bCs/>
          <w:color w:val="auto"/>
          <w:sz w:val="28"/>
          <w:szCs w:val="28"/>
          <w:highlight w:val="none"/>
        </w:rPr>
        <w:t>乙方</w:t>
      </w:r>
      <w:r>
        <w:rPr>
          <w:rFonts w:hint="eastAsia" w:ascii="仿宋" w:hAnsi="仿宋" w:eastAsia="仿宋" w:cs="仿宋"/>
          <w:bCs/>
          <w:color w:val="auto"/>
          <w:sz w:val="28"/>
          <w:szCs w:val="28"/>
          <w:highlight w:val="none"/>
          <w:lang w:eastAsia="zh-CN"/>
        </w:rPr>
        <w:t>及</w:t>
      </w:r>
      <w:r>
        <w:rPr>
          <w:rFonts w:hint="eastAsia" w:ascii="仿宋" w:hAnsi="仿宋" w:eastAsia="仿宋" w:cs="仿宋"/>
          <w:bCs/>
          <w:color w:val="auto"/>
          <w:sz w:val="28"/>
          <w:szCs w:val="28"/>
          <w:highlight w:val="none"/>
        </w:rPr>
        <w:t>第三方人员人身和财产损害</w:t>
      </w:r>
      <w:r>
        <w:rPr>
          <w:rFonts w:hint="eastAsia" w:ascii="仿宋" w:hAnsi="仿宋" w:eastAsia="仿宋" w:cs="仿宋"/>
          <w:bCs/>
          <w:color w:val="auto"/>
          <w:sz w:val="28"/>
          <w:szCs w:val="28"/>
          <w:highlight w:val="none"/>
          <w:lang w:eastAsia="zh-CN"/>
        </w:rPr>
        <w:t>的赔偿</w:t>
      </w:r>
      <w:r>
        <w:rPr>
          <w:rFonts w:hint="eastAsia" w:ascii="仿宋" w:hAnsi="仿宋" w:eastAsia="仿宋" w:cs="仿宋"/>
          <w:bCs/>
          <w:color w:val="auto"/>
          <w:sz w:val="28"/>
          <w:szCs w:val="28"/>
          <w:highlight w:val="none"/>
        </w:rPr>
        <w:t>责任，负责承担并支付经济赔偿等，包括但不限于甲方本身的财产损失。若由此导致甲方对任何第三方承担经济责任或受到行政处罚，甲方有权单方解除合同</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并有权向乙方追偿</w:t>
      </w:r>
      <w:r>
        <w:rPr>
          <w:rFonts w:hint="eastAsia" w:ascii="仿宋" w:hAnsi="仿宋" w:eastAsia="仿宋" w:cs="仿宋"/>
          <w:bCs/>
          <w:color w:val="auto"/>
          <w:sz w:val="28"/>
          <w:szCs w:val="28"/>
          <w:highlight w:val="none"/>
          <w:lang w:eastAsia="zh-CN"/>
        </w:rPr>
        <w:t>相关</w:t>
      </w:r>
      <w:r>
        <w:rPr>
          <w:rFonts w:hint="eastAsia" w:ascii="仿宋" w:hAnsi="仿宋" w:eastAsia="仿宋" w:cs="仿宋"/>
          <w:bCs/>
          <w:color w:val="auto"/>
          <w:sz w:val="28"/>
          <w:szCs w:val="28"/>
          <w:highlight w:val="none"/>
        </w:rPr>
        <w:t>经济责任或主张损失赔偿责任。</w:t>
      </w:r>
      <w:r>
        <w:rPr>
          <w:rFonts w:hint="eastAsia" w:ascii="仿宋" w:hAnsi="仿宋" w:eastAsia="仿宋" w:cs="仿宋"/>
          <w:bCs/>
          <w:color w:val="auto"/>
          <w:sz w:val="28"/>
          <w:szCs w:val="28"/>
          <w:highlight w:val="none"/>
          <w:lang w:eastAsia="zh-CN"/>
        </w:rPr>
        <w:t>乙方应在甲方通知后10日内向甲方支付上述赔偿款项；逾期未支付的，甲方有权从应付乙方的服务费或履约保证金中直接扣除。</w:t>
      </w:r>
      <w:bookmarkEnd w:id="151"/>
    </w:p>
    <w:p w14:paraId="20104F8C">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bookmarkStart w:id="152" w:name="auto_fouce_40"/>
      <w:r>
        <w:rPr>
          <w:rFonts w:hint="eastAsia" w:ascii="仿宋" w:hAnsi="仿宋" w:eastAsia="仿宋" w:cs="仿宋"/>
          <w:bCs/>
          <w:color w:val="auto"/>
          <w:sz w:val="28"/>
          <w:szCs w:val="28"/>
          <w:highlight w:val="none"/>
          <w:lang w:val="en-US" w:eastAsia="zh-CN"/>
        </w:rPr>
        <w:t>3.</w:t>
      </w:r>
      <w:r>
        <w:rPr>
          <w:rFonts w:hint="eastAsia" w:ascii="仿宋" w:hAnsi="仿宋" w:eastAsia="仿宋" w:cs="仿宋"/>
          <w:bCs/>
          <w:color w:val="auto"/>
          <w:sz w:val="28"/>
          <w:szCs w:val="28"/>
          <w:highlight w:val="none"/>
          <w:lang w:eastAsia="zh-CN"/>
        </w:rPr>
        <w:t>乙方收到</w:t>
      </w:r>
      <w:r>
        <w:rPr>
          <w:rFonts w:hint="eastAsia" w:ascii="仿宋" w:hAnsi="仿宋" w:eastAsia="仿宋" w:cs="仿宋"/>
          <w:bCs/>
          <w:color w:val="auto"/>
          <w:sz w:val="28"/>
          <w:szCs w:val="28"/>
          <w:highlight w:val="none"/>
        </w:rPr>
        <w:t>甲方</w:t>
      </w:r>
      <w:r>
        <w:rPr>
          <w:rFonts w:hint="eastAsia" w:ascii="仿宋" w:hAnsi="仿宋" w:eastAsia="仿宋" w:cs="仿宋"/>
          <w:bCs/>
          <w:color w:val="auto"/>
          <w:sz w:val="28"/>
          <w:szCs w:val="28"/>
          <w:highlight w:val="none"/>
          <w:lang w:eastAsia="zh-CN"/>
        </w:rPr>
        <w:t>整改通知书后24小时内未启动整改，或整改后仍</w:t>
      </w:r>
      <w:r>
        <w:rPr>
          <w:rFonts w:hint="eastAsia" w:ascii="仿宋" w:hAnsi="仿宋" w:eastAsia="仿宋" w:cs="仿宋"/>
          <w:bCs/>
          <w:color w:val="auto"/>
          <w:sz w:val="28"/>
          <w:szCs w:val="28"/>
          <w:highlight w:val="none"/>
        </w:rPr>
        <w:t>不达标的</w:t>
      </w:r>
      <w:r>
        <w:rPr>
          <w:rFonts w:hint="eastAsia" w:ascii="仿宋" w:hAnsi="仿宋" w:eastAsia="仿宋" w:cs="仿宋"/>
          <w:bCs/>
          <w:color w:val="auto"/>
          <w:sz w:val="28"/>
          <w:szCs w:val="28"/>
          <w:highlight w:val="none"/>
          <w:lang w:eastAsia="zh-CN"/>
        </w:rPr>
        <w:t>，甲方</w:t>
      </w:r>
      <w:r>
        <w:rPr>
          <w:rFonts w:hint="eastAsia" w:ascii="仿宋" w:hAnsi="仿宋" w:eastAsia="仿宋" w:cs="仿宋"/>
          <w:bCs/>
          <w:color w:val="auto"/>
          <w:sz w:val="28"/>
          <w:szCs w:val="28"/>
          <w:highlight w:val="none"/>
        </w:rPr>
        <w:t>有权</w:t>
      </w:r>
      <w:r>
        <w:rPr>
          <w:rFonts w:hint="eastAsia" w:ascii="仿宋" w:hAnsi="仿宋" w:eastAsia="仿宋" w:cs="仿宋"/>
          <w:bCs/>
          <w:color w:val="auto"/>
          <w:sz w:val="28"/>
          <w:szCs w:val="28"/>
          <w:highlight w:val="none"/>
          <w:lang w:eastAsia="zh-CN"/>
        </w:rPr>
        <w:t>扣除</w:t>
      </w:r>
      <w:r>
        <w:rPr>
          <w:rFonts w:hint="eastAsia" w:ascii="仿宋" w:hAnsi="仿宋" w:eastAsia="仿宋" w:cs="仿宋"/>
          <w:bCs/>
          <w:color w:val="auto"/>
          <w:sz w:val="28"/>
          <w:szCs w:val="28"/>
          <w:highlight w:val="none"/>
        </w:rPr>
        <w:t>乙方</w:t>
      </w:r>
      <w:r>
        <w:rPr>
          <w:rFonts w:hint="eastAsia" w:ascii="仿宋" w:hAnsi="仿宋" w:eastAsia="仿宋" w:cs="仿宋"/>
          <w:bCs/>
          <w:color w:val="auto"/>
          <w:sz w:val="28"/>
          <w:szCs w:val="28"/>
          <w:highlight w:val="none"/>
          <w:lang w:eastAsia="zh-CN"/>
        </w:rPr>
        <w:t>当月服务费的5%。按照磋商文件第五章考核结果处理表</w:t>
      </w:r>
      <w:r>
        <w:rPr>
          <w:rFonts w:hint="eastAsia" w:ascii="仿宋" w:hAnsi="仿宋" w:eastAsia="仿宋" w:cs="仿宋"/>
          <w:bCs/>
          <w:color w:val="auto"/>
          <w:sz w:val="28"/>
          <w:szCs w:val="28"/>
          <w:highlight w:val="none"/>
        </w:rPr>
        <w:t>，</w:t>
      </w:r>
      <w:r>
        <w:rPr>
          <w:rFonts w:hint="eastAsia" w:ascii="仿宋" w:hAnsi="仿宋" w:eastAsia="仿宋" w:cs="仿宋"/>
          <w:bCs/>
          <w:color w:val="auto"/>
          <w:sz w:val="28"/>
          <w:szCs w:val="28"/>
          <w:highlight w:val="none"/>
          <w:lang w:eastAsia="zh-CN"/>
        </w:rPr>
        <w:t>乙方连续</w:t>
      </w:r>
      <w:r>
        <w:rPr>
          <w:rFonts w:hint="eastAsia" w:ascii="仿宋" w:hAnsi="仿宋" w:eastAsia="仿宋" w:cs="仿宋"/>
          <w:bCs/>
          <w:color w:val="auto"/>
          <w:sz w:val="28"/>
          <w:szCs w:val="28"/>
          <w:highlight w:val="none"/>
          <w:lang w:val="en-US" w:eastAsia="zh-CN"/>
        </w:rPr>
        <w:t>3</w:t>
      </w:r>
      <w:r>
        <w:rPr>
          <w:rFonts w:hint="eastAsia" w:ascii="仿宋" w:hAnsi="仿宋" w:eastAsia="仿宋" w:cs="仿宋"/>
          <w:bCs/>
          <w:color w:val="auto"/>
          <w:sz w:val="28"/>
          <w:szCs w:val="28"/>
          <w:highlight w:val="none"/>
        </w:rPr>
        <w:t>次</w:t>
      </w:r>
      <w:r>
        <w:rPr>
          <w:rFonts w:hint="eastAsia" w:ascii="仿宋" w:hAnsi="仿宋" w:eastAsia="仿宋" w:cs="仿宋"/>
          <w:bCs/>
          <w:color w:val="auto"/>
          <w:sz w:val="28"/>
          <w:szCs w:val="28"/>
          <w:highlight w:val="none"/>
          <w:lang w:eastAsia="zh-CN"/>
        </w:rPr>
        <w:t>或累计4次考核低于60分</w:t>
      </w:r>
      <w:r>
        <w:rPr>
          <w:rFonts w:hint="eastAsia" w:ascii="仿宋" w:hAnsi="仿宋" w:eastAsia="仿宋" w:cs="仿宋"/>
          <w:bCs/>
          <w:color w:val="auto"/>
          <w:sz w:val="28"/>
          <w:szCs w:val="28"/>
          <w:highlight w:val="none"/>
        </w:rPr>
        <w:t>的，</w:t>
      </w:r>
      <w:r>
        <w:rPr>
          <w:rFonts w:hint="eastAsia" w:ascii="仿宋" w:hAnsi="仿宋" w:eastAsia="仿宋" w:cs="仿宋"/>
          <w:bCs/>
          <w:color w:val="auto"/>
          <w:sz w:val="28"/>
          <w:szCs w:val="28"/>
          <w:highlight w:val="none"/>
          <w:lang w:eastAsia="zh-CN"/>
        </w:rPr>
        <w:t>视为考核不合格，</w:t>
      </w:r>
      <w:r>
        <w:rPr>
          <w:rFonts w:hint="eastAsia" w:ascii="仿宋" w:hAnsi="仿宋" w:eastAsia="仿宋" w:cs="仿宋"/>
          <w:bCs/>
          <w:color w:val="auto"/>
          <w:sz w:val="28"/>
          <w:szCs w:val="28"/>
          <w:highlight w:val="none"/>
        </w:rPr>
        <w:t>甲方有权单方解除合同</w:t>
      </w:r>
      <w:r>
        <w:rPr>
          <w:rFonts w:hint="eastAsia" w:ascii="仿宋" w:hAnsi="仿宋" w:eastAsia="仿宋" w:cs="仿宋"/>
          <w:bCs/>
          <w:color w:val="auto"/>
          <w:sz w:val="28"/>
          <w:szCs w:val="28"/>
          <w:highlight w:val="none"/>
          <w:lang w:eastAsia="zh-CN"/>
        </w:rPr>
        <w:t>且不承担任何</w:t>
      </w:r>
      <w:r>
        <w:rPr>
          <w:rFonts w:hint="eastAsia" w:ascii="仿宋" w:hAnsi="仿宋" w:eastAsia="仿宋" w:cs="仿宋"/>
          <w:bCs/>
          <w:color w:val="auto"/>
          <w:sz w:val="28"/>
          <w:szCs w:val="28"/>
          <w:highlight w:val="none"/>
        </w:rPr>
        <w:t>违约责任。</w:t>
      </w:r>
      <w:r>
        <w:rPr>
          <w:rFonts w:hint="eastAsia" w:ascii="仿宋" w:hAnsi="仿宋" w:eastAsia="仿宋" w:cs="仿宋"/>
          <w:bCs/>
          <w:color w:val="auto"/>
          <w:sz w:val="28"/>
          <w:szCs w:val="28"/>
          <w:highlight w:val="none"/>
          <w:lang w:eastAsia="zh-CN"/>
        </w:rPr>
        <w:t>因乙方违约导致合同解除或</w:t>
      </w:r>
      <w:r>
        <w:rPr>
          <w:rFonts w:hint="eastAsia" w:ascii="仿宋" w:hAnsi="仿宋" w:eastAsia="仿宋" w:cs="仿宋"/>
          <w:bCs/>
          <w:color w:val="auto"/>
          <w:sz w:val="28"/>
          <w:szCs w:val="28"/>
          <w:highlight w:val="none"/>
        </w:rPr>
        <w:t>甲方即时终止合同</w:t>
      </w:r>
      <w:r>
        <w:rPr>
          <w:rFonts w:hint="eastAsia" w:ascii="仿宋" w:hAnsi="仿宋" w:eastAsia="仿宋" w:cs="仿宋"/>
          <w:bCs/>
          <w:color w:val="auto"/>
          <w:sz w:val="28"/>
          <w:szCs w:val="28"/>
          <w:highlight w:val="none"/>
          <w:lang w:eastAsia="zh-CN"/>
        </w:rPr>
        <w:t>的</w:t>
      </w:r>
      <w:r>
        <w:rPr>
          <w:rFonts w:hint="eastAsia" w:ascii="仿宋" w:hAnsi="仿宋" w:eastAsia="仿宋" w:cs="仿宋"/>
          <w:bCs/>
          <w:color w:val="auto"/>
          <w:sz w:val="28"/>
          <w:szCs w:val="28"/>
          <w:highlight w:val="none"/>
        </w:rPr>
        <w:t>，</w:t>
      </w:r>
      <w:r>
        <w:rPr>
          <w:rFonts w:hint="eastAsia" w:ascii="仿宋" w:hAnsi="仿宋" w:eastAsia="仿宋" w:cs="仿宋"/>
          <w:bCs/>
          <w:color w:val="auto"/>
          <w:sz w:val="28"/>
          <w:szCs w:val="28"/>
          <w:highlight w:val="none"/>
          <w:lang w:eastAsia="zh-CN"/>
        </w:rPr>
        <w:t>乙方应承担由此</w:t>
      </w:r>
      <w:r>
        <w:rPr>
          <w:rFonts w:hint="eastAsia" w:ascii="仿宋" w:hAnsi="仿宋" w:eastAsia="仿宋" w:cs="仿宋"/>
          <w:bCs/>
          <w:color w:val="auto"/>
          <w:sz w:val="28"/>
          <w:szCs w:val="28"/>
          <w:highlight w:val="none"/>
        </w:rPr>
        <w:t>造成的全</w:t>
      </w:r>
      <w:r>
        <w:rPr>
          <w:rFonts w:hint="eastAsia" w:ascii="仿宋" w:hAnsi="仿宋" w:eastAsia="仿宋" w:cs="仿宋"/>
          <w:bCs/>
          <w:color w:val="auto"/>
          <w:sz w:val="28"/>
          <w:szCs w:val="28"/>
          <w:highlight w:val="none"/>
          <w:lang w:eastAsia="zh-CN"/>
        </w:rPr>
        <w:t>部</w:t>
      </w:r>
      <w:r>
        <w:rPr>
          <w:rFonts w:hint="eastAsia" w:ascii="仿宋" w:hAnsi="仿宋" w:eastAsia="仿宋" w:cs="仿宋"/>
          <w:bCs/>
          <w:color w:val="auto"/>
          <w:sz w:val="28"/>
          <w:szCs w:val="28"/>
          <w:highlight w:val="none"/>
        </w:rPr>
        <w:t>责</w:t>
      </w:r>
      <w:r>
        <w:rPr>
          <w:rFonts w:hint="eastAsia" w:ascii="仿宋" w:hAnsi="仿宋" w:eastAsia="仿宋" w:cs="仿宋"/>
          <w:bCs/>
          <w:color w:val="auto"/>
          <w:sz w:val="28"/>
          <w:szCs w:val="28"/>
          <w:highlight w:val="none"/>
          <w:lang w:eastAsia="zh-CN"/>
        </w:rPr>
        <w:t>任，</w:t>
      </w:r>
      <w:r>
        <w:rPr>
          <w:rFonts w:hint="eastAsia" w:ascii="仿宋" w:hAnsi="仿宋" w:eastAsia="仿宋" w:cs="仿宋"/>
          <w:bCs/>
          <w:color w:val="auto"/>
          <w:sz w:val="28"/>
          <w:szCs w:val="28"/>
          <w:highlight w:val="none"/>
        </w:rPr>
        <w:t>按年总服务费的</w:t>
      </w:r>
      <w:r>
        <w:rPr>
          <w:rFonts w:hint="eastAsia" w:ascii="仿宋" w:hAnsi="仿宋" w:eastAsia="仿宋" w:cs="仿宋"/>
          <w:bCs/>
          <w:color w:val="auto"/>
          <w:sz w:val="28"/>
          <w:szCs w:val="28"/>
          <w:highlight w:val="none"/>
          <w:lang w:eastAsia="zh-CN"/>
        </w:rPr>
        <w:t>3</w:t>
      </w:r>
      <w:r>
        <w:rPr>
          <w:rFonts w:hint="eastAsia" w:ascii="仿宋" w:hAnsi="仿宋" w:eastAsia="仿宋" w:cs="仿宋"/>
          <w:bCs/>
          <w:color w:val="auto"/>
          <w:sz w:val="28"/>
          <w:szCs w:val="28"/>
          <w:highlight w:val="none"/>
        </w:rPr>
        <w:t>0%</w:t>
      </w:r>
      <w:r>
        <w:rPr>
          <w:rFonts w:hint="eastAsia" w:ascii="仿宋" w:hAnsi="仿宋" w:eastAsia="仿宋" w:cs="仿宋"/>
          <w:bCs/>
          <w:color w:val="auto"/>
          <w:sz w:val="28"/>
          <w:szCs w:val="28"/>
          <w:highlight w:val="none"/>
          <w:lang w:eastAsia="zh-CN"/>
        </w:rPr>
        <w:t>向甲方支付</w:t>
      </w:r>
      <w:r>
        <w:rPr>
          <w:rFonts w:hint="eastAsia" w:ascii="仿宋" w:hAnsi="仿宋" w:eastAsia="仿宋" w:cs="仿宋"/>
          <w:bCs/>
          <w:color w:val="auto"/>
          <w:sz w:val="28"/>
          <w:szCs w:val="28"/>
          <w:highlight w:val="none"/>
        </w:rPr>
        <w:t>违约金</w:t>
      </w:r>
      <w:r>
        <w:rPr>
          <w:rFonts w:hint="eastAsia" w:ascii="仿宋" w:hAnsi="仿宋" w:eastAsia="仿宋" w:cs="仿宋"/>
          <w:bCs/>
          <w:color w:val="auto"/>
          <w:sz w:val="28"/>
          <w:szCs w:val="28"/>
          <w:highlight w:val="none"/>
          <w:lang w:eastAsia="zh-CN"/>
        </w:rPr>
        <w:t>，并赔偿甲方因此遭受的全部实际损失</w:t>
      </w:r>
      <w:r>
        <w:rPr>
          <w:rFonts w:hint="eastAsia" w:ascii="仿宋" w:hAnsi="仿宋" w:eastAsia="仿宋" w:cs="仿宋"/>
          <w:bCs/>
          <w:color w:val="auto"/>
          <w:sz w:val="28"/>
          <w:szCs w:val="28"/>
          <w:highlight w:val="none"/>
        </w:rPr>
        <w:t>。</w:t>
      </w:r>
      <w:bookmarkEnd w:id="152"/>
    </w:p>
    <w:p w14:paraId="37CDE1AA">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bookmarkStart w:id="153" w:name="auto_fouce_43"/>
      <w:r>
        <w:rPr>
          <w:rFonts w:hint="eastAsia" w:ascii="仿宋" w:hAnsi="仿宋" w:eastAsia="仿宋" w:cs="仿宋"/>
          <w:bCs/>
          <w:color w:val="auto"/>
          <w:sz w:val="28"/>
          <w:szCs w:val="28"/>
          <w:highlight w:val="none"/>
          <w:lang w:val="en-US" w:eastAsia="zh-CN"/>
        </w:rPr>
        <w:t>4.</w:t>
      </w:r>
      <w:r>
        <w:rPr>
          <w:rFonts w:hint="eastAsia" w:ascii="仿宋" w:hAnsi="仿宋" w:eastAsia="仿宋" w:cs="仿宋"/>
          <w:bCs/>
          <w:color w:val="auto"/>
          <w:sz w:val="28"/>
          <w:szCs w:val="28"/>
          <w:highlight w:val="none"/>
        </w:rPr>
        <w:t>在甲方重大活动中，因乙方工作重大失误，给甲方名誉等造成重大负面影响，甲方可解除本合同，不退还乙方保证金</w:t>
      </w:r>
      <w:r>
        <w:rPr>
          <w:rFonts w:hint="eastAsia" w:ascii="仿宋" w:hAnsi="仿宋" w:eastAsia="仿宋" w:cs="仿宋"/>
          <w:bCs/>
          <w:color w:val="auto"/>
          <w:sz w:val="28"/>
          <w:szCs w:val="28"/>
          <w:highlight w:val="none"/>
          <w:lang w:eastAsia="zh-CN"/>
        </w:rPr>
        <w:t>，且乙方应按年总服务费的20%向甲方支付违约金，并赔偿甲方因此遭受的全部实际损失</w:t>
      </w:r>
      <w:r>
        <w:rPr>
          <w:rFonts w:hint="eastAsia" w:ascii="仿宋" w:hAnsi="仿宋" w:eastAsia="仿宋" w:cs="仿宋"/>
          <w:bCs/>
          <w:color w:val="auto"/>
          <w:sz w:val="28"/>
          <w:szCs w:val="28"/>
          <w:highlight w:val="none"/>
        </w:rPr>
        <w:t>。</w:t>
      </w:r>
      <w:bookmarkEnd w:id="153"/>
    </w:p>
    <w:p w14:paraId="7673A7EB">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bookmarkStart w:id="154" w:name="auto_fouce_44"/>
      <w:r>
        <w:rPr>
          <w:rFonts w:hint="eastAsia" w:ascii="仿宋" w:hAnsi="仿宋" w:eastAsia="仿宋" w:cs="仿宋"/>
          <w:bCs/>
          <w:color w:val="auto"/>
          <w:sz w:val="28"/>
          <w:szCs w:val="28"/>
          <w:highlight w:val="none"/>
          <w:lang w:val="en-US" w:eastAsia="zh-CN"/>
        </w:rPr>
        <w:t>5.甲方向乙方及时足额结算支付劳务费后，</w:t>
      </w:r>
      <w:r>
        <w:rPr>
          <w:rFonts w:hint="eastAsia" w:ascii="仿宋" w:hAnsi="仿宋" w:eastAsia="仿宋" w:cs="仿宋"/>
          <w:bCs/>
          <w:color w:val="auto"/>
          <w:sz w:val="28"/>
          <w:szCs w:val="28"/>
          <w:highlight w:val="none"/>
        </w:rPr>
        <w:t>因乙方给</w:t>
      </w:r>
      <w:r>
        <w:rPr>
          <w:rFonts w:hint="eastAsia" w:ascii="仿宋" w:hAnsi="仿宋" w:eastAsia="仿宋" w:cs="仿宋"/>
          <w:bCs/>
          <w:color w:val="auto"/>
          <w:sz w:val="28"/>
          <w:szCs w:val="28"/>
          <w:highlight w:val="none"/>
          <w:lang w:val="en-US" w:eastAsia="zh-CN"/>
        </w:rPr>
        <w:t>服务</w:t>
      </w:r>
      <w:r>
        <w:rPr>
          <w:rFonts w:hint="eastAsia" w:ascii="仿宋" w:hAnsi="仿宋" w:eastAsia="仿宋" w:cs="仿宋"/>
          <w:bCs/>
          <w:color w:val="auto"/>
          <w:sz w:val="28"/>
          <w:szCs w:val="28"/>
          <w:highlight w:val="none"/>
        </w:rPr>
        <w:t>人员发放工资不及时，造成</w:t>
      </w:r>
      <w:r>
        <w:rPr>
          <w:rFonts w:hint="eastAsia" w:ascii="仿宋" w:hAnsi="仿宋" w:eastAsia="仿宋" w:cs="仿宋"/>
          <w:bCs/>
          <w:color w:val="auto"/>
          <w:sz w:val="28"/>
          <w:szCs w:val="28"/>
          <w:highlight w:val="none"/>
          <w:lang w:val="en-US" w:eastAsia="zh-CN"/>
        </w:rPr>
        <w:t>服务</w:t>
      </w:r>
      <w:r>
        <w:rPr>
          <w:rFonts w:hint="eastAsia" w:ascii="仿宋" w:hAnsi="仿宋" w:eastAsia="仿宋" w:cs="仿宋"/>
          <w:bCs/>
          <w:color w:val="auto"/>
          <w:sz w:val="28"/>
          <w:szCs w:val="28"/>
          <w:highlight w:val="none"/>
        </w:rPr>
        <w:t>人员停工或怠工，给甲方造成重大损失或侵害，甲方有权即时终止合同，所造成的后果由乙方负全责</w:t>
      </w:r>
      <w:r>
        <w:rPr>
          <w:rFonts w:hint="eastAsia" w:ascii="仿宋" w:hAnsi="仿宋" w:eastAsia="仿宋" w:cs="仿宋"/>
          <w:bCs/>
          <w:color w:val="auto"/>
          <w:sz w:val="28"/>
          <w:szCs w:val="28"/>
          <w:highlight w:val="none"/>
          <w:lang w:eastAsia="zh-CN"/>
        </w:rPr>
        <w:t>，乙方应按年总服务费的20%向甲方支付违约金，并赔偿甲方因此遭受的全部实际损失</w:t>
      </w:r>
      <w:r>
        <w:rPr>
          <w:rFonts w:hint="eastAsia" w:ascii="仿宋" w:hAnsi="仿宋" w:eastAsia="仿宋" w:cs="仿宋"/>
          <w:bCs/>
          <w:color w:val="auto"/>
          <w:sz w:val="28"/>
          <w:szCs w:val="28"/>
          <w:highlight w:val="none"/>
        </w:rPr>
        <w:t>。</w:t>
      </w:r>
      <w:bookmarkEnd w:id="154"/>
    </w:p>
    <w:p w14:paraId="7896D9F2">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bookmarkStart w:id="155" w:name="auto_fouce_45"/>
      <w:r>
        <w:rPr>
          <w:rFonts w:hint="eastAsia" w:ascii="仿宋" w:hAnsi="仿宋" w:eastAsia="仿宋" w:cs="仿宋"/>
          <w:bCs/>
          <w:color w:val="auto"/>
          <w:sz w:val="28"/>
          <w:szCs w:val="28"/>
          <w:highlight w:val="none"/>
          <w:lang w:val="en-US" w:eastAsia="zh-CN"/>
        </w:rPr>
        <w:t>6.乙方应依法为服务人员缴纳社会保险费，因乙方未依法缴纳社会保险费所产生的一切法律后果及经济责任（包括但不限于补缴费用、滞纳金、经济补偿金、行政处罚等）均由乙方承担。若服务人员向甲方主张未缴纳社会保险费相关权益的，乙方应负责处理并承担全部费用，甲方不承担任何社会保险费用及经济补偿金。</w:t>
      </w:r>
      <w:bookmarkEnd w:id="155"/>
    </w:p>
    <w:p w14:paraId="23C94004">
      <w:pPr>
        <w:spacing w:line="240" w:lineRule="auto"/>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第十三条 不可抗力事件处理</w:t>
      </w:r>
    </w:p>
    <w:p w14:paraId="440B5229">
      <w:pPr>
        <w:tabs>
          <w:tab w:val="left" w:pos="0"/>
        </w:tabs>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1.</w:t>
      </w:r>
      <w:r>
        <w:rPr>
          <w:rFonts w:hint="eastAsia" w:ascii="仿宋" w:hAnsi="仿宋" w:eastAsia="仿宋" w:cs="仿宋"/>
          <w:bCs/>
          <w:color w:val="auto"/>
          <w:sz w:val="28"/>
          <w:szCs w:val="28"/>
          <w:highlight w:val="none"/>
        </w:rPr>
        <w:t>在合同有效期内，任何一方因不可抗力事件导致不能履行</w:t>
      </w:r>
      <w:r>
        <w:rPr>
          <w:rFonts w:hint="eastAsia" w:ascii="仿宋" w:hAnsi="仿宋" w:eastAsia="仿宋" w:cs="仿宋"/>
          <w:bCs/>
          <w:color w:val="auto"/>
          <w:sz w:val="28"/>
          <w:szCs w:val="28"/>
          <w:highlight w:val="none"/>
          <w:lang w:val="en-US" w:eastAsia="zh-CN"/>
        </w:rPr>
        <w:t>本</w:t>
      </w:r>
      <w:r>
        <w:rPr>
          <w:rFonts w:hint="eastAsia" w:ascii="仿宋" w:hAnsi="仿宋" w:eastAsia="仿宋" w:cs="仿宋"/>
          <w:bCs/>
          <w:color w:val="auto"/>
          <w:sz w:val="28"/>
          <w:szCs w:val="28"/>
          <w:highlight w:val="none"/>
        </w:rPr>
        <w:t>合同</w:t>
      </w:r>
      <w:r>
        <w:rPr>
          <w:rFonts w:hint="eastAsia" w:ascii="仿宋" w:hAnsi="仿宋" w:eastAsia="仿宋" w:cs="仿宋"/>
          <w:bCs/>
          <w:color w:val="auto"/>
          <w:sz w:val="28"/>
          <w:szCs w:val="28"/>
          <w:highlight w:val="none"/>
          <w:lang w:val="en-US" w:eastAsia="zh-CN"/>
        </w:rPr>
        <w:t>或</w:t>
      </w:r>
      <w:r>
        <w:rPr>
          <w:rFonts w:hint="eastAsia" w:ascii="仿宋" w:hAnsi="仿宋" w:eastAsia="仿宋" w:cs="仿宋"/>
          <w:bCs/>
          <w:color w:val="auto"/>
          <w:sz w:val="28"/>
          <w:szCs w:val="28"/>
          <w:highlight w:val="none"/>
        </w:rPr>
        <w:t>未尽事宜，甲乙双方</w:t>
      </w:r>
      <w:r>
        <w:rPr>
          <w:rFonts w:hint="eastAsia" w:ascii="仿宋" w:hAnsi="仿宋" w:eastAsia="仿宋" w:cs="仿宋"/>
          <w:bCs/>
          <w:color w:val="auto"/>
          <w:sz w:val="28"/>
          <w:szCs w:val="28"/>
          <w:highlight w:val="none"/>
          <w:lang w:val="en-US" w:eastAsia="zh-CN"/>
        </w:rPr>
        <w:t>应</w:t>
      </w:r>
      <w:r>
        <w:rPr>
          <w:rFonts w:hint="eastAsia" w:ascii="仿宋" w:hAnsi="仿宋" w:eastAsia="仿宋" w:cs="仿宋"/>
          <w:bCs/>
          <w:color w:val="auto"/>
          <w:sz w:val="28"/>
          <w:szCs w:val="28"/>
          <w:highlight w:val="none"/>
        </w:rPr>
        <w:t>通过友好协商后</w:t>
      </w:r>
      <w:r>
        <w:rPr>
          <w:rFonts w:hint="eastAsia" w:ascii="仿宋" w:hAnsi="仿宋" w:eastAsia="仿宋" w:cs="仿宋"/>
          <w:bCs/>
          <w:color w:val="auto"/>
          <w:sz w:val="28"/>
          <w:szCs w:val="28"/>
          <w:highlight w:val="none"/>
          <w:lang w:val="en-US" w:eastAsia="zh-CN"/>
        </w:rPr>
        <w:t>再</w:t>
      </w:r>
      <w:r>
        <w:rPr>
          <w:rFonts w:hint="eastAsia" w:ascii="仿宋" w:hAnsi="仿宋" w:eastAsia="仿宋" w:cs="仿宋"/>
          <w:bCs/>
          <w:color w:val="auto"/>
          <w:sz w:val="28"/>
          <w:szCs w:val="28"/>
          <w:highlight w:val="none"/>
        </w:rPr>
        <w:t>签订补充协议</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作为本合同的不可分割的附件</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具有同等</w:t>
      </w:r>
      <w:r>
        <w:rPr>
          <w:rFonts w:hint="eastAsia" w:ascii="仿宋" w:hAnsi="仿宋" w:eastAsia="仿宋" w:cs="仿宋"/>
          <w:bCs/>
          <w:color w:val="auto"/>
          <w:sz w:val="28"/>
          <w:szCs w:val="28"/>
          <w:highlight w:val="none"/>
          <w:lang w:val="en-US" w:eastAsia="zh-CN"/>
        </w:rPr>
        <w:t>的</w:t>
      </w:r>
      <w:r>
        <w:rPr>
          <w:rFonts w:hint="eastAsia" w:ascii="仿宋" w:hAnsi="仿宋" w:eastAsia="仿宋" w:cs="仿宋"/>
          <w:bCs/>
          <w:color w:val="auto"/>
          <w:sz w:val="28"/>
          <w:szCs w:val="28"/>
          <w:highlight w:val="none"/>
        </w:rPr>
        <w:t>法律效力</w:t>
      </w:r>
      <w:r>
        <w:rPr>
          <w:rFonts w:hint="eastAsia" w:ascii="仿宋" w:hAnsi="仿宋" w:eastAsia="仿宋" w:cs="仿宋"/>
          <w:bCs/>
          <w:color w:val="auto"/>
          <w:sz w:val="28"/>
          <w:szCs w:val="28"/>
          <w:highlight w:val="none"/>
          <w:lang w:val="en-US" w:eastAsia="zh-CN"/>
        </w:rPr>
        <w:t>和约束力</w:t>
      </w:r>
      <w:r>
        <w:rPr>
          <w:rFonts w:hint="eastAsia" w:ascii="仿宋" w:hAnsi="仿宋" w:eastAsia="仿宋" w:cs="仿宋"/>
          <w:bCs/>
          <w:color w:val="auto"/>
          <w:sz w:val="28"/>
          <w:szCs w:val="28"/>
          <w:highlight w:val="none"/>
          <w:lang w:eastAsia="zh-CN"/>
        </w:rPr>
        <w:t>。</w:t>
      </w:r>
    </w:p>
    <w:p w14:paraId="19413199">
      <w:pPr>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2.</w:t>
      </w:r>
      <w:r>
        <w:rPr>
          <w:rFonts w:hint="eastAsia" w:ascii="仿宋" w:hAnsi="仿宋" w:eastAsia="仿宋" w:cs="仿宋"/>
          <w:bCs/>
          <w:color w:val="auto"/>
          <w:sz w:val="28"/>
          <w:szCs w:val="28"/>
          <w:highlight w:val="none"/>
        </w:rPr>
        <w:t>不可抗力事件发生后，应立即书面通知对方，并寄送有关权威机构出具的证明。</w:t>
      </w:r>
    </w:p>
    <w:p w14:paraId="5785468B">
      <w:pPr>
        <w:spacing w:line="240" w:lineRule="auto"/>
        <w:ind w:firstLine="560" w:firstLineChars="200"/>
        <w:rPr>
          <w:rFonts w:hint="eastAsia" w:ascii="仿宋" w:hAnsi="仿宋" w:eastAsia="仿宋" w:cs="仿宋"/>
          <w:bCs/>
          <w:color w:val="auto"/>
          <w:sz w:val="28"/>
          <w:szCs w:val="28"/>
          <w:highlight w:val="none"/>
        </w:rPr>
      </w:pPr>
      <w:bookmarkStart w:id="156" w:name="auto_fouce_48"/>
      <w:r>
        <w:rPr>
          <w:rFonts w:hint="eastAsia" w:ascii="仿宋" w:hAnsi="仿宋" w:eastAsia="仿宋" w:cs="仿宋"/>
          <w:bCs/>
          <w:color w:val="auto"/>
          <w:sz w:val="28"/>
          <w:szCs w:val="28"/>
          <w:highlight w:val="none"/>
          <w:lang w:val="en-US" w:eastAsia="zh-CN"/>
        </w:rPr>
        <w:t>3.</w:t>
      </w:r>
      <w:r>
        <w:rPr>
          <w:rFonts w:hint="eastAsia" w:ascii="仿宋" w:hAnsi="仿宋" w:eastAsia="仿宋" w:cs="仿宋"/>
          <w:bCs/>
          <w:color w:val="auto"/>
          <w:sz w:val="28"/>
          <w:szCs w:val="28"/>
          <w:highlight w:val="none"/>
        </w:rPr>
        <w:t>不可抗力事件延续</w:t>
      </w:r>
      <w:r>
        <w:rPr>
          <w:rFonts w:hint="eastAsia" w:ascii="仿宋" w:hAnsi="仿宋" w:eastAsia="仿宋" w:cs="仿宋"/>
          <w:bCs/>
          <w:color w:val="auto"/>
          <w:sz w:val="28"/>
          <w:szCs w:val="28"/>
          <w:highlight w:val="none"/>
          <w:lang w:eastAsia="zh-CN"/>
        </w:rPr>
        <w:t>6</w:t>
      </w:r>
      <w:r>
        <w:rPr>
          <w:rFonts w:hint="eastAsia" w:ascii="仿宋" w:hAnsi="仿宋" w:eastAsia="仿宋" w:cs="仿宋"/>
          <w:bCs/>
          <w:color w:val="auto"/>
          <w:sz w:val="28"/>
          <w:szCs w:val="28"/>
          <w:highlight w:val="none"/>
        </w:rPr>
        <w:t>0天以上，</w:t>
      </w:r>
      <w:r>
        <w:rPr>
          <w:rFonts w:hint="eastAsia" w:ascii="仿宋" w:hAnsi="仿宋" w:eastAsia="仿宋" w:cs="仿宋"/>
          <w:bCs/>
          <w:color w:val="auto"/>
          <w:sz w:val="28"/>
          <w:szCs w:val="28"/>
          <w:highlight w:val="none"/>
          <w:lang w:eastAsia="zh-CN"/>
        </w:rPr>
        <w:t>甲</w:t>
      </w:r>
      <w:r>
        <w:rPr>
          <w:rFonts w:hint="eastAsia" w:ascii="仿宋" w:hAnsi="仿宋" w:eastAsia="仿宋" w:cs="仿宋"/>
          <w:bCs/>
          <w:color w:val="auto"/>
          <w:sz w:val="28"/>
          <w:szCs w:val="28"/>
          <w:highlight w:val="none"/>
        </w:rPr>
        <w:t>方</w:t>
      </w:r>
      <w:r>
        <w:rPr>
          <w:rFonts w:hint="eastAsia" w:ascii="仿宋" w:hAnsi="仿宋" w:eastAsia="仿宋" w:cs="仿宋"/>
          <w:bCs/>
          <w:color w:val="auto"/>
          <w:sz w:val="28"/>
          <w:szCs w:val="28"/>
          <w:highlight w:val="none"/>
          <w:lang w:eastAsia="zh-CN"/>
        </w:rPr>
        <w:t>有权单方解除本</w:t>
      </w:r>
      <w:r>
        <w:rPr>
          <w:rFonts w:hint="eastAsia" w:ascii="仿宋" w:hAnsi="仿宋" w:eastAsia="仿宋" w:cs="仿宋"/>
          <w:bCs/>
          <w:color w:val="auto"/>
          <w:sz w:val="28"/>
          <w:szCs w:val="28"/>
          <w:highlight w:val="none"/>
        </w:rPr>
        <w:t>合同</w:t>
      </w:r>
      <w:r>
        <w:rPr>
          <w:rFonts w:hint="eastAsia" w:ascii="仿宋" w:hAnsi="仿宋" w:eastAsia="仿宋" w:cs="仿宋"/>
          <w:bCs/>
          <w:color w:val="auto"/>
          <w:sz w:val="28"/>
          <w:szCs w:val="28"/>
          <w:highlight w:val="none"/>
          <w:lang w:eastAsia="zh-CN"/>
        </w:rPr>
        <w:t>，双方互不承担违约责任</w:t>
      </w:r>
      <w:r>
        <w:rPr>
          <w:rFonts w:hint="eastAsia" w:ascii="仿宋" w:hAnsi="仿宋" w:eastAsia="仿宋" w:cs="仿宋"/>
          <w:bCs/>
          <w:color w:val="auto"/>
          <w:sz w:val="28"/>
          <w:szCs w:val="28"/>
          <w:highlight w:val="none"/>
        </w:rPr>
        <w:t>。</w:t>
      </w:r>
      <w:bookmarkEnd w:id="156"/>
    </w:p>
    <w:p w14:paraId="419DBE81">
      <w:pPr>
        <w:spacing w:line="240" w:lineRule="auto"/>
        <w:ind w:left="567"/>
        <w:rPr>
          <w:rFonts w:hint="eastAsia" w:ascii="仿宋" w:hAnsi="仿宋" w:eastAsia="仿宋" w:cs="仿宋"/>
          <w:b/>
          <w:bCs w:val="0"/>
          <w:color w:val="auto"/>
          <w:sz w:val="28"/>
          <w:szCs w:val="28"/>
          <w:highlight w:val="none"/>
        </w:rPr>
      </w:pPr>
      <w:bookmarkStart w:id="157" w:name="_Toc286993792"/>
      <w:bookmarkStart w:id="158" w:name="_Toc185395254"/>
      <w:bookmarkStart w:id="159" w:name="_Toc225670756"/>
      <w:bookmarkStart w:id="160" w:name="_Toc232492933"/>
      <w:bookmarkStart w:id="161" w:name="_Toc238984980"/>
      <w:bookmarkStart w:id="162" w:name="_Toc241833908"/>
      <w:bookmarkStart w:id="163" w:name="_Toc251768867"/>
      <w:bookmarkStart w:id="164" w:name="_Toc211854454"/>
      <w:bookmarkStart w:id="165" w:name="_Toc239568423"/>
      <w:bookmarkStart w:id="166" w:name="_Toc237145411"/>
      <w:bookmarkStart w:id="167" w:name="_Toc225654649"/>
      <w:bookmarkStart w:id="168" w:name="_Toc212019599"/>
      <w:bookmarkStart w:id="169" w:name="_Toc239233919"/>
      <w:bookmarkStart w:id="170" w:name="_Toc225244857"/>
      <w:bookmarkStart w:id="171" w:name="_Toc247334846"/>
      <w:bookmarkStart w:id="172" w:name="_Toc211911353"/>
      <w:r>
        <w:rPr>
          <w:rFonts w:hint="eastAsia" w:ascii="仿宋" w:hAnsi="仿宋" w:eastAsia="仿宋" w:cs="仿宋"/>
          <w:b/>
          <w:bCs w:val="0"/>
          <w:color w:val="auto"/>
          <w:sz w:val="28"/>
          <w:szCs w:val="28"/>
          <w:highlight w:val="none"/>
        </w:rPr>
        <w:t>第十四条 解决合同纠纷的方式</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3738E220">
      <w:pPr>
        <w:tabs>
          <w:tab w:val="left" w:pos="0"/>
        </w:tabs>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在执行本合同中发生的或与本合同有关的争端，双方应通过友好协商解决，经协商在60天内不能达成协议时，由甲方所在地法院诉讼管辖。</w:t>
      </w:r>
    </w:p>
    <w:p w14:paraId="309AA9A6">
      <w:pPr>
        <w:spacing w:line="240" w:lineRule="auto"/>
        <w:ind w:firstLine="562" w:firstLineChars="200"/>
        <w:rPr>
          <w:rFonts w:hint="eastAsia" w:ascii="仿宋" w:hAnsi="仿宋" w:eastAsia="仿宋" w:cs="仿宋"/>
          <w:b/>
          <w:bCs w:val="0"/>
          <w:color w:val="auto"/>
          <w:sz w:val="28"/>
          <w:szCs w:val="28"/>
          <w:highlight w:val="none"/>
        </w:rPr>
      </w:pPr>
      <w:bookmarkStart w:id="173" w:name="_Toc232492934"/>
      <w:bookmarkStart w:id="174" w:name="_Toc239233920"/>
      <w:bookmarkStart w:id="175" w:name="_Toc282696231"/>
      <w:bookmarkStart w:id="176" w:name="_Toc241833909"/>
      <w:bookmarkStart w:id="177" w:name="_Toc225244858"/>
      <w:bookmarkStart w:id="178" w:name="_Toc251768868"/>
      <w:bookmarkStart w:id="179" w:name="_Toc286993793"/>
      <w:bookmarkStart w:id="180" w:name="_Toc247334847"/>
      <w:bookmarkStart w:id="181" w:name="_Toc225654650"/>
      <w:bookmarkStart w:id="182" w:name="_Toc185395255"/>
      <w:bookmarkStart w:id="183" w:name="_Toc283019219"/>
      <w:bookmarkStart w:id="184" w:name="_Toc239568424"/>
      <w:bookmarkStart w:id="185" w:name="_Toc211911354"/>
      <w:bookmarkStart w:id="186" w:name="_Toc225670757"/>
      <w:bookmarkStart w:id="187" w:name="_Toc237145412"/>
      <w:bookmarkStart w:id="188" w:name="_Toc211854455"/>
      <w:bookmarkStart w:id="189" w:name="_Toc212019600"/>
      <w:bookmarkStart w:id="190" w:name="_Toc238984981"/>
      <w:r>
        <w:rPr>
          <w:rFonts w:hint="eastAsia" w:ascii="仿宋" w:hAnsi="仿宋" w:eastAsia="仿宋" w:cs="仿宋"/>
          <w:b/>
          <w:bCs w:val="0"/>
          <w:color w:val="auto"/>
          <w:sz w:val="28"/>
          <w:szCs w:val="28"/>
          <w:highlight w:val="none"/>
        </w:rPr>
        <w:t>第十五条 合同</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Fonts w:hint="eastAsia" w:ascii="仿宋" w:hAnsi="仿宋" w:eastAsia="仿宋" w:cs="仿宋"/>
          <w:b/>
          <w:bCs w:val="0"/>
          <w:color w:val="auto"/>
          <w:sz w:val="28"/>
          <w:szCs w:val="28"/>
          <w:highlight w:val="none"/>
        </w:rPr>
        <w:t>生效</w:t>
      </w:r>
    </w:p>
    <w:p w14:paraId="596EE372">
      <w:pPr>
        <w:pStyle w:val="37"/>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1.</w:t>
      </w:r>
      <w:r>
        <w:rPr>
          <w:rFonts w:hint="eastAsia" w:ascii="仿宋" w:hAnsi="仿宋" w:eastAsia="仿宋" w:cs="仿宋"/>
          <w:bCs/>
          <w:color w:val="auto"/>
          <w:sz w:val="28"/>
          <w:szCs w:val="28"/>
          <w:highlight w:val="none"/>
        </w:rPr>
        <w:t>合同经双方法定代表人或授权委托代理人签字并加盖单位公章后生效。</w:t>
      </w:r>
    </w:p>
    <w:p w14:paraId="02A3BE50">
      <w:pPr>
        <w:pStyle w:val="37"/>
        <w:spacing w:line="240" w:lineRule="auto"/>
        <w:ind w:firstLine="560" w:firstLineChars="200"/>
        <w:rPr>
          <w:rFonts w:hint="eastAsia" w:ascii="仿宋" w:hAnsi="仿宋" w:eastAsia="仿宋" w:cs="仿宋"/>
          <w:bCs/>
          <w:color w:val="auto"/>
          <w:sz w:val="28"/>
          <w:szCs w:val="28"/>
          <w:highlight w:val="none"/>
          <w:lang w:eastAsia="zh-CN"/>
        </w:rPr>
      </w:pPr>
      <w:bookmarkStart w:id="191" w:name="auto_fouce_49"/>
      <w:r>
        <w:rPr>
          <w:rFonts w:hint="eastAsia" w:ascii="仿宋" w:hAnsi="仿宋" w:eastAsia="仿宋" w:cs="仿宋"/>
          <w:bCs/>
          <w:color w:val="auto"/>
          <w:sz w:val="28"/>
          <w:szCs w:val="28"/>
          <w:highlight w:val="none"/>
          <w:lang w:val="en-US" w:eastAsia="zh-CN"/>
        </w:rPr>
        <w:t>2.</w:t>
      </w:r>
      <w:r>
        <w:rPr>
          <w:rFonts w:hint="eastAsia" w:ascii="仿宋" w:hAnsi="仿宋" w:eastAsia="仿宋" w:cs="仿宋"/>
          <w:bCs/>
          <w:color w:val="auto"/>
          <w:sz w:val="28"/>
          <w:szCs w:val="28"/>
          <w:highlight w:val="none"/>
        </w:rPr>
        <w:t>合同执行中涉及采购资金和采购内容修改或补充的，须经</w:t>
      </w:r>
      <w:r>
        <w:rPr>
          <w:rFonts w:hint="eastAsia" w:ascii="仿宋" w:hAnsi="仿宋" w:eastAsia="仿宋" w:cs="仿宋"/>
          <w:bCs/>
          <w:color w:val="auto"/>
          <w:sz w:val="28"/>
          <w:szCs w:val="28"/>
          <w:highlight w:val="none"/>
          <w:lang w:eastAsia="zh-CN"/>
        </w:rPr>
        <w:t>甲方书面</w:t>
      </w:r>
      <w:r>
        <w:rPr>
          <w:rFonts w:hint="eastAsia" w:ascii="仿宋" w:hAnsi="仿宋" w:eastAsia="仿宋" w:cs="仿宋"/>
          <w:bCs/>
          <w:color w:val="auto"/>
          <w:sz w:val="28"/>
          <w:szCs w:val="28"/>
          <w:highlight w:val="none"/>
        </w:rPr>
        <w:t>审批</w:t>
      </w:r>
      <w:r>
        <w:rPr>
          <w:rFonts w:hint="eastAsia" w:ascii="仿宋" w:hAnsi="仿宋" w:eastAsia="仿宋" w:cs="仿宋"/>
          <w:bCs/>
          <w:color w:val="auto"/>
          <w:sz w:val="28"/>
          <w:szCs w:val="28"/>
          <w:highlight w:val="none"/>
          <w:lang w:eastAsia="zh-CN"/>
        </w:rPr>
        <w:t>同意</w:t>
      </w:r>
      <w:r>
        <w:rPr>
          <w:rFonts w:hint="eastAsia" w:ascii="仿宋" w:hAnsi="仿宋" w:eastAsia="仿宋" w:cs="仿宋"/>
          <w:bCs/>
          <w:color w:val="auto"/>
          <w:sz w:val="28"/>
          <w:szCs w:val="28"/>
          <w:highlight w:val="none"/>
        </w:rPr>
        <w:t>，并签</w:t>
      </w:r>
      <w:r>
        <w:rPr>
          <w:rFonts w:hint="eastAsia" w:ascii="仿宋" w:hAnsi="仿宋" w:eastAsia="仿宋" w:cs="仿宋"/>
          <w:bCs/>
          <w:color w:val="auto"/>
          <w:sz w:val="28"/>
          <w:szCs w:val="28"/>
          <w:highlight w:val="none"/>
          <w:lang w:eastAsia="zh-CN"/>
        </w:rPr>
        <w:t>订</w:t>
      </w:r>
      <w:r>
        <w:rPr>
          <w:rFonts w:hint="eastAsia" w:ascii="仿宋" w:hAnsi="仿宋" w:eastAsia="仿宋" w:cs="仿宋"/>
          <w:bCs/>
          <w:color w:val="auto"/>
          <w:sz w:val="28"/>
          <w:szCs w:val="28"/>
          <w:highlight w:val="none"/>
        </w:rPr>
        <w:t>书面补充协议，方可作为主合同不可分割的一部分。</w:t>
      </w:r>
      <w:r>
        <w:rPr>
          <w:rFonts w:hint="eastAsia" w:ascii="仿宋" w:hAnsi="仿宋" w:eastAsia="仿宋" w:cs="仿宋"/>
          <w:bCs/>
          <w:color w:val="auto"/>
          <w:sz w:val="28"/>
          <w:szCs w:val="28"/>
          <w:highlight w:val="none"/>
          <w:lang w:eastAsia="zh-CN"/>
        </w:rPr>
        <w:t>未经甲方书面同意的任何修改或补充，对甲方不产生法律效力。</w:t>
      </w:r>
      <w:bookmarkEnd w:id="191"/>
    </w:p>
    <w:p w14:paraId="53656BAF">
      <w:pPr>
        <w:spacing w:line="240" w:lineRule="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w:t>
      </w:r>
      <w:r>
        <w:rPr>
          <w:rFonts w:hint="eastAsia" w:ascii="仿宋" w:hAnsi="仿宋" w:eastAsia="仿宋" w:cs="仿宋"/>
          <w:b/>
          <w:bCs w:val="0"/>
          <w:color w:val="auto"/>
          <w:sz w:val="28"/>
          <w:szCs w:val="28"/>
          <w:highlight w:val="none"/>
        </w:rPr>
        <w:t xml:space="preserve">   第十六条 其它</w:t>
      </w:r>
    </w:p>
    <w:p w14:paraId="33B7BBF2">
      <w:pPr>
        <w:pStyle w:val="34"/>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1.</w:t>
      </w:r>
      <w:r>
        <w:rPr>
          <w:rFonts w:hint="eastAsia" w:ascii="仿宋" w:hAnsi="仿宋" w:eastAsia="仿宋" w:cs="仿宋"/>
          <w:bCs/>
          <w:color w:val="auto"/>
          <w:sz w:val="28"/>
          <w:szCs w:val="28"/>
          <w:highlight w:val="none"/>
        </w:rPr>
        <w:t>如有未尽事宜，由双方</w:t>
      </w:r>
      <w:r>
        <w:rPr>
          <w:rFonts w:hint="eastAsia" w:ascii="仿宋" w:hAnsi="仿宋" w:eastAsia="仿宋" w:cs="仿宋"/>
          <w:bCs/>
          <w:color w:val="auto"/>
          <w:sz w:val="28"/>
          <w:szCs w:val="28"/>
          <w:highlight w:val="none"/>
          <w:lang w:val="en-US" w:eastAsia="zh-CN"/>
        </w:rPr>
        <w:t>协商一致后</w:t>
      </w:r>
      <w:r>
        <w:rPr>
          <w:rFonts w:hint="eastAsia" w:ascii="仿宋" w:hAnsi="仿宋" w:eastAsia="仿宋" w:cs="仿宋"/>
          <w:bCs/>
          <w:color w:val="auto"/>
          <w:sz w:val="28"/>
          <w:szCs w:val="28"/>
          <w:highlight w:val="none"/>
        </w:rPr>
        <w:t>依法订立补充合同。</w:t>
      </w:r>
    </w:p>
    <w:p w14:paraId="05CC481E">
      <w:pPr>
        <w:pStyle w:val="34"/>
        <w:spacing w:line="240" w:lineRule="auto"/>
        <w:ind w:firstLine="56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2.</w:t>
      </w:r>
      <w:r>
        <w:rPr>
          <w:rFonts w:hint="eastAsia" w:ascii="仿宋" w:hAnsi="仿宋" w:eastAsia="仿宋" w:cs="仿宋"/>
          <w:bCs/>
          <w:color w:val="auto"/>
          <w:sz w:val="28"/>
          <w:szCs w:val="28"/>
          <w:highlight w:val="none"/>
        </w:rPr>
        <w:t>本合同一式</w:t>
      </w:r>
      <w:r>
        <w:rPr>
          <w:rFonts w:hint="eastAsia" w:ascii="仿宋" w:hAnsi="仿宋" w:eastAsia="仿宋" w:cs="仿宋"/>
          <w:bCs/>
          <w:color w:val="auto"/>
          <w:sz w:val="28"/>
          <w:szCs w:val="28"/>
          <w:highlight w:val="none"/>
          <w:lang w:eastAsia="zh-CN"/>
        </w:rPr>
        <w:t>五</w:t>
      </w:r>
      <w:r>
        <w:rPr>
          <w:rFonts w:hint="eastAsia" w:ascii="仿宋" w:hAnsi="仿宋" w:eastAsia="仿宋" w:cs="仿宋"/>
          <w:bCs/>
          <w:color w:val="auto"/>
          <w:sz w:val="28"/>
          <w:szCs w:val="28"/>
          <w:highlight w:val="none"/>
        </w:rPr>
        <w:t>份，甲方</w:t>
      </w:r>
      <w:r>
        <w:rPr>
          <w:rFonts w:hint="eastAsia" w:ascii="仿宋" w:hAnsi="仿宋" w:eastAsia="仿宋" w:cs="仿宋"/>
          <w:bCs/>
          <w:color w:val="auto"/>
          <w:sz w:val="28"/>
          <w:szCs w:val="28"/>
          <w:highlight w:val="none"/>
          <w:lang w:eastAsia="zh-CN"/>
        </w:rPr>
        <w:t>三</w:t>
      </w:r>
      <w:r>
        <w:rPr>
          <w:rFonts w:hint="eastAsia" w:ascii="仿宋" w:hAnsi="仿宋" w:eastAsia="仿宋" w:cs="仿宋"/>
          <w:bCs/>
          <w:color w:val="auto"/>
          <w:sz w:val="28"/>
          <w:szCs w:val="28"/>
          <w:highlight w:val="none"/>
        </w:rPr>
        <w:t>份、乙方</w:t>
      </w:r>
      <w:r>
        <w:rPr>
          <w:rFonts w:hint="eastAsia" w:ascii="仿宋" w:hAnsi="仿宋" w:eastAsia="仿宋" w:cs="仿宋"/>
          <w:bCs/>
          <w:color w:val="auto"/>
          <w:sz w:val="28"/>
          <w:szCs w:val="28"/>
          <w:highlight w:val="none"/>
          <w:lang w:eastAsia="zh-CN"/>
        </w:rPr>
        <w:t>两</w:t>
      </w:r>
      <w:r>
        <w:rPr>
          <w:rFonts w:hint="eastAsia" w:ascii="仿宋" w:hAnsi="仿宋" w:eastAsia="仿宋" w:cs="仿宋"/>
          <w:bCs/>
          <w:color w:val="auto"/>
          <w:sz w:val="28"/>
          <w:szCs w:val="28"/>
          <w:highlight w:val="none"/>
        </w:rPr>
        <w:t>份</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lang w:val="en-US" w:eastAsia="zh-CN"/>
        </w:rPr>
        <w:t>各份效力等同</w:t>
      </w:r>
      <w:r>
        <w:rPr>
          <w:rFonts w:hint="eastAsia" w:ascii="仿宋" w:hAnsi="仿宋" w:eastAsia="仿宋" w:cs="仿宋"/>
          <w:bCs/>
          <w:color w:val="auto"/>
          <w:sz w:val="28"/>
          <w:szCs w:val="28"/>
          <w:highlight w:val="none"/>
        </w:rPr>
        <w:t>。</w:t>
      </w:r>
    </w:p>
    <w:p w14:paraId="27EB2973">
      <w:pPr>
        <w:pStyle w:val="34"/>
        <w:spacing w:line="240" w:lineRule="auto"/>
        <w:ind w:firstLine="560"/>
        <w:rPr>
          <w:rFonts w:hint="eastAsia" w:ascii="仿宋" w:hAnsi="仿宋" w:eastAsia="仿宋" w:cs="仿宋"/>
          <w:bCs/>
          <w:color w:val="auto"/>
          <w:sz w:val="28"/>
          <w:szCs w:val="28"/>
          <w:highlight w:val="none"/>
        </w:rPr>
      </w:pPr>
    </w:p>
    <w:p w14:paraId="0050B5CD">
      <w:pPr>
        <w:spacing w:line="240" w:lineRule="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甲方：     </w:t>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Cs/>
          <w:color w:val="auto"/>
          <w:sz w:val="28"/>
          <w:szCs w:val="28"/>
          <w:highlight w:val="none"/>
        </w:rPr>
        <w:t xml:space="preserve"> （盖章）   </w:t>
      </w:r>
      <w:r>
        <w:rPr>
          <w:rFonts w:hint="eastAsia" w:ascii="仿宋" w:hAnsi="仿宋" w:eastAsia="仿宋" w:cs="仿宋"/>
          <w:bCs/>
          <w:color w:val="auto"/>
          <w:sz w:val="28"/>
          <w:szCs w:val="28"/>
          <w:highlight w:val="none"/>
        </w:rPr>
        <w:tab/>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Cs/>
          <w:color w:val="auto"/>
          <w:sz w:val="28"/>
          <w:szCs w:val="28"/>
          <w:highlight w:val="none"/>
        </w:rPr>
        <w:t xml:space="preserve"> 乙方：    </w:t>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Cs/>
          <w:color w:val="auto"/>
          <w:sz w:val="28"/>
          <w:szCs w:val="28"/>
          <w:highlight w:val="none"/>
        </w:rPr>
        <w:t>（盖章）</w:t>
      </w:r>
    </w:p>
    <w:p w14:paraId="76414DE0">
      <w:pPr>
        <w:spacing w:line="240" w:lineRule="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法定代表人（授权代表）：       </w:t>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Cs/>
          <w:color w:val="auto"/>
          <w:sz w:val="28"/>
          <w:szCs w:val="28"/>
          <w:highlight w:val="none"/>
        </w:rPr>
        <w:t>法定代表人（授权代表）：</w:t>
      </w:r>
    </w:p>
    <w:p w14:paraId="483C31C7">
      <w:pPr>
        <w:spacing w:line="240" w:lineRule="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地址：                     </w:t>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Cs/>
          <w:color w:val="auto"/>
          <w:sz w:val="28"/>
          <w:szCs w:val="28"/>
          <w:highlight w:val="none"/>
        </w:rPr>
        <w:t>地址：</w:t>
      </w:r>
    </w:p>
    <w:p w14:paraId="6AAF8649">
      <w:pPr>
        <w:spacing w:line="240" w:lineRule="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签约日期：   年  月  日 </w:t>
      </w:r>
      <w:r>
        <w:rPr>
          <w:rFonts w:hint="eastAsia" w:ascii="仿宋" w:hAnsi="仿宋" w:eastAsia="仿宋" w:cs="仿宋"/>
          <w:bCs/>
          <w:color w:val="auto"/>
          <w:sz w:val="28"/>
          <w:szCs w:val="28"/>
          <w:highlight w:val="none"/>
        </w:rPr>
        <w:tab/>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Cs/>
          <w:color w:val="auto"/>
          <w:sz w:val="28"/>
          <w:szCs w:val="28"/>
          <w:highlight w:val="none"/>
        </w:rPr>
        <w:t>签约日期：    年  月  日</w:t>
      </w:r>
    </w:p>
    <w:p w14:paraId="5FE5DE31">
      <w:pPr>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br w:type="page"/>
      </w:r>
    </w:p>
    <w:p w14:paraId="15B4199D">
      <w:pPr>
        <w:pStyle w:val="3"/>
        <w:widowControl/>
        <w:pBdr>
          <w:top w:val="none" w:color="auto" w:sz="0" w:space="0"/>
          <w:left w:val="none" w:color="auto" w:sz="0" w:space="0"/>
          <w:bottom w:val="none" w:color="auto" w:sz="0" w:space="0"/>
          <w:right w:val="none" w:color="auto" w:sz="0" w:space="0"/>
          <w:between w:val="none" w:color="auto" w:sz="0" w:space="0"/>
        </w:pBdr>
        <w:spacing w:before="0" w:after="0" w:line="240" w:lineRule="auto"/>
        <w:jc w:val="center"/>
        <w:rPr>
          <w:rFonts w:hint="eastAsia" w:ascii="仿宋" w:hAnsi="仿宋" w:eastAsia="仿宋" w:cs="仿宋"/>
          <w:b/>
          <w:bCs/>
          <w:color w:val="auto"/>
          <w:sz w:val="32"/>
          <w:szCs w:val="32"/>
          <w:u w:val="none"/>
        </w:rPr>
      </w:pPr>
      <w:r>
        <w:rPr>
          <w:rFonts w:hint="eastAsia" w:ascii="仿宋" w:hAnsi="仿宋" w:eastAsia="仿宋" w:cs="仿宋"/>
          <w:b/>
          <w:bCs/>
          <w:color w:val="auto"/>
          <w:sz w:val="32"/>
          <w:szCs w:val="32"/>
          <w:u w:val="none"/>
          <w:lang w:eastAsia="zh-CN"/>
        </w:rPr>
        <w:t>劳务</w:t>
      </w:r>
      <w:r>
        <w:rPr>
          <w:rFonts w:hint="eastAsia" w:ascii="仿宋" w:hAnsi="仿宋" w:eastAsia="仿宋" w:cs="仿宋"/>
          <w:b/>
          <w:bCs/>
          <w:color w:val="auto"/>
          <w:sz w:val="32"/>
          <w:szCs w:val="32"/>
          <w:u w:val="none"/>
        </w:rPr>
        <w:t>服务合同</w:t>
      </w:r>
    </w:p>
    <w:p w14:paraId="50C521AA">
      <w:pPr>
        <w:pStyle w:val="3"/>
        <w:widowControl/>
        <w:pBdr>
          <w:top w:val="none" w:color="auto" w:sz="0" w:space="0"/>
          <w:left w:val="none" w:color="auto" w:sz="0" w:space="0"/>
          <w:bottom w:val="none" w:color="auto" w:sz="0" w:space="0"/>
          <w:right w:val="none" w:color="auto" w:sz="0" w:space="0"/>
          <w:between w:val="none" w:color="auto" w:sz="0" w:space="0"/>
        </w:pBdr>
        <w:spacing w:before="0" w:after="0" w:line="240" w:lineRule="auto"/>
        <w:jc w:val="center"/>
        <w:rPr>
          <w:rFonts w:hint="eastAsia" w:ascii="仿宋" w:hAnsi="仿宋" w:eastAsia="仿宋" w:cs="仿宋"/>
          <w:color w:val="auto"/>
          <w:sz w:val="28"/>
          <w:szCs w:val="28"/>
          <w:u w:val="none"/>
          <w:lang w:eastAsia="zh-CN"/>
        </w:rPr>
      </w:pPr>
      <w:r>
        <w:rPr>
          <w:rFonts w:hint="eastAsia" w:ascii="仿宋" w:hAnsi="仿宋" w:eastAsia="仿宋" w:cs="仿宋"/>
          <w:color w:val="auto"/>
          <w:sz w:val="28"/>
          <w:szCs w:val="28"/>
          <w:u w:val="none"/>
          <w:lang w:eastAsia="zh-CN"/>
        </w:rPr>
        <w:t>（</w:t>
      </w:r>
      <w:r>
        <w:rPr>
          <w:rFonts w:hint="eastAsia" w:ascii="仿宋" w:hAnsi="仿宋" w:eastAsia="仿宋" w:cs="仿宋"/>
          <w:color w:val="auto"/>
          <w:sz w:val="28"/>
          <w:szCs w:val="28"/>
          <w:u w:val="none"/>
          <w:lang w:val="en-US" w:eastAsia="zh-CN"/>
        </w:rPr>
        <w:t>保洁、绿化养护、设施设备维修维护服务</w:t>
      </w:r>
      <w:r>
        <w:rPr>
          <w:rFonts w:hint="eastAsia" w:ascii="仿宋" w:hAnsi="仿宋" w:eastAsia="仿宋" w:cs="仿宋"/>
          <w:color w:val="auto"/>
          <w:sz w:val="28"/>
          <w:szCs w:val="28"/>
          <w:u w:val="none"/>
          <w:lang w:eastAsia="zh-CN"/>
        </w:rPr>
        <w:t>）</w:t>
      </w:r>
    </w:p>
    <w:p w14:paraId="081C07F3">
      <w:pPr>
        <w:pStyle w:val="3"/>
        <w:widowControl w:val="0"/>
        <w:pBdr>
          <w:top w:val="none" w:color="auto" w:sz="0" w:space="1"/>
          <w:left w:val="none" w:color="auto" w:sz="0" w:space="4"/>
          <w:bottom w:val="none" w:color="auto" w:sz="0" w:space="1"/>
          <w:right w:val="none" w:color="auto" w:sz="0" w:space="4"/>
          <w:between w:val="none" w:color="auto" w:sz="0" w:space="0"/>
        </w:pBdr>
        <w:spacing w:before="0" w:after="0" w:line="240" w:lineRule="auto"/>
        <w:ind w:firstLine="562" w:firstLineChars="200"/>
        <w:jc w:val="left"/>
        <w:rPr>
          <w:rFonts w:hint="eastAsia" w:ascii="仿宋" w:hAnsi="仿宋" w:eastAsia="仿宋" w:cs="仿宋"/>
          <w:b/>
          <w:bCs w:val="0"/>
          <w:color w:val="auto"/>
          <w:sz w:val="28"/>
          <w:szCs w:val="28"/>
          <w:u w:val="none"/>
        </w:rPr>
      </w:pPr>
    </w:p>
    <w:p w14:paraId="0FCEC7E7">
      <w:pPr>
        <w:pStyle w:val="3"/>
        <w:widowControl w:val="0"/>
        <w:pBdr>
          <w:top w:val="none" w:color="auto" w:sz="0" w:space="1"/>
          <w:left w:val="none" w:color="auto" w:sz="0" w:space="4"/>
          <w:bottom w:val="none" w:color="auto" w:sz="0" w:space="1"/>
          <w:right w:val="none" w:color="auto" w:sz="0" w:space="4"/>
          <w:between w:val="none" w:color="auto" w:sz="0" w:space="0"/>
        </w:pBdr>
        <w:spacing w:before="0" w:after="0" w:line="240" w:lineRule="auto"/>
        <w:ind w:firstLine="562" w:firstLineChars="200"/>
        <w:jc w:val="left"/>
        <w:rPr>
          <w:rFonts w:hint="eastAsia" w:ascii="仿宋" w:hAnsi="仿宋" w:eastAsia="仿宋" w:cs="仿宋"/>
          <w:b/>
          <w:bCs w:val="0"/>
          <w:color w:val="auto"/>
          <w:sz w:val="28"/>
          <w:szCs w:val="28"/>
          <w:u w:val="none"/>
        </w:rPr>
      </w:pPr>
      <w:r>
        <w:rPr>
          <w:rFonts w:hint="eastAsia" w:ascii="仿宋" w:hAnsi="仿宋" w:eastAsia="仿宋" w:cs="仿宋"/>
          <w:b/>
          <w:bCs w:val="0"/>
          <w:color w:val="auto"/>
          <w:sz w:val="28"/>
          <w:szCs w:val="28"/>
          <w:u w:val="none"/>
        </w:rPr>
        <w:t>甲方</w:t>
      </w:r>
      <w:r>
        <w:rPr>
          <w:rFonts w:hint="eastAsia" w:ascii="仿宋" w:hAnsi="仿宋" w:eastAsia="仿宋" w:cs="仿宋"/>
          <w:b/>
          <w:bCs w:val="0"/>
          <w:color w:val="auto"/>
          <w:sz w:val="28"/>
          <w:szCs w:val="28"/>
          <w:u w:val="none"/>
          <w:lang w:eastAsia="zh-CN"/>
        </w:rPr>
        <w:t>：</w:t>
      </w:r>
      <w:r>
        <w:rPr>
          <w:rFonts w:hint="eastAsia" w:ascii="仿宋" w:hAnsi="仿宋" w:eastAsia="仿宋" w:cs="仿宋"/>
          <w:b/>
          <w:bCs w:val="0"/>
          <w:color w:val="auto"/>
          <w:sz w:val="28"/>
          <w:szCs w:val="28"/>
          <w:u w:val="none"/>
        </w:rPr>
        <w:t>南充科技职业学院</w:t>
      </w:r>
    </w:p>
    <w:p w14:paraId="11421340">
      <w:pPr>
        <w:pStyle w:val="3"/>
        <w:widowControl w:val="0"/>
        <w:pBdr>
          <w:top w:val="none" w:color="auto" w:sz="0" w:space="1"/>
          <w:left w:val="none" w:color="auto" w:sz="0" w:space="4"/>
          <w:bottom w:val="none" w:color="auto" w:sz="0" w:space="1"/>
          <w:right w:val="none" w:color="auto" w:sz="0" w:space="4"/>
          <w:between w:val="none" w:color="auto" w:sz="0" w:space="0"/>
        </w:pBdr>
        <w:spacing w:before="0" w:after="0" w:line="240" w:lineRule="auto"/>
        <w:ind w:firstLine="560" w:firstLineChars="200"/>
        <w:jc w:val="left"/>
        <w:rPr>
          <w:rFonts w:hint="eastAsia" w:ascii="仿宋" w:hAnsi="仿宋" w:eastAsia="仿宋" w:cs="仿宋"/>
          <w:b w:val="0"/>
          <w:bCs/>
          <w:color w:val="auto"/>
          <w:sz w:val="28"/>
          <w:szCs w:val="28"/>
          <w:highlight w:val="none"/>
          <w:u w:val="none"/>
          <w:lang w:val="en-US" w:eastAsia="zh-CN"/>
        </w:rPr>
      </w:pPr>
      <w:r>
        <w:rPr>
          <w:rFonts w:hint="eastAsia" w:ascii="仿宋" w:hAnsi="仿宋" w:eastAsia="仿宋" w:cs="仿宋"/>
          <w:b w:val="0"/>
          <w:bCs/>
          <w:color w:val="auto"/>
          <w:sz w:val="28"/>
          <w:szCs w:val="28"/>
          <w:highlight w:val="none"/>
          <w:u w:val="none"/>
          <w:lang w:val="en-US" w:eastAsia="zh-CN"/>
        </w:rPr>
        <w:t>法定代表人：</w:t>
      </w:r>
    </w:p>
    <w:p w14:paraId="575D10A0">
      <w:pPr>
        <w:pStyle w:val="3"/>
        <w:widowControl w:val="0"/>
        <w:pBdr>
          <w:top w:val="none" w:color="auto" w:sz="0" w:space="1"/>
          <w:left w:val="none" w:color="auto" w:sz="0" w:space="4"/>
          <w:bottom w:val="none" w:color="auto" w:sz="0" w:space="1"/>
          <w:right w:val="none" w:color="auto" w:sz="0" w:space="4"/>
          <w:between w:val="none" w:color="auto" w:sz="0" w:space="0"/>
        </w:pBdr>
        <w:spacing w:before="0" w:after="0" w:line="240" w:lineRule="auto"/>
        <w:ind w:firstLine="560" w:firstLineChars="200"/>
        <w:jc w:val="left"/>
        <w:rPr>
          <w:rFonts w:hint="eastAsia" w:ascii="仿宋" w:hAnsi="仿宋" w:eastAsia="仿宋" w:cs="仿宋"/>
          <w:b w:val="0"/>
          <w:bCs/>
          <w:color w:val="auto"/>
          <w:sz w:val="28"/>
          <w:szCs w:val="28"/>
          <w:highlight w:val="none"/>
          <w:u w:val="none"/>
          <w:lang w:val="en-US" w:eastAsia="zh-CN"/>
        </w:rPr>
      </w:pPr>
      <w:r>
        <w:rPr>
          <w:rFonts w:hint="eastAsia" w:ascii="仿宋" w:hAnsi="仿宋" w:eastAsia="仿宋" w:cs="仿宋"/>
          <w:b w:val="0"/>
          <w:bCs/>
          <w:color w:val="auto"/>
          <w:sz w:val="28"/>
          <w:szCs w:val="28"/>
          <w:highlight w:val="none"/>
          <w:u w:val="none"/>
          <w:lang w:val="en-US" w:eastAsia="zh-CN"/>
        </w:rPr>
        <w:t>地址：南充市西充县多扶镇</w:t>
      </w:r>
    </w:p>
    <w:p w14:paraId="5EE3E2E5">
      <w:pPr>
        <w:pStyle w:val="3"/>
        <w:widowControl w:val="0"/>
        <w:pBdr>
          <w:top w:val="none" w:color="auto" w:sz="0" w:space="1"/>
          <w:left w:val="none" w:color="auto" w:sz="0" w:space="4"/>
          <w:bottom w:val="none" w:color="auto" w:sz="0" w:space="1"/>
          <w:right w:val="none" w:color="auto" w:sz="0" w:space="4"/>
          <w:between w:val="none" w:color="auto" w:sz="0" w:space="0"/>
        </w:pBdr>
        <w:spacing w:before="0" w:after="0" w:line="240" w:lineRule="auto"/>
        <w:ind w:firstLine="560" w:firstLineChars="200"/>
        <w:jc w:val="left"/>
        <w:rPr>
          <w:rFonts w:hint="eastAsia" w:ascii="仿宋" w:hAnsi="仿宋" w:eastAsia="仿宋" w:cs="仿宋"/>
          <w:b w:val="0"/>
          <w:bCs/>
          <w:color w:val="auto"/>
          <w:sz w:val="28"/>
          <w:szCs w:val="28"/>
          <w:u w:val="none"/>
        </w:rPr>
      </w:pPr>
    </w:p>
    <w:p w14:paraId="0EDF08F7">
      <w:pPr>
        <w:pStyle w:val="3"/>
        <w:spacing w:before="0" w:after="0" w:line="240" w:lineRule="auto"/>
        <w:ind w:firstLine="560" w:firstLineChars="200"/>
        <w:rPr>
          <w:rFonts w:hint="eastAsia" w:ascii="仿宋" w:hAnsi="仿宋" w:eastAsia="仿宋" w:cs="仿宋"/>
          <w:bCs/>
          <w:color w:val="auto"/>
          <w:sz w:val="28"/>
          <w:szCs w:val="28"/>
          <w:u w:val="none"/>
          <w:lang w:eastAsia="zh-CN"/>
        </w:rPr>
      </w:pPr>
      <w:r>
        <w:rPr>
          <w:rFonts w:hint="eastAsia" w:ascii="仿宋" w:hAnsi="仿宋" w:eastAsia="仿宋" w:cs="仿宋"/>
          <w:bCs/>
          <w:color w:val="auto"/>
          <w:sz w:val="28"/>
          <w:szCs w:val="28"/>
          <w:u w:val="none"/>
        </w:rPr>
        <w:t>乙方</w:t>
      </w:r>
      <w:r>
        <w:rPr>
          <w:rFonts w:hint="eastAsia" w:ascii="仿宋" w:hAnsi="仿宋" w:eastAsia="仿宋" w:cs="仿宋"/>
          <w:bCs/>
          <w:color w:val="auto"/>
          <w:sz w:val="28"/>
          <w:szCs w:val="28"/>
          <w:u w:val="none"/>
          <w:lang w:eastAsia="zh-CN"/>
        </w:rPr>
        <w:t>：</w:t>
      </w:r>
    </w:p>
    <w:p w14:paraId="5F1690BF">
      <w:pPr>
        <w:pStyle w:val="3"/>
        <w:widowControl w:val="0"/>
        <w:pBdr>
          <w:top w:val="none" w:color="auto" w:sz="0" w:space="1"/>
          <w:left w:val="none" w:color="auto" w:sz="0" w:space="4"/>
          <w:bottom w:val="none" w:color="auto" w:sz="0" w:space="1"/>
          <w:right w:val="none" w:color="auto" w:sz="0" w:space="4"/>
          <w:between w:val="none" w:color="auto" w:sz="0" w:space="0"/>
        </w:pBdr>
        <w:spacing w:before="0" w:after="0" w:line="240" w:lineRule="auto"/>
        <w:ind w:firstLine="560" w:firstLineChars="200"/>
        <w:jc w:val="left"/>
        <w:rPr>
          <w:rFonts w:hint="eastAsia" w:ascii="仿宋" w:hAnsi="仿宋" w:eastAsia="仿宋" w:cs="仿宋"/>
          <w:b w:val="0"/>
          <w:bCs/>
          <w:color w:val="auto"/>
          <w:sz w:val="28"/>
          <w:szCs w:val="28"/>
          <w:u w:val="none"/>
          <w:lang w:val="en-US" w:eastAsia="zh-CN"/>
        </w:rPr>
      </w:pPr>
      <w:r>
        <w:rPr>
          <w:rFonts w:hint="eastAsia" w:ascii="仿宋" w:hAnsi="仿宋" w:eastAsia="仿宋" w:cs="仿宋"/>
          <w:b w:val="0"/>
          <w:bCs/>
          <w:color w:val="auto"/>
          <w:sz w:val="28"/>
          <w:szCs w:val="28"/>
          <w:u w:val="none"/>
          <w:lang w:val="en-US" w:eastAsia="zh-CN"/>
        </w:rPr>
        <w:t xml:space="preserve">法定代表人：  </w:t>
      </w:r>
    </w:p>
    <w:p w14:paraId="6463B49A">
      <w:pPr>
        <w:pStyle w:val="3"/>
        <w:pBdr>
          <w:top w:val="none" w:color="auto" w:sz="0" w:space="1"/>
          <w:left w:val="none" w:color="auto" w:sz="0" w:space="4"/>
          <w:bottom w:val="none" w:color="auto" w:sz="0" w:space="1"/>
          <w:right w:val="none" w:color="auto" w:sz="0" w:space="4"/>
          <w:between w:val="none" w:color="auto" w:sz="0" w:space="0"/>
        </w:pBdr>
        <w:spacing w:before="0" w:after="0" w:line="240" w:lineRule="auto"/>
        <w:ind w:firstLine="560" w:firstLineChars="200"/>
        <w:jc w:val="left"/>
        <w:rPr>
          <w:rFonts w:hint="eastAsia" w:ascii="仿宋" w:hAnsi="仿宋" w:eastAsia="仿宋" w:cs="仿宋"/>
          <w:b w:val="0"/>
          <w:bCs/>
          <w:color w:val="FF0000"/>
          <w:sz w:val="28"/>
          <w:szCs w:val="28"/>
          <w:u w:val="none"/>
          <w:lang w:val="en-US" w:eastAsia="zh-CN"/>
        </w:rPr>
      </w:pPr>
      <w:bookmarkStart w:id="192" w:name="tip_risk_bookmark_5"/>
      <w:r>
        <w:rPr>
          <w:rFonts w:hint="eastAsia" w:ascii="仿宋" w:hAnsi="仿宋" w:eastAsia="仿宋" w:cs="仿宋"/>
          <w:b w:val="0"/>
          <w:bCs/>
          <w:color w:val="auto"/>
          <w:sz w:val="28"/>
          <w:szCs w:val="28"/>
          <w:u w:val="none"/>
          <w:lang w:val="en-US" w:eastAsia="zh-CN"/>
        </w:rPr>
        <w:t>地址：</w:t>
      </w:r>
      <w:bookmarkEnd w:id="192"/>
      <w:bookmarkStart w:id="193" w:name="auto_fouce_3"/>
    </w:p>
    <w:bookmarkEnd w:id="193"/>
    <w:p w14:paraId="77DB29C8">
      <w:pPr>
        <w:ind w:firstLine="560" w:firstLineChars="200"/>
        <w:jc w:val="left"/>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rPr>
        <w:t xml:space="preserve">           </w:t>
      </w:r>
    </w:p>
    <w:p w14:paraId="57DF1137">
      <w:pPr>
        <w:pStyle w:val="34"/>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rPr>
        <w:t>根据</w:t>
      </w:r>
      <w:r>
        <w:rPr>
          <w:rFonts w:hint="eastAsia" w:ascii="仿宋" w:hAnsi="仿宋" w:eastAsia="仿宋" w:cs="仿宋"/>
          <w:bCs/>
          <w:color w:val="auto"/>
          <w:sz w:val="28"/>
          <w:szCs w:val="28"/>
        </w:rPr>
        <w:t>根据</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中华人民共和国劳动合同法》、</w:t>
      </w:r>
      <w:r>
        <w:rPr>
          <w:rFonts w:hint="eastAsia" w:ascii="仿宋" w:hAnsi="仿宋" w:eastAsia="仿宋" w:cs="仿宋"/>
          <w:bCs/>
          <w:color w:val="auto"/>
          <w:sz w:val="28"/>
          <w:szCs w:val="28"/>
        </w:rPr>
        <w:t>《中华人民共和国</w:t>
      </w:r>
      <w:r>
        <w:rPr>
          <w:rFonts w:hint="eastAsia" w:ascii="仿宋" w:hAnsi="仿宋" w:eastAsia="仿宋" w:cs="仿宋"/>
          <w:bCs/>
          <w:color w:val="auto"/>
          <w:sz w:val="28"/>
          <w:szCs w:val="28"/>
          <w:lang w:eastAsia="zh-CN"/>
        </w:rPr>
        <w:t>民法典</w:t>
      </w:r>
      <w:r>
        <w:rPr>
          <w:rFonts w:hint="eastAsia" w:ascii="仿宋" w:hAnsi="仿宋" w:eastAsia="仿宋" w:cs="仿宋"/>
          <w:bCs/>
          <w:color w:val="auto"/>
          <w:sz w:val="28"/>
          <w:szCs w:val="28"/>
        </w:rPr>
        <w:t>》等法律法规的有关规定，</w:t>
      </w:r>
      <w:r>
        <w:rPr>
          <w:rFonts w:hint="eastAsia" w:ascii="仿宋" w:hAnsi="仿宋" w:eastAsia="仿宋" w:cs="仿宋"/>
          <w:bCs/>
          <w:color w:val="auto"/>
          <w:sz w:val="28"/>
          <w:szCs w:val="28"/>
          <w:u w:val="none"/>
        </w:rPr>
        <w:t>乙方为甲方提供校内</w:t>
      </w:r>
      <w:r>
        <w:rPr>
          <w:rFonts w:hint="eastAsia" w:ascii="仿宋" w:hAnsi="仿宋" w:eastAsia="仿宋" w:cs="仿宋"/>
          <w:bCs/>
          <w:color w:val="auto"/>
          <w:sz w:val="28"/>
          <w:szCs w:val="28"/>
          <w:highlight w:val="none"/>
          <w:u w:val="none"/>
        </w:rPr>
        <w:t>保洁</w:t>
      </w:r>
      <w:r>
        <w:rPr>
          <w:rFonts w:hint="eastAsia" w:ascii="仿宋" w:hAnsi="仿宋" w:eastAsia="仿宋" w:cs="仿宋"/>
          <w:bCs/>
          <w:color w:val="auto"/>
          <w:sz w:val="28"/>
          <w:szCs w:val="28"/>
          <w:highlight w:val="none"/>
          <w:u w:val="none"/>
          <w:lang w:eastAsia="zh-CN"/>
        </w:rPr>
        <w:t>及水电</w:t>
      </w:r>
      <w:r>
        <w:rPr>
          <w:rFonts w:hint="eastAsia" w:ascii="仿宋" w:hAnsi="仿宋" w:eastAsia="仿宋" w:cs="仿宋"/>
          <w:bCs/>
          <w:color w:val="auto"/>
          <w:sz w:val="28"/>
          <w:szCs w:val="28"/>
          <w:u w:val="none"/>
          <w:lang w:eastAsia="zh-CN"/>
        </w:rPr>
        <w:t>工</w:t>
      </w:r>
      <w:r>
        <w:rPr>
          <w:rFonts w:hint="eastAsia" w:ascii="仿宋" w:hAnsi="仿宋" w:eastAsia="仿宋" w:cs="仿宋"/>
          <w:bCs/>
          <w:color w:val="auto"/>
          <w:sz w:val="28"/>
          <w:szCs w:val="28"/>
          <w:u w:val="none"/>
          <w:lang w:val="en-US" w:eastAsia="zh-CN"/>
        </w:rPr>
        <w:t>后勤</w:t>
      </w:r>
      <w:r>
        <w:rPr>
          <w:rFonts w:hint="eastAsia" w:ascii="仿宋" w:hAnsi="仿宋" w:eastAsia="仿宋" w:cs="仿宋"/>
          <w:bCs/>
          <w:color w:val="auto"/>
          <w:sz w:val="28"/>
          <w:szCs w:val="28"/>
          <w:u w:val="none"/>
          <w:lang w:eastAsia="zh-CN"/>
        </w:rPr>
        <w:t>保障</w:t>
      </w:r>
      <w:r>
        <w:rPr>
          <w:rFonts w:hint="eastAsia" w:ascii="仿宋" w:hAnsi="仿宋" w:eastAsia="仿宋" w:cs="仿宋"/>
          <w:bCs/>
          <w:color w:val="auto"/>
          <w:sz w:val="28"/>
          <w:szCs w:val="28"/>
          <w:u w:val="none"/>
        </w:rPr>
        <w:t>的</w:t>
      </w:r>
      <w:r>
        <w:rPr>
          <w:rFonts w:hint="eastAsia" w:ascii="仿宋" w:hAnsi="仿宋" w:eastAsia="仿宋" w:cs="仿宋"/>
          <w:bCs/>
          <w:color w:val="auto"/>
          <w:sz w:val="28"/>
          <w:szCs w:val="28"/>
          <w:u w:val="none"/>
          <w:lang w:val="en-US" w:eastAsia="zh-CN"/>
        </w:rPr>
        <w:t>人力资源</w:t>
      </w:r>
      <w:r>
        <w:rPr>
          <w:rFonts w:hint="eastAsia" w:ascii="仿宋" w:hAnsi="仿宋" w:eastAsia="仿宋" w:cs="仿宋"/>
          <w:bCs/>
          <w:color w:val="auto"/>
          <w:sz w:val="28"/>
          <w:szCs w:val="28"/>
          <w:u w:val="none"/>
        </w:rPr>
        <w:t>服务，经甲乙双方平等协商，同意签订本合同，协议如下：</w:t>
      </w:r>
    </w:p>
    <w:p w14:paraId="1D749809">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2" w:firstLineChars="200"/>
        <w:rPr>
          <w:rFonts w:hint="eastAsia" w:ascii="仿宋" w:hAnsi="仿宋" w:eastAsia="仿宋" w:cs="仿宋"/>
          <w:b/>
          <w:bCs w:val="0"/>
          <w:color w:val="auto"/>
          <w:sz w:val="28"/>
          <w:szCs w:val="28"/>
          <w:u w:val="none"/>
        </w:rPr>
      </w:pPr>
      <w:r>
        <w:rPr>
          <w:rFonts w:hint="eastAsia" w:ascii="仿宋" w:hAnsi="仿宋" w:eastAsia="仿宋" w:cs="仿宋"/>
          <w:b/>
          <w:bCs w:val="0"/>
          <w:color w:val="auto"/>
          <w:sz w:val="28"/>
          <w:szCs w:val="28"/>
          <w:u w:val="none"/>
        </w:rPr>
        <w:t>第一条 项目基本情况</w:t>
      </w:r>
    </w:p>
    <w:p w14:paraId="16D523C2">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rPr>
        <w:t>南充科技职业学院保洁</w:t>
      </w:r>
      <w:r>
        <w:rPr>
          <w:rFonts w:hint="eastAsia" w:ascii="仿宋" w:hAnsi="仿宋" w:eastAsia="仿宋" w:cs="仿宋"/>
          <w:bCs/>
          <w:color w:val="auto"/>
          <w:sz w:val="28"/>
          <w:szCs w:val="28"/>
          <w:u w:val="none"/>
          <w:lang w:eastAsia="zh-CN"/>
        </w:rPr>
        <w:t>、绿化养护、</w:t>
      </w:r>
      <w:r>
        <w:rPr>
          <w:rFonts w:hint="eastAsia" w:ascii="仿宋" w:hAnsi="仿宋" w:eastAsia="仿宋" w:cs="仿宋"/>
          <w:bCs/>
          <w:color w:val="auto"/>
          <w:kern w:val="2"/>
          <w:sz w:val="28"/>
          <w:szCs w:val="28"/>
          <w:u w:val="none"/>
          <w:lang w:val="en-US" w:eastAsia="zh-CN" w:bidi="ar-SA"/>
        </w:rPr>
        <w:t>设施设备维修维护服务</w:t>
      </w:r>
      <w:r>
        <w:rPr>
          <w:rFonts w:hint="eastAsia" w:ascii="仿宋" w:hAnsi="仿宋" w:eastAsia="仿宋" w:cs="仿宋"/>
          <w:bCs/>
          <w:color w:val="auto"/>
          <w:sz w:val="28"/>
          <w:szCs w:val="28"/>
          <w:u w:val="none"/>
        </w:rPr>
        <w:t>。</w:t>
      </w:r>
    </w:p>
    <w:p w14:paraId="651B0062">
      <w:pPr>
        <w:widowControl w:val="0"/>
        <w:pBdr>
          <w:top w:val="none" w:color="auto" w:sz="0" w:space="1"/>
          <w:left w:val="none" w:color="auto" w:sz="0" w:space="4"/>
          <w:bottom w:val="none" w:color="auto" w:sz="0" w:space="1"/>
          <w:right w:val="none" w:color="auto" w:sz="0" w:space="4"/>
          <w:between w:val="none" w:color="auto" w:sz="0" w:space="0"/>
        </w:pBdr>
        <w:tabs>
          <w:tab w:val="left" w:pos="373"/>
        </w:tabs>
        <w:spacing w:line="240" w:lineRule="auto"/>
        <w:ind w:firstLine="562" w:firstLineChars="200"/>
        <w:rPr>
          <w:rFonts w:hint="eastAsia" w:ascii="仿宋" w:hAnsi="仿宋" w:eastAsia="仿宋" w:cs="仿宋"/>
          <w:b/>
          <w:bCs w:val="0"/>
          <w:color w:val="auto"/>
          <w:sz w:val="28"/>
          <w:szCs w:val="28"/>
          <w:u w:val="none"/>
        </w:rPr>
      </w:pPr>
      <w:r>
        <w:rPr>
          <w:rFonts w:hint="eastAsia" w:ascii="仿宋" w:hAnsi="仿宋" w:eastAsia="仿宋" w:cs="仿宋"/>
          <w:b/>
          <w:bCs w:val="0"/>
          <w:color w:val="auto"/>
          <w:sz w:val="28"/>
          <w:szCs w:val="28"/>
          <w:u w:val="none"/>
        </w:rPr>
        <w:t>第二条 合同期限</w:t>
      </w:r>
    </w:p>
    <w:p w14:paraId="08834B14">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rPr>
      </w:pPr>
      <w:bookmarkStart w:id="194" w:name="auto_fouce_50"/>
      <w:r>
        <w:rPr>
          <w:rFonts w:hint="eastAsia" w:ascii="仿宋" w:hAnsi="仿宋" w:eastAsia="仿宋" w:cs="仿宋"/>
          <w:bCs/>
          <w:color w:val="auto"/>
          <w:sz w:val="28"/>
          <w:szCs w:val="28"/>
          <w:u w:val="none"/>
        </w:rPr>
        <w:t>合同期限</w:t>
      </w:r>
      <w:r>
        <w:rPr>
          <w:rFonts w:hint="eastAsia" w:ascii="仿宋" w:hAnsi="仿宋" w:eastAsia="仿宋" w:cs="仿宋"/>
          <w:bCs/>
          <w:color w:val="auto"/>
          <w:sz w:val="28"/>
          <w:szCs w:val="28"/>
          <w:u w:val="single"/>
        </w:rPr>
        <w:t>壹</w:t>
      </w:r>
      <w:r>
        <w:rPr>
          <w:rFonts w:hint="eastAsia" w:ascii="仿宋" w:hAnsi="仿宋" w:eastAsia="仿宋" w:cs="仿宋"/>
          <w:bCs/>
          <w:color w:val="auto"/>
          <w:sz w:val="28"/>
          <w:szCs w:val="28"/>
          <w:u w:val="none"/>
        </w:rPr>
        <w:t>年（即</w:t>
      </w:r>
      <w:r>
        <w:rPr>
          <w:rFonts w:hint="eastAsia" w:ascii="仿宋" w:hAnsi="仿宋" w:eastAsia="仿宋" w:cs="仿宋"/>
          <w:bCs/>
          <w:color w:val="auto"/>
          <w:sz w:val="28"/>
          <w:szCs w:val="28"/>
          <w:u w:val="single"/>
          <w:lang w:val="en-US" w:eastAsia="zh-CN"/>
        </w:rPr>
        <w:t>____</w:t>
      </w:r>
      <w:r>
        <w:rPr>
          <w:rFonts w:hint="eastAsia" w:ascii="仿宋" w:hAnsi="仿宋" w:eastAsia="仿宋" w:cs="仿宋"/>
          <w:bCs/>
          <w:color w:val="auto"/>
          <w:sz w:val="28"/>
          <w:szCs w:val="28"/>
          <w:u w:val="none"/>
        </w:rPr>
        <w:t>年</w:t>
      </w:r>
      <w:r>
        <w:rPr>
          <w:rFonts w:hint="eastAsia" w:ascii="仿宋" w:hAnsi="仿宋" w:eastAsia="仿宋" w:cs="仿宋"/>
          <w:bCs/>
          <w:color w:val="auto"/>
          <w:sz w:val="28"/>
          <w:szCs w:val="28"/>
          <w:u w:val="single"/>
          <w:lang w:val="en-US" w:eastAsia="zh-CN"/>
        </w:rPr>
        <w:t>__</w:t>
      </w:r>
      <w:r>
        <w:rPr>
          <w:rFonts w:hint="eastAsia" w:ascii="仿宋" w:hAnsi="仿宋" w:eastAsia="仿宋" w:cs="仿宋"/>
          <w:bCs/>
          <w:color w:val="auto"/>
          <w:sz w:val="28"/>
          <w:szCs w:val="28"/>
          <w:u w:val="none"/>
        </w:rPr>
        <w:t>月</w:t>
      </w:r>
      <w:r>
        <w:rPr>
          <w:rFonts w:hint="eastAsia" w:ascii="仿宋" w:hAnsi="仿宋" w:eastAsia="仿宋" w:cs="仿宋"/>
          <w:bCs/>
          <w:color w:val="auto"/>
          <w:sz w:val="28"/>
          <w:szCs w:val="28"/>
          <w:u w:val="single"/>
          <w:lang w:val="en-US" w:eastAsia="zh-CN"/>
        </w:rPr>
        <w:t>__</w:t>
      </w:r>
      <w:r>
        <w:rPr>
          <w:rFonts w:hint="eastAsia" w:ascii="仿宋" w:hAnsi="仿宋" w:eastAsia="仿宋" w:cs="仿宋"/>
          <w:bCs/>
          <w:color w:val="auto"/>
          <w:sz w:val="28"/>
          <w:szCs w:val="28"/>
          <w:u w:val="none"/>
        </w:rPr>
        <w:t>日至</w:t>
      </w:r>
      <w:r>
        <w:rPr>
          <w:rFonts w:hint="eastAsia" w:ascii="仿宋" w:hAnsi="仿宋" w:eastAsia="仿宋" w:cs="仿宋"/>
          <w:bCs/>
          <w:color w:val="auto"/>
          <w:sz w:val="28"/>
          <w:szCs w:val="28"/>
          <w:u w:val="single"/>
          <w:lang w:val="en-US" w:eastAsia="zh-CN"/>
        </w:rPr>
        <w:t>____</w:t>
      </w:r>
      <w:r>
        <w:rPr>
          <w:rFonts w:hint="eastAsia" w:ascii="仿宋" w:hAnsi="仿宋" w:eastAsia="仿宋" w:cs="仿宋"/>
          <w:bCs/>
          <w:color w:val="auto"/>
          <w:sz w:val="28"/>
          <w:szCs w:val="28"/>
          <w:u w:val="none"/>
        </w:rPr>
        <w:t>年</w:t>
      </w:r>
      <w:r>
        <w:rPr>
          <w:rFonts w:hint="eastAsia" w:ascii="仿宋" w:hAnsi="仿宋" w:eastAsia="仿宋" w:cs="仿宋"/>
          <w:bCs/>
          <w:color w:val="auto"/>
          <w:sz w:val="28"/>
          <w:szCs w:val="28"/>
          <w:u w:val="single"/>
          <w:lang w:eastAsia="zh-CN"/>
        </w:rPr>
        <w:t>__</w:t>
      </w:r>
      <w:r>
        <w:rPr>
          <w:rFonts w:hint="eastAsia" w:ascii="仿宋" w:hAnsi="仿宋" w:eastAsia="仿宋" w:cs="仿宋"/>
          <w:bCs/>
          <w:color w:val="auto"/>
          <w:sz w:val="28"/>
          <w:szCs w:val="28"/>
          <w:u w:val="none"/>
        </w:rPr>
        <w:t>月</w:t>
      </w:r>
      <w:r>
        <w:rPr>
          <w:rFonts w:hint="eastAsia" w:ascii="仿宋" w:hAnsi="仿宋" w:eastAsia="仿宋" w:cs="仿宋"/>
          <w:bCs/>
          <w:color w:val="auto"/>
          <w:sz w:val="28"/>
          <w:szCs w:val="28"/>
          <w:u w:val="single"/>
          <w:lang w:val="en-US" w:eastAsia="zh-CN"/>
        </w:rPr>
        <w:t>__</w:t>
      </w:r>
      <w:r>
        <w:rPr>
          <w:rFonts w:hint="eastAsia" w:ascii="仿宋" w:hAnsi="仿宋" w:eastAsia="仿宋" w:cs="仿宋"/>
          <w:bCs/>
          <w:color w:val="auto"/>
          <w:sz w:val="28"/>
          <w:szCs w:val="28"/>
          <w:u w:val="none"/>
        </w:rPr>
        <w:t>日），</w:t>
      </w:r>
      <w:r>
        <w:rPr>
          <w:rFonts w:hint="eastAsia" w:ascii="仿宋" w:hAnsi="仿宋" w:eastAsia="仿宋" w:cs="仿宋"/>
          <w:bCs/>
          <w:color w:val="auto"/>
          <w:sz w:val="28"/>
          <w:szCs w:val="28"/>
          <w:u w:val="none"/>
          <w:lang w:val="en-US" w:eastAsia="zh-CN"/>
        </w:rPr>
        <w:t>合同期满，本合同自动终止。在合同履行期间年度考核得分不低于80分且累计考核不合格期限未超过2个月的，双方可协商续签下一年度合同</w:t>
      </w:r>
      <w:r>
        <w:rPr>
          <w:rFonts w:hint="eastAsia" w:ascii="仿宋" w:hAnsi="仿宋" w:eastAsia="仿宋" w:cs="仿宋"/>
          <w:bCs/>
          <w:color w:val="auto"/>
          <w:sz w:val="28"/>
          <w:szCs w:val="28"/>
          <w:u w:val="none"/>
        </w:rPr>
        <w:t>。</w:t>
      </w:r>
      <w:bookmarkEnd w:id="194"/>
    </w:p>
    <w:p w14:paraId="45908A7A">
      <w:pPr>
        <w:widowControl w:val="0"/>
        <w:numPr>
          <w:ilvl w:val="0"/>
          <w:numId w:val="5"/>
        </w:numPr>
        <w:pBdr>
          <w:top w:val="none" w:color="auto" w:sz="0" w:space="1"/>
          <w:left w:val="none" w:color="auto" w:sz="0" w:space="4"/>
          <w:bottom w:val="none" w:color="auto" w:sz="0" w:space="1"/>
          <w:right w:val="none" w:color="auto" w:sz="0" w:space="4"/>
          <w:between w:val="none" w:color="auto" w:sz="0" w:space="0"/>
        </w:pBdr>
        <w:spacing w:line="240" w:lineRule="auto"/>
        <w:ind w:firstLine="562" w:firstLineChars="200"/>
        <w:rPr>
          <w:rFonts w:hint="eastAsia" w:ascii="仿宋" w:hAnsi="仿宋" w:eastAsia="仿宋" w:cs="仿宋"/>
          <w:b/>
          <w:bCs w:val="0"/>
          <w:color w:val="auto"/>
          <w:sz w:val="28"/>
          <w:szCs w:val="28"/>
          <w:u w:val="none"/>
        </w:rPr>
      </w:pPr>
      <w:r>
        <w:rPr>
          <w:rFonts w:hint="eastAsia" w:ascii="仿宋" w:hAnsi="仿宋" w:eastAsia="仿宋" w:cs="仿宋"/>
          <w:b/>
          <w:bCs w:val="0"/>
          <w:color w:val="auto"/>
          <w:sz w:val="28"/>
          <w:szCs w:val="28"/>
          <w:u w:val="none"/>
        </w:rPr>
        <w:t>服务内容与质量标准</w:t>
      </w:r>
    </w:p>
    <w:p w14:paraId="581A6E59">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2" w:firstLineChars="200"/>
        <w:rPr>
          <w:rFonts w:hint="eastAsia" w:ascii="仿宋" w:hAnsi="仿宋" w:eastAsia="仿宋" w:cs="仿宋"/>
          <w:b/>
          <w:bCs w:val="0"/>
          <w:color w:val="auto"/>
          <w:sz w:val="28"/>
          <w:szCs w:val="28"/>
          <w:u w:val="none"/>
          <w:lang w:val="en-US" w:eastAsia="zh-CN"/>
        </w:rPr>
      </w:pPr>
      <w:r>
        <w:rPr>
          <w:rFonts w:hint="eastAsia" w:ascii="仿宋" w:hAnsi="仿宋" w:eastAsia="仿宋" w:cs="仿宋"/>
          <w:b/>
          <w:bCs w:val="0"/>
          <w:color w:val="auto"/>
          <w:sz w:val="28"/>
          <w:szCs w:val="28"/>
          <w:u w:val="none"/>
          <w:lang w:val="en-US" w:eastAsia="zh-CN"/>
        </w:rPr>
        <w:t>1.服务内容</w:t>
      </w:r>
    </w:p>
    <w:p w14:paraId="59A68E2A">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本项目服务内容包括保洁服务（不含食堂）、绿化养护服务、设施设备维修维护服务三大类。具体如下：</w:t>
      </w:r>
    </w:p>
    <w:p w14:paraId="23E2599A">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1.1保洁服务：</w:t>
      </w:r>
    </w:p>
    <w:p w14:paraId="40E40A5D">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1.1.1</w:t>
      </w:r>
      <w:r>
        <w:rPr>
          <w:rFonts w:hint="eastAsia" w:ascii="仿宋" w:hAnsi="仿宋" w:eastAsia="仿宋" w:cs="仿宋"/>
          <w:bCs/>
          <w:color w:val="auto"/>
          <w:sz w:val="28"/>
          <w:szCs w:val="28"/>
          <w:u w:val="none"/>
          <w:lang w:eastAsia="zh-CN"/>
        </w:rPr>
        <w:t>保洁服务</w:t>
      </w:r>
      <w:r>
        <w:rPr>
          <w:rFonts w:hint="eastAsia" w:ascii="仿宋" w:hAnsi="仿宋" w:eastAsia="仿宋" w:cs="仿宋"/>
          <w:bCs/>
          <w:color w:val="auto"/>
          <w:sz w:val="28"/>
          <w:szCs w:val="28"/>
          <w:u w:val="none"/>
        </w:rPr>
        <w:t>时间：</w:t>
      </w:r>
      <w:r>
        <w:rPr>
          <w:rFonts w:hint="eastAsia" w:ascii="仿宋" w:hAnsi="仿宋" w:eastAsia="仿宋" w:cs="仿宋"/>
          <w:bCs/>
          <w:color w:val="auto"/>
          <w:sz w:val="28"/>
          <w:szCs w:val="28"/>
          <w:u w:val="none"/>
          <w:lang w:val="en-US" w:eastAsia="zh-CN"/>
        </w:rPr>
        <w:t>上午</w:t>
      </w:r>
      <w:r>
        <w:rPr>
          <w:rFonts w:hint="eastAsia" w:ascii="仿宋" w:hAnsi="仿宋" w:eastAsia="仿宋" w:cs="仿宋"/>
          <w:bCs/>
          <w:color w:val="auto"/>
          <w:sz w:val="28"/>
          <w:szCs w:val="28"/>
          <w:u w:val="none"/>
        </w:rPr>
        <w:t>：</w:t>
      </w:r>
      <w:r>
        <w:rPr>
          <w:rFonts w:hint="eastAsia" w:ascii="仿宋" w:hAnsi="仿宋" w:eastAsia="仿宋" w:cs="仿宋"/>
          <w:bCs/>
          <w:color w:val="auto"/>
          <w:sz w:val="28"/>
          <w:szCs w:val="28"/>
          <w:u w:val="none"/>
          <w:lang w:val="en-US" w:eastAsia="zh-CN"/>
        </w:rPr>
        <w:t>7</w:t>
      </w:r>
      <w:r>
        <w:rPr>
          <w:rFonts w:hint="eastAsia" w:ascii="仿宋" w:hAnsi="仿宋" w:eastAsia="仿宋" w:cs="仿宋"/>
          <w:bCs/>
          <w:color w:val="auto"/>
          <w:sz w:val="28"/>
          <w:szCs w:val="28"/>
          <w:u w:val="none"/>
        </w:rPr>
        <w:t>:</w:t>
      </w:r>
      <w:r>
        <w:rPr>
          <w:rFonts w:hint="eastAsia" w:ascii="仿宋" w:hAnsi="仿宋" w:eastAsia="仿宋" w:cs="仿宋"/>
          <w:bCs/>
          <w:color w:val="auto"/>
          <w:sz w:val="28"/>
          <w:szCs w:val="28"/>
          <w:u w:val="none"/>
          <w:lang w:val="en-US" w:eastAsia="zh-CN"/>
        </w:rPr>
        <w:t>0</w:t>
      </w:r>
      <w:r>
        <w:rPr>
          <w:rFonts w:hint="eastAsia" w:ascii="仿宋" w:hAnsi="仿宋" w:eastAsia="仿宋" w:cs="仿宋"/>
          <w:bCs/>
          <w:color w:val="auto"/>
          <w:sz w:val="28"/>
          <w:szCs w:val="28"/>
          <w:u w:val="none"/>
        </w:rPr>
        <w:t>0—</w:t>
      </w:r>
      <w:r>
        <w:rPr>
          <w:rFonts w:hint="eastAsia" w:ascii="仿宋" w:hAnsi="仿宋" w:eastAsia="仿宋" w:cs="仿宋"/>
          <w:bCs/>
          <w:color w:val="auto"/>
          <w:sz w:val="28"/>
          <w:szCs w:val="28"/>
          <w:u w:val="none"/>
          <w:lang w:val="en-US" w:eastAsia="zh-CN"/>
        </w:rPr>
        <w:t>11:0</w:t>
      </w:r>
      <w:r>
        <w:rPr>
          <w:rFonts w:hint="eastAsia" w:ascii="仿宋" w:hAnsi="仿宋" w:eastAsia="仿宋" w:cs="仿宋"/>
          <w:bCs/>
          <w:color w:val="auto"/>
          <w:sz w:val="28"/>
          <w:szCs w:val="28"/>
          <w:u w:val="none"/>
        </w:rPr>
        <w:t xml:space="preserve">0   </w:t>
      </w:r>
      <w:r>
        <w:rPr>
          <w:rFonts w:hint="eastAsia" w:ascii="仿宋" w:hAnsi="仿宋" w:eastAsia="仿宋" w:cs="仿宋"/>
          <w:bCs/>
          <w:color w:val="auto"/>
          <w:sz w:val="28"/>
          <w:szCs w:val="28"/>
          <w:u w:val="none"/>
          <w:lang w:val="en-US" w:eastAsia="zh-CN"/>
        </w:rPr>
        <w:t xml:space="preserve"> </w:t>
      </w:r>
    </w:p>
    <w:p w14:paraId="69F3C518">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3080" w:firstLineChars="11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 xml:space="preserve"> </w:t>
      </w:r>
      <w:r>
        <w:rPr>
          <w:rFonts w:hint="eastAsia" w:ascii="仿宋" w:hAnsi="仿宋" w:eastAsia="仿宋" w:cs="仿宋"/>
          <w:bCs/>
          <w:color w:val="auto"/>
          <w:sz w:val="28"/>
          <w:szCs w:val="28"/>
          <w:u w:val="none"/>
        </w:rPr>
        <w:t>下午：1</w:t>
      </w:r>
      <w:r>
        <w:rPr>
          <w:rFonts w:hint="eastAsia" w:ascii="仿宋" w:hAnsi="仿宋" w:eastAsia="仿宋" w:cs="仿宋"/>
          <w:bCs/>
          <w:color w:val="auto"/>
          <w:sz w:val="28"/>
          <w:szCs w:val="28"/>
          <w:u w:val="none"/>
          <w:lang w:val="en-US" w:eastAsia="zh-CN"/>
        </w:rPr>
        <w:t>3</w:t>
      </w:r>
      <w:r>
        <w:rPr>
          <w:rFonts w:hint="eastAsia" w:ascii="仿宋" w:hAnsi="仿宋" w:eastAsia="仿宋" w:cs="仿宋"/>
          <w:bCs/>
          <w:color w:val="auto"/>
          <w:sz w:val="28"/>
          <w:szCs w:val="28"/>
          <w:u w:val="none"/>
        </w:rPr>
        <w:t>:</w:t>
      </w:r>
      <w:r>
        <w:rPr>
          <w:rFonts w:hint="eastAsia" w:ascii="仿宋" w:hAnsi="仿宋" w:eastAsia="仿宋" w:cs="仿宋"/>
          <w:bCs/>
          <w:color w:val="auto"/>
          <w:sz w:val="28"/>
          <w:szCs w:val="28"/>
          <w:u w:val="none"/>
          <w:lang w:val="en-US" w:eastAsia="zh-CN"/>
        </w:rPr>
        <w:t>30</w:t>
      </w:r>
      <w:r>
        <w:rPr>
          <w:rFonts w:hint="eastAsia" w:ascii="仿宋" w:hAnsi="仿宋" w:eastAsia="仿宋" w:cs="仿宋"/>
          <w:bCs/>
          <w:color w:val="auto"/>
          <w:sz w:val="28"/>
          <w:szCs w:val="28"/>
          <w:u w:val="none"/>
        </w:rPr>
        <w:t>—1</w:t>
      </w:r>
      <w:r>
        <w:rPr>
          <w:rFonts w:hint="eastAsia" w:ascii="仿宋" w:hAnsi="仿宋" w:eastAsia="仿宋" w:cs="仿宋"/>
          <w:bCs/>
          <w:color w:val="auto"/>
          <w:sz w:val="28"/>
          <w:szCs w:val="28"/>
          <w:u w:val="none"/>
          <w:lang w:val="en-US" w:eastAsia="zh-CN"/>
        </w:rPr>
        <w:t>7:</w:t>
      </w:r>
      <w:r>
        <w:rPr>
          <w:rFonts w:hint="eastAsia" w:ascii="仿宋" w:hAnsi="仿宋" w:eastAsia="仿宋" w:cs="仿宋"/>
          <w:bCs/>
          <w:color w:val="auto"/>
          <w:sz w:val="28"/>
          <w:szCs w:val="28"/>
          <w:u w:val="none"/>
        </w:rPr>
        <w:t>30</w:t>
      </w:r>
    </w:p>
    <w:p w14:paraId="6927C54A">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1.1.2</w:t>
      </w:r>
      <w:r>
        <w:rPr>
          <w:rFonts w:hint="eastAsia" w:ascii="仿宋" w:hAnsi="仿宋" w:eastAsia="仿宋" w:cs="仿宋"/>
          <w:bCs/>
          <w:color w:val="auto"/>
          <w:sz w:val="28"/>
          <w:szCs w:val="28"/>
          <w:u w:val="none"/>
        </w:rPr>
        <w:t>负责区域</w:t>
      </w:r>
      <w:r>
        <w:rPr>
          <w:rFonts w:hint="eastAsia" w:ascii="仿宋" w:hAnsi="仿宋" w:eastAsia="仿宋" w:cs="仿宋"/>
          <w:bCs/>
          <w:color w:val="auto"/>
          <w:sz w:val="28"/>
          <w:szCs w:val="28"/>
          <w:u w:val="none"/>
          <w:lang w:val="en-US" w:eastAsia="zh-CN"/>
        </w:rPr>
        <w:t>：校园各楼宇、道路、广场、卫生间、浴室等公共区域的清扫保洁，不含食堂内部保洁；具体要求为：</w:t>
      </w:r>
    </w:p>
    <w:p w14:paraId="00697121">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0" w:firstLineChars="2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1.1.2.1</w:t>
      </w:r>
      <w:r>
        <w:rPr>
          <w:rFonts w:hint="eastAsia" w:ascii="仿宋" w:hAnsi="仿宋" w:eastAsia="仿宋" w:cs="仿宋"/>
          <w:bCs/>
          <w:color w:val="auto"/>
          <w:sz w:val="28"/>
          <w:szCs w:val="28"/>
          <w:u w:val="none"/>
        </w:rPr>
        <w:t>校区内行政楼（即</w:t>
      </w:r>
      <w:r>
        <w:rPr>
          <w:rFonts w:hint="eastAsia" w:ascii="仿宋" w:hAnsi="仿宋" w:eastAsia="仿宋" w:cs="仿宋"/>
          <w:bCs/>
          <w:color w:val="auto"/>
          <w:sz w:val="28"/>
          <w:szCs w:val="28"/>
          <w:u w:val="none"/>
          <w:lang w:val="en-US" w:eastAsia="zh-CN"/>
        </w:rPr>
        <w:t>图书馆</w:t>
      </w:r>
      <w:r>
        <w:rPr>
          <w:rFonts w:hint="eastAsia" w:ascii="仿宋" w:hAnsi="仿宋" w:eastAsia="仿宋" w:cs="仿宋"/>
          <w:bCs/>
          <w:color w:val="auto"/>
          <w:sz w:val="28"/>
          <w:szCs w:val="28"/>
          <w:u w:val="none"/>
        </w:rPr>
        <w:t>；属重点区域）、</w:t>
      </w:r>
      <w:r>
        <w:rPr>
          <w:rFonts w:hint="eastAsia" w:ascii="仿宋" w:hAnsi="仿宋" w:eastAsia="仿宋" w:cs="仿宋"/>
          <w:bCs/>
          <w:color w:val="auto"/>
          <w:sz w:val="28"/>
          <w:szCs w:val="28"/>
          <w:u w:val="none"/>
          <w:lang w:val="en-US" w:eastAsia="zh-CN"/>
        </w:rPr>
        <w:t>行知</w:t>
      </w:r>
      <w:r>
        <w:rPr>
          <w:rFonts w:hint="eastAsia" w:ascii="仿宋" w:hAnsi="仿宋" w:eastAsia="仿宋" w:cs="仿宋"/>
          <w:bCs/>
          <w:color w:val="auto"/>
          <w:sz w:val="28"/>
          <w:szCs w:val="28"/>
          <w:u w:val="none"/>
        </w:rPr>
        <w:t>楼的办公室、过道及厕所等的清扫保洁，地面无白色垃圾，过道无蜘蛛网；</w:t>
      </w:r>
    </w:p>
    <w:p w14:paraId="3DD4C499">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0" w:firstLineChars="2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1.1.2.2</w:t>
      </w:r>
      <w:r>
        <w:rPr>
          <w:rFonts w:hint="eastAsia" w:ascii="仿宋" w:hAnsi="仿宋" w:eastAsia="仿宋" w:cs="仿宋"/>
          <w:bCs/>
          <w:color w:val="auto"/>
          <w:sz w:val="28"/>
          <w:szCs w:val="28"/>
          <w:u w:val="none"/>
        </w:rPr>
        <w:t>运动场、操场、篮球场的清扫保洁，地面无白色垃圾（重点厕所）；</w:t>
      </w:r>
    </w:p>
    <w:p w14:paraId="7C406992">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0" w:firstLineChars="2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1.2.2.3</w:t>
      </w:r>
      <w:r>
        <w:rPr>
          <w:rFonts w:hint="eastAsia" w:ascii="仿宋" w:hAnsi="仿宋" w:eastAsia="仿宋" w:cs="仿宋"/>
          <w:bCs/>
          <w:color w:val="auto"/>
          <w:sz w:val="28"/>
          <w:szCs w:val="28"/>
          <w:u w:val="none"/>
        </w:rPr>
        <w:t>教师公寓的清扫保洁及垃圾清运，无异味；</w:t>
      </w:r>
    </w:p>
    <w:p w14:paraId="05CA4497">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0" w:firstLineChars="2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1.2.2.4</w:t>
      </w:r>
      <w:r>
        <w:rPr>
          <w:rFonts w:hint="eastAsia" w:ascii="仿宋" w:hAnsi="仿宋" w:eastAsia="仿宋" w:cs="仿宋"/>
          <w:bCs/>
          <w:color w:val="auto"/>
          <w:sz w:val="28"/>
          <w:szCs w:val="28"/>
          <w:u w:val="none"/>
        </w:rPr>
        <w:t>正大门、理实一体化、图书馆（属重点区域）的清扫保洁（重点厕所、过道）；</w:t>
      </w:r>
    </w:p>
    <w:p w14:paraId="0803E0C9">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0" w:firstLineChars="2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1.2.2.5</w:t>
      </w:r>
      <w:r>
        <w:rPr>
          <w:rFonts w:hint="eastAsia" w:ascii="仿宋" w:hAnsi="仿宋" w:eastAsia="仿宋" w:cs="仿宋"/>
          <w:bCs/>
          <w:color w:val="auto"/>
          <w:sz w:val="28"/>
          <w:szCs w:val="28"/>
          <w:u w:val="none"/>
        </w:rPr>
        <w:t>学院开学及开展重大活动、迎检等，做到全天候的保洁服务;</w:t>
      </w:r>
    </w:p>
    <w:p w14:paraId="52DC5056">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0" w:firstLineChars="2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1.2.2.6</w:t>
      </w:r>
      <w:r>
        <w:rPr>
          <w:rFonts w:hint="eastAsia" w:ascii="仿宋" w:hAnsi="仿宋" w:eastAsia="仿宋" w:cs="仿宋"/>
          <w:bCs/>
          <w:color w:val="auto"/>
          <w:sz w:val="28"/>
          <w:szCs w:val="28"/>
          <w:u w:val="none"/>
        </w:rPr>
        <w:t>校内无黄土、无枯枝落叶、无蜘蛛网；</w:t>
      </w:r>
    </w:p>
    <w:p w14:paraId="2BDBF57E">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0" w:firstLineChars="2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1.2.2.7</w:t>
      </w:r>
      <w:r>
        <w:rPr>
          <w:rFonts w:hint="eastAsia" w:ascii="仿宋" w:hAnsi="仿宋" w:eastAsia="仿宋" w:cs="仿宋"/>
          <w:bCs/>
          <w:color w:val="auto"/>
          <w:sz w:val="28"/>
          <w:szCs w:val="28"/>
          <w:u w:val="none"/>
        </w:rPr>
        <w:t>校内保洁区域的除杂草工作；</w:t>
      </w:r>
    </w:p>
    <w:p w14:paraId="2AB8597D">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0" w:firstLineChars="200"/>
        <w:rPr>
          <w:rFonts w:hint="eastAsia" w:ascii="仿宋" w:hAnsi="仿宋" w:eastAsia="仿宋" w:cs="仿宋"/>
          <w:bCs/>
          <w:color w:val="auto"/>
          <w:sz w:val="28"/>
          <w:szCs w:val="28"/>
          <w:u w:val="none"/>
          <w:lang w:eastAsia="zh-CN"/>
        </w:rPr>
      </w:pPr>
      <w:r>
        <w:rPr>
          <w:rFonts w:hint="eastAsia" w:ascii="仿宋" w:hAnsi="仿宋" w:eastAsia="仿宋" w:cs="仿宋"/>
          <w:bCs/>
          <w:color w:val="auto"/>
          <w:sz w:val="28"/>
          <w:szCs w:val="28"/>
          <w:u w:val="none"/>
          <w:lang w:val="en-US" w:eastAsia="zh-CN"/>
        </w:rPr>
        <w:t>1.2.2.8</w:t>
      </w:r>
      <w:r>
        <w:rPr>
          <w:rFonts w:hint="eastAsia" w:ascii="仿宋" w:hAnsi="仿宋" w:eastAsia="仿宋" w:cs="仿宋"/>
          <w:bCs/>
          <w:color w:val="auto"/>
          <w:sz w:val="28"/>
          <w:szCs w:val="28"/>
          <w:u w:val="none"/>
        </w:rPr>
        <w:t>对学校内部的绿化区域进行全面清理，包括除草、修剪、清理垃圾、浇水等工作</w:t>
      </w:r>
      <w:r>
        <w:rPr>
          <w:rFonts w:hint="eastAsia" w:ascii="仿宋" w:hAnsi="仿宋" w:eastAsia="仿宋" w:cs="仿宋"/>
          <w:bCs/>
          <w:color w:val="auto"/>
          <w:sz w:val="28"/>
          <w:szCs w:val="28"/>
          <w:u w:val="none"/>
          <w:lang w:eastAsia="zh-CN"/>
        </w:rPr>
        <w:t>；</w:t>
      </w:r>
    </w:p>
    <w:p w14:paraId="78421548">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1.2.2.9</w:t>
      </w:r>
      <w:r>
        <w:rPr>
          <w:rFonts w:hint="eastAsia" w:ascii="仿宋" w:hAnsi="仿宋" w:eastAsia="仿宋" w:cs="仿宋"/>
          <w:bCs/>
          <w:color w:val="auto"/>
          <w:sz w:val="28"/>
          <w:szCs w:val="28"/>
          <w:u w:val="none"/>
        </w:rPr>
        <w:t>学院可根据工作实际调整清洁区域。</w:t>
      </w:r>
    </w:p>
    <w:p w14:paraId="2D1C6266">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1.2绿化养护服务：</w:t>
      </w:r>
    </w:p>
    <w:p w14:paraId="7BBAB3B9">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负责校园绿化面积的修剪、浇水、施肥、除草、病虫害防治、垃圾清运配合等养护工作；</w:t>
      </w:r>
    </w:p>
    <w:p w14:paraId="799C0BAA">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1.3设施设备维修维护服务：</w:t>
      </w:r>
    </w:p>
    <w:p w14:paraId="3520BE52">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1.3.1负责校园水、电设施设备的日常巡查、维修、维护及应急抢修等服务工作；</w:t>
      </w:r>
    </w:p>
    <w:p w14:paraId="2D4072E2">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700" w:firstLineChars="25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1.3.2</w:t>
      </w:r>
      <w:r>
        <w:rPr>
          <w:rFonts w:hint="eastAsia" w:ascii="仿宋" w:hAnsi="仿宋" w:eastAsia="仿宋" w:cs="仿宋"/>
          <w:bCs/>
          <w:color w:val="auto"/>
          <w:sz w:val="28"/>
          <w:szCs w:val="28"/>
          <w:u w:val="none"/>
        </w:rPr>
        <w:t>负责学院内水、电的维护，每日要对学院内的水管、电路进行检查和巡查，保证水电的正常使用。</w:t>
      </w:r>
    </w:p>
    <w:p w14:paraId="13085985">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660" w:firstLineChars="236"/>
        <w:rPr>
          <w:rFonts w:hint="eastAsia" w:ascii="仿宋" w:hAnsi="仿宋" w:eastAsia="仿宋" w:cs="仿宋"/>
          <w:bCs/>
          <w:color w:val="auto"/>
          <w:sz w:val="28"/>
          <w:szCs w:val="28"/>
          <w:u w:val="none"/>
        </w:rPr>
      </w:pPr>
      <w:bookmarkStart w:id="195" w:name="auto_fouce_51"/>
      <w:r>
        <w:rPr>
          <w:rFonts w:hint="eastAsia" w:ascii="仿宋" w:hAnsi="仿宋" w:eastAsia="仿宋" w:cs="仿宋"/>
          <w:bCs/>
          <w:color w:val="auto"/>
          <w:sz w:val="28"/>
          <w:szCs w:val="28"/>
          <w:u w:val="none"/>
          <w:lang w:val="en-US" w:eastAsia="zh-CN"/>
        </w:rPr>
        <w:t>1.3.3</w:t>
      </w:r>
      <w:r>
        <w:rPr>
          <w:rFonts w:hint="eastAsia" w:ascii="仿宋" w:hAnsi="仿宋" w:eastAsia="仿宋" w:cs="仿宋"/>
          <w:bCs/>
          <w:color w:val="auto"/>
          <w:sz w:val="28"/>
          <w:szCs w:val="28"/>
          <w:u w:val="none"/>
        </w:rPr>
        <w:t>负责学院内水电的故障处理，</w:t>
      </w:r>
      <w:r>
        <w:rPr>
          <w:rFonts w:hint="eastAsia" w:ascii="仿宋" w:hAnsi="仿宋" w:eastAsia="仿宋" w:cs="仿宋"/>
          <w:bCs/>
          <w:color w:val="auto"/>
          <w:sz w:val="28"/>
          <w:szCs w:val="28"/>
          <w:u w:val="none"/>
          <w:lang w:eastAsia="zh-CN"/>
        </w:rPr>
        <w:t>爆管、大面积停</w:t>
      </w:r>
      <w:r>
        <w:rPr>
          <w:rFonts w:hint="eastAsia" w:ascii="仿宋" w:hAnsi="仿宋" w:eastAsia="仿宋" w:cs="仿宋"/>
          <w:bCs/>
          <w:color w:val="auto"/>
          <w:sz w:val="28"/>
          <w:szCs w:val="28"/>
          <w:u w:val="none"/>
        </w:rPr>
        <w:t>电</w:t>
      </w:r>
      <w:r>
        <w:rPr>
          <w:rFonts w:hint="eastAsia" w:ascii="仿宋" w:hAnsi="仿宋" w:eastAsia="仿宋" w:cs="仿宋"/>
          <w:bCs/>
          <w:color w:val="auto"/>
          <w:sz w:val="28"/>
          <w:szCs w:val="28"/>
          <w:u w:val="none"/>
          <w:lang w:eastAsia="zh-CN"/>
        </w:rPr>
        <w:t>等紧急</w:t>
      </w:r>
      <w:r>
        <w:rPr>
          <w:rFonts w:hint="eastAsia" w:ascii="仿宋" w:hAnsi="仿宋" w:eastAsia="仿宋" w:cs="仿宋"/>
          <w:bCs/>
          <w:color w:val="auto"/>
          <w:sz w:val="28"/>
          <w:szCs w:val="28"/>
          <w:u w:val="none"/>
        </w:rPr>
        <w:t>故障10</w:t>
      </w:r>
      <w:r>
        <w:rPr>
          <w:rFonts w:hint="eastAsia" w:ascii="仿宋" w:hAnsi="仿宋" w:eastAsia="仿宋" w:cs="仿宋"/>
          <w:bCs/>
          <w:color w:val="auto"/>
          <w:sz w:val="28"/>
          <w:szCs w:val="28"/>
          <w:u w:val="none"/>
          <w:lang w:eastAsia="zh-CN"/>
        </w:rPr>
        <w:t xml:space="preserve"> </w:t>
      </w:r>
      <w:r>
        <w:rPr>
          <w:rFonts w:hint="eastAsia" w:ascii="仿宋" w:hAnsi="仿宋" w:eastAsia="仿宋" w:cs="仿宋"/>
          <w:bCs/>
          <w:color w:val="auto"/>
          <w:sz w:val="28"/>
          <w:szCs w:val="28"/>
          <w:u w:val="none"/>
        </w:rPr>
        <w:t>分钟内</w:t>
      </w:r>
      <w:r>
        <w:rPr>
          <w:rFonts w:hint="eastAsia" w:ascii="仿宋" w:hAnsi="仿宋" w:eastAsia="仿宋" w:cs="仿宋"/>
          <w:bCs/>
          <w:color w:val="auto"/>
          <w:sz w:val="28"/>
          <w:szCs w:val="28"/>
          <w:u w:val="none"/>
          <w:lang w:eastAsia="zh-CN"/>
        </w:rPr>
        <w:t>响应并</w:t>
      </w:r>
      <w:r>
        <w:rPr>
          <w:rFonts w:hint="eastAsia" w:ascii="仿宋" w:hAnsi="仿宋" w:eastAsia="仿宋" w:cs="仿宋"/>
          <w:bCs/>
          <w:color w:val="auto"/>
          <w:sz w:val="28"/>
          <w:szCs w:val="28"/>
          <w:u w:val="none"/>
        </w:rPr>
        <w:t>赶赴</w:t>
      </w:r>
      <w:r>
        <w:rPr>
          <w:rFonts w:hint="eastAsia" w:ascii="仿宋" w:hAnsi="仿宋" w:eastAsia="仿宋" w:cs="仿宋"/>
          <w:bCs/>
          <w:color w:val="auto"/>
          <w:sz w:val="28"/>
          <w:szCs w:val="28"/>
          <w:u w:val="none"/>
          <w:lang w:eastAsia="zh-CN"/>
        </w:rPr>
        <w:t>现场处置（交通管制、极端天气、多</w:t>
      </w:r>
      <w:r>
        <w:rPr>
          <w:rFonts w:hint="eastAsia" w:ascii="仿宋" w:hAnsi="仿宋" w:eastAsia="仿宋" w:cs="仿宋"/>
          <w:bCs/>
          <w:color w:val="auto"/>
          <w:sz w:val="28"/>
          <w:szCs w:val="28"/>
          <w:u w:val="none"/>
        </w:rPr>
        <w:t>故障</w:t>
      </w:r>
      <w:r>
        <w:rPr>
          <w:rFonts w:hint="eastAsia" w:ascii="仿宋" w:hAnsi="仿宋" w:eastAsia="仿宋" w:cs="仿宋"/>
          <w:bCs/>
          <w:color w:val="auto"/>
          <w:sz w:val="28"/>
          <w:szCs w:val="28"/>
          <w:u w:val="none"/>
          <w:lang w:eastAsia="zh-CN"/>
        </w:rPr>
        <w:t>并发等不可归责乙方情形除外）</w:t>
      </w:r>
      <w:r>
        <w:rPr>
          <w:rFonts w:hint="eastAsia" w:ascii="仿宋" w:hAnsi="仿宋" w:eastAsia="仿宋" w:cs="仿宋"/>
          <w:bCs/>
          <w:color w:val="auto"/>
          <w:sz w:val="28"/>
          <w:szCs w:val="28"/>
          <w:u w:val="none"/>
        </w:rPr>
        <w:t>。</w:t>
      </w:r>
      <w:bookmarkEnd w:id="195"/>
    </w:p>
    <w:p w14:paraId="526AEF79">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1.3.4负责学院内日常维修及各大小型校园活动场地布置等工作。</w:t>
      </w:r>
    </w:p>
    <w:p w14:paraId="16BE29B6">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2" w:firstLineChars="200"/>
        <w:rPr>
          <w:rFonts w:hint="eastAsia" w:ascii="仿宋" w:hAnsi="仿宋" w:eastAsia="仿宋" w:cs="仿宋"/>
          <w:b/>
          <w:bCs w:val="0"/>
          <w:color w:val="auto"/>
          <w:sz w:val="28"/>
          <w:szCs w:val="28"/>
          <w:u w:val="none"/>
          <w:lang w:val="en-US" w:eastAsia="zh-CN"/>
        </w:rPr>
      </w:pPr>
      <w:r>
        <w:rPr>
          <w:rFonts w:hint="eastAsia" w:ascii="仿宋" w:hAnsi="仿宋" w:eastAsia="仿宋" w:cs="仿宋"/>
          <w:b/>
          <w:bCs w:val="0"/>
          <w:color w:val="auto"/>
          <w:sz w:val="28"/>
          <w:szCs w:val="28"/>
          <w:u w:val="none"/>
          <w:lang w:val="en-US" w:eastAsia="zh-CN"/>
        </w:rPr>
        <w:t>2.服务质量标准</w:t>
      </w:r>
    </w:p>
    <w:p w14:paraId="1D140F09">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2.1保洁服务质量标准</w:t>
      </w:r>
    </w:p>
    <w:p w14:paraId="7E8BB484">
      <w:pPr>
        <w:pStyle w:val="5"/>
        <w:widowControl w:val="0"/>
        <w:numPr>
          <w:ilvl w:val="0"/>
          <w:numId w:val="0"/>
        </w:numPr>
        <w:pBdr>
          <w:top w:val="none" w:color="auto" w:sz="0" w:space="1"/>
          <w:left w:val="none" w:color="auto" w:sz="0" w:space="4"/>
          <w:bottom w:val="none" w:color="auto" w:sz="0" w:space="1"/>
          <w:right w:val="none" w:color="auto" w:sz="0" w:space="4"/>
          <w:between w:val="none" w:color="auto" w:sz="0" w:space="0"/>
        </w:pBdr>
        <w:spacing w:line="240" w:lineRule="auto"/>
        <w:ind w:left="-63" w:leftChars="-30"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2.1.1楼宇过道、楼梯地面干净无杂物积尘；卫生间、浴室无严重异味，无污垢；</w:t>
      </w:r>
    </w:p>
    <w:p w14:paraId="70A5645D">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left="0" w:leftChars="0"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2.1.2校园道路、广场无成堆垃圾，绿化带内白色垃圾定期捡拾清理；校园无大面积黄土裸露、无大量枯枝落叶、无蜘蛛网；</w:t>
      </w:r>
    </w:p>
    <w:p w14:paraId="2E4EEF8E">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2.1.3垃圾桶每月至少清洗 1 次，垃圾桶周边无积存垃圾；</w:t>
      </w:r>
    </w:p>
    <w:p w14:paraId="1EABF94A">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2.1.4公共厕所每周使用草酸清洗一次；全校园楼梯、过道蜘蛛网每周清扫；</w:t>
      </w:r>
    </w:p>
    <w:p w14:paraId="1C720BAD">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2.1.5周末、节假日保持校园整洁；开学、迎检、重大活动做到全天候保洁；</w:t>
      </w:r>
    </w:p>
    <w:p w14:paraId="525E317E">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2.1.6雨雪天气及时清除积水泥沙；甲方检查发现卫生问题，须按要求限时整改。</w:t>
      </w:r>
    </w:p>
    <w:p w14:paraId="61C78FD9">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2" w:firstLineChars="200"/>
        <w:rPr>
          <w:rFonts w:hint="eastAsia" w:ascii="仿宋" w:hAnsi="仿宋" w:eastAsia="仿宋" w:cs="仿宋"/>
          <w:b/>
          <w:bCs w:val="0"/>
          <w:color w:val="auto"/>
          <w:sz w:val="28"/>
          <w:szCs w:val="28"/>
          <w:u w:val="none"/>
          <w:lang w:val="en-US" w:eastAsia="zh-CN"/>
        </w:rPr>
      </w:pPr>
      <w:r>
        <w:rPr>
          <w:rFonts w:hint="eastAsia" w:ascii="仿宋" w:hAnsi="仿宋" w:eastAsia="仿宋" w:cs="仿宋"/>
          <w:b/>
          <w:bCs w:val="0"/>
          <w:color w:val="auto"/>
          <w:sz w:val="28"/>
          <w:szCs w:val="28"/>
          <w:u w:val="none"/>
          <w:lang w:val="en-US" w:eastAsia="zh-CN"/>
        </w:rPr>
        <w:t>2.2绿化养护质量标准</w:t>
      </w:r>
    </w:p>
    <w:p w14:paraId="4464B8F0">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2.2.1草坪定期修剪，及时清除杂草，无杂草大面积疯长；</w:t>
      </w:r>
    </w:p>
    <w:p w14:paraId="3D0ADD2B">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2.2.2乔木、灌木定期修剪，造型整齐美观；枯枝断枝及时清理清运；</w:t>
      </w:r>
    </w:p>
    <w:p w14:paraId="7C4FD0D9">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2.2.3根据季节开展浇水施肥，及时开展病虫害防治，减少植物大面积枯死；</w:t>
      </w:r>
    </w:p>
    <w:p w14:paraId="66F3F351">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2.2.4绿化区域垃圾、落叶及时清理；配合宿舍区域完成草坪除草作业。</w:t>
      </w:r>
    </w:p>
    <w:p w14:paraId="7167E06B">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2.3设施设备维修维护质量标准</w:t>
      </w:r>
    </w:p>
    <w:p w14:paraId="412B19A2">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2.3.1执行分片包干制度，每日开展片区水电设施巡检，留存巡检记录台账；</w:t>
      </w:r>
    </w:p>
    <w:p w14:paraId="11297DA6">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2.3.2故障响应时效：一般水电故障，接到报修30 分钟内赶赴现场处理；爆管、大面积停电等紧急故障10 分钟内响应并赶赴现场处置（交通管制、极端天气、多故障并发等不可归责乙方情形除外）；</w:t>
      </w:r>
    </w:p>
    <w:p w14:paraId="1F739586">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2.3.3维修处置彻底，减少重复报修；无法现场处置故障及时向甲方书面说明；</w:t>
      </w:r>
    </w:p>
    <w:p w14:paraId="55FCD4AE">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2.3.4维修作业严格遵守安全操作规程，防范安全事故；</w:t>
      </w:r>
    </w:p>
    <w:p w14:paraId="05F9B2F4">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2.3.5做好报修、维修登记台账；定期排查水电安全隐患，风险点及时上报甲方；</w:t>
      </w:r>
    </w:p>
    <w:p w14:paraId="7125CAC7">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lang w:val="en-US" w:eastAsia="zh-CN"/>
        </w:rPr>
      </w:pPr>
      <w:r>
        <w:rPr>
          <w:rFonts w:hint="eastAsia" w:ascii="仿宋" w:hAnsi="仿宋" w:eastAsia="仿宋" w:cs="仿宋"/>
          <w:bCs/>
          <w:color w:val="auto"/>
          <w:sz w:val="28"/>
          <w:szCs w:val="28"/>
          <w:u w:val="none"/>
          <w:lang w:val="en-US" w:eastAsia="zh-CN"/>
        </w:rPr>
        <w:t>2.3.6保障校园各类活动场地水电布置保障按时完成。</w:t>
      </w:r>
    </w:p>
    <w:p w14:paraId="758D74AF">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2" w:firstLineChars="200"/>
        <w:rPr>
          <w:rFonts w:hint="eastAsia" w:ascii="仿宋" w:hAnsi="仿宋" w:eastAsia="仿宋" w:cs="仿宋"/>
          <w:b/>
          <w:bCs w:val="0"/>
          <w:color w:val="auto"/>
          <w:sz w:val="28"/>
          <w:szCs w:val="28"/>
          <w:u w:val="none"/>
        </w:rPr>
      </w:pPr>
      <w:r>
        <w:rPr>
          <w:rFonts w:hint="eastAsia" w:ascii="仿宋" w:hAnsi="仿宋" w:eastAsia="仿宋" w:cs="仿宋"/>
          <w:b/>
          <w:bCs w:val="0"/>
          <w:color w:val="auto"/>
          <w:sz w:val="28"/>
          <w:szCs w:val="28"/>
          <w:u w:val="none"/>
          <w:lang w:val="en-US" w:eastAsia="zh-CN"/>
        </w:rPr>
        <w:t>3.</w:t>
      </w:r>
      <w:r>
        <w:rPr>
          <w:rFonts w:hint="eastAsia" w:ascii="仿宋" w:hAnsi="仿宋" w:eastAsia="仿宋" w:cs="仿宋"/>
          <w:b/>
          <w:bCs w:val="0"/>
          <w:color w:val="auto"/>
          <w:sz w:val="28"/>
          <w:szCs w:val="28"/>
          <w:u w:val="none"/>
        </w:rPr>
        <w:t>工作要求：</w:t>
      </w:r>
    </w:p>
    <w:p w14:paraId="60AF8D27">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3.1</w:t>
      </w:r>
      <w:r>
        <w:rPr>
          <w:rFonts w:hint="eastAsia" w:ascii="仿宋" w:hAnsi="仿宋" w:eastAsia="仿宋" w:cs="仿宋"/>
          <w:bCs/>
          <w:color w:val="auto"/>
          <w:sz w:val="28"/>
          <w:szCs w:val="28"/>
          <w:u w:val="none"/>
        </w:rPr>
        <w:t>每天必须保持全院环境卫生干净整洁、无烟头、杂物、蜘蛛网、无陈积垃圾、卫生死角，过道墙面无脚印、污物，若检查不合格，每周达到2次以上扣除</w:t>
      </w:r>
      <w:r>
        <w:rPr>
          <w:rFonts w:hint="eastAsia" w:ascii="仿宋" w:hAnsi="仿宋" w:eastAsia="仿宋" w:cs="仿宋"/>
          <w:bCs/>
          <w:color w:val="auto"/>
          <w:sz w:val="28"/>
          <w:szCs w:val="28"/>
          <w:u w:val="none"/>
          <w:lang w:eastAsia="zh-CN"/>
        </w:rPr>
        <w:t>供应商劳务费</w:t>
      </w:r>
      <w:r>
        <w:rPr>
          <w:rFonts w:hint="eastAsia" w:ascii="仿宋" w:hAnsi="仿宋" w:eastAsia="仿宋" w:cs="仿宋"/>
          <w:bCs/>
          <w:color w:val="auto"/>
          <w:sz w:val="28"/>
          <w:szCs w:val="28"/>
          <w:u w:val="none"/>
        </w:rPr>
        <w:t>50元；</w:t>
      </w:r>
    </w:p>
    <w:p w14:paraId="6165DD74">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3.2</w:t>
      </w:r>
      <w:r>
        <w:rPr>
          <w:rFonts w:hint="eastAsia" w:ascii="仿宋" w:hAnsi="仿宋" w:eastAsia="仿宋" w:cs="仿宋"/>
          <w:bCs/>
          <w:color w:val="auto"/>
          <w:sz w:val="28"/>
          <w:szCs w:val="28"/>
          <w:u w:val="none"/>
        </w:rPr>
        <w:t>所有垃圾桶每月必须清洗1次，若检查不合格，扣除</w:t>
      </w:r>
      <w:r>
        <w:rPr>
          <w:rFonts w:hint="eastAsia" w:ascii="仿宋" w:hAnsi="仿宋" w:eastAsia="仿宋" w:cs="仿宋"/>
          <w:bCs/>
          <w:color w:val="auto"/>
          <w:sz w:val="28"/>
          <w:szCs w:val="28"/>
          <w:u w:val="none"/>
          <w:lang w:eastAsia="zh-CN"/>
        </w:rPr>
        <w:t>供应商劳务费</w:t>
      </w:r>
      <w:r>
        <w:rPr>
          <w:rFonts w:hint="eastAsia" w:ascii="仿宋" w:hAnsi="仿宋" w:eastAsia="仿宋" w:cs="仿宋"/>
          <w:bCs/>
          <w:color w:val="auto"/>
          <w:sz w:val="28"/>
          <w:szCs w:val="28"/>
          <w:u w:val="none"/>
        </w:rPr>
        <w:t>50元；</w:t>
      </w:r>
    </w:p>
    <w:p w14:paraId="055C5300">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3.3</w:t>
      </w:r>
      <w:r>
        <w:rPr>
          <w:rFonts w:hint="eastAsia" w:ascii="仿宋" w:hAnsi="仿宋" w:eastAsia="仿宋" w:cs="仿宋"/>
          <w:bCs/>
          <w:color w:val="auto"/>
          <w:sz w:val="28"/>
          <w:szCs w:val="28"/>
          <w:u w:val="none"/>
        </w:rPr>
        <w:t>每周厕所必须用草酸清洗一次，所有楼梯过道蜘蛛网，每周必须清扫一次。若检查不合格，每月达到2次以上扣除</w:t>
      </w:r>
      <w:r>
        <w:rPr>
          <w:rFonts w:hint="eastAsia" w:ascii="仿宋" w:hAnsi="仿宋" w:eastAsia="仿宋" w:cs="仿宋"/>
          <w:bCs/>
          <w:color w:val="auto"/>
          <w:sz w:val="28"/>
          <w:szCs w:val="28"/>
          <w:u w:val="none"/>
          <w:lang w:eastAsia="zh-CN"/>
        </w:rPr>
        <w:t>供应商劳务费</w:t>
      </w:r>
      <w:r>
        <w:rPr>
          <w:rFonts w:hint="eastAsia" w:ascii="仿宋" w:hAnsi="仿宋" w:eastAsia="仿宋" w:cs="仿宋"/>
          <w:bCs/>
          <w:color w:val="auto"/>
          <w:sz w:val="28"/>
          <w:szCs w:val="28"/>
          <w:u w:val="none"/>
        </w:rPr>
        <w:t>50元；</w:t>
      </w:r>
    </w:p>
    <w:p w14:paraId="10776948">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u w:val="none"/>
        </w:rPr>
      </w:pPr>
      <w:r>
        <w:rPr>
          <w:rFonts w:hint="eastAsia" w:ascii="仿宋" w:hAnsi="仿宋" w:eastAsia="仿宋" w:cs="仿宋"/>
          <w:bCs/>
          <w:color w:val="auto"/>
          <w:sz w:val="28"/>
          <w:szCs w:val="28"/>
          <w:u w:val="none"/>
          <w:lang w:val="en-US" w:eastAsia="zh-CN"/>
        </w:rPr>
        <w:t>3.4</w:t>
      </w:r>
      <w:r>
        <w:rPr>
          <w:rFonts w:hint="eastAsia" w:ascii="仿宋" w:hAnsi="仿宋" w:eastAsia="仿宋" w:cs="仿宋"/>
          <w:bCs/>
          <w:color w:val="auto"/>
          <w:sz w:val="28"/>
          <w:szCs w:val="28"/>
          <w:u w:val="none"/>
        </w:rPr>
        <w:t>星期六、星期天包括节假日，无论是否迎接检查参观，都必须保持全院整洁干净，若检查发现不合格，每次扣除</w:t>
      </w:r>
      <w:r>
        <w:rPr>
          <w:rFonts w:hint="eastAsia" w:ascii="仿宋" w:hAnsi="仿宋" w:eastAsia="仿宋" w:cs="仿宋"/>
          <w:bCs/>
          <w:color w:val="auto"/>
          <w:sz w:val="28"/>
          <w:szCs w:val="28"/>
          <w:u w:val="none"/>
          <w:lang w:eastAsia="zh-CN"/>
        </w:rPr>
        <w:t>供应商劳务费</w:t>
      </w:r>
      <w:r>
        <w:rPr>
          <w:rFonts w:hint="eastAsia" w:ascii="仿宋" w:hAnsi="仿宋" w:eastAsia="仿宋" w:cs="仿宋"/>
          <w:bCs/>
          <w:color w:val="auto"/>
          <w:sz w:val="28"/>
          <w:szCs w:val="28"/>
          <w:u w:val="none"/>
        </w:rPr>
        <w:t>50元。</w:t>
      </w:r>
    </w:p>
    <w:p w14:paraId="0CA847E9">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2" w:firstLineChars="200"/>
        <w:rPr>
          <w:rFonts w:hint="eastAsia" w:ascii="仿宋" w:hAnsi="仿宋" w:eastAsia="仿宋" w:cs="仿宋"/>
          <w:b/>
          <w:bCs w:val="0"/>
          <w:color w:val="auto"/>
          <w:sz w:val="28"/>
          <w:szCs w:val="28"/>
          <w:u w:val="none"/>
          <w:lang w:val="en-US" w:eastAsia="zh-CN"/>
        </w:rPr>
      </w:pPr>
      <w:r>
        <w:rPr>
          <w:rFonts w:hint="eastAsia" w:ascii="仿宋" w:hAnsi="仿宋" w:eastAsia="仿宋" w:cs="仿宋"/>
          <w:b/>
          <w:bCs w:val="0"/>
          <w:color w:val="auto"/>
          <w:sz w:val="28"/>
          <w:szCs w:val="28"/>
          <w:u w:val="none"/>
          <w:lang w:eastAsia="zh-CN"/>
        </w:rPr>
        <w:t>第四条</w:t>
      </w:r>
      <w:r>
        <w:rPr>
          <w:rFonts w:hint="eastAsia" w:ascii="仿宋" w:hAnsi="仿宋" w:eastAsia="仿宋" w:cs="仿宋"/>
          <w:b/>
          <w:bCs w:val="0"/>
          <w:color w:val="auto"/>
          <w:sz w:val="28"/>
          <w:szCs w:val="28"/>
          <w:u w:val="none"/>
          <w:lang w:val="en-US" w:eastAsia="zh-CN"/>
        </w:rPr>
        <w:t xml:space="preserve"> 人员配置</w:t>
      </w:r>
    </w:p>
    <w:p w14:paraId="711CE983">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highlight w:val="none"/>
          <w:u w:val="none"/>
          <w:lang w:val="en-US" w:eastAsia="zh-CN"/>
        </w:rPr>
      </w:pPr>
      <w:bookmarkStart w:id="196" w:name="auto_fouce_52"/>
      <w:r>
        <w:rPr>
          <w:rFonts w:hint="eastAsia" w:ascii="仿宋" w:hAnsi="仿宋" w:eastAsia="仿宋" w:cs="仿宋"/>
          <w:bCs/>
          <w:color w:val="auto"/>
          <w:sz w:val="28"/>
          <w:szCs w:val="28"/>
          <w:highlight w:val="none"/>
          <w:u w:val="none"/>
          <w:lang w:val="en-US" w:eastAsia="zh-CN"/>
        </w:rPr>
        <w:t>1.保洁21人（含组长2人），寒暑假配置6人。</w:t>
      </w:r>
    </w:p>
    <w:p w14:paraId="6BD71E6A">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FF0000"/>
          <w:sz w:val="28"/>
          <w:szCs w:val="28"/>
          <w:highlight w:val="none"/>
          <w:u w:val="none"/>
          <w:lang w:val="en-US" w:eastAsia="zh-CN"/>
        </w:rPr>
      </w:pPr>
      <w:r>
        <w:rPr>
          <w:rFonts w:hint="eastAsia" w:ascii="仿宋" w:hAnsi="仿宋" w:eastAsia="仿宋" w:cs="仿宋"/>
          <w:bCs/>
          <w:color w:val="auto"/>
          <w:sz w:val="28"/>
          <w:szCs w:val="28"/>
          <w:highlight w:val="none"/>
          <w:u w:val="none"/>
          <w:lang w:val="en-US" w:eastAsia="zh-CN"/>
        </w:rPr>
        <w:t>2.维修维护（水电工）6人（含组长2人），寒暑假配置1人。</w:t>
      </w:r>
    </w:p>
    <w:p w14:paraId="4F016FA5">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highlight w:val="none"/>
          <w:u w:val="none"/>
          <w:lang w:val="en-US" w:eastAsia="zh-CN"/>
        </w:rPr>
      </w:pPr>
      <w:r>
        <w:rPr>
          <w:rFonts w:hint="eastAsia" w:ascii="仿宋" w:hAnsi="仿宋" w:eastAsia="仿宋" w:cs="仿宋"/>
          <w:bCs/>
          <w:color w:val="auto"/>
          <w:sz w:val="28"/>
          <w:szCs w:val="28"/>
          <w:highlight w:val="none"/>
          <w:u w:val="none"/>
          <w:lang w:val="en-US" w:eastAsia="zh-CN"/>
        </w:rPr>
        <w:t>3.绿化养护12人（含组长1人），寒暑假配置3人。</w:t>
      </w:r>
      <w:bookmarkEnd w:id="196"/>
    </w:p>
    <w:p w14:paraId="0BE817D7">
      <w:pPr>
        <w:pStyle w:val="5"/>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highlight w:val="none"/>
          <w:u w:val="none"/>
          <w:lang w:val="en-US" w:eastAsia="zh-CN"/>
        </w:rPr>
      </w:pPr>
      <w:bookmarkStart w:id="197" w:name="auto_fouce_53"/>
      <w:r>
        <w:rPr>
          <w:rFonts w:hint="eastAsia" w:ascii="仿宋" w:hAnsi="仿宋" w:eastAsia="仿宋" w:cs="仿宋"/>
          <w:bCs/>
          <w:color w:val="auto"/>
          <w:sz w:val="28"/>
          <w:szCs w:val="28"/>
          <w:u w:val="none"/>
          <w:lang w:val="en-US" w:eastAsia="zh-CN"/>
        </w:rPr>
        <w:t>3.供应商须配置1 名兼职项目经理作为本项目总负责人，对本项目物业服务负总责，允许同时兼顾其他项目，但本项目工作优先级须予以保障，不得因其他项目影响本项目服务质量。乙方更换项目经理或核心岗位人员需提前10日以书面形式通知甲方，且新换人员需符合本合同约定的岗位条件，确保服务衔接不中断。</w:t>
      </w:r>
      <w:bookmarkEnd w:id="197"/>
    </w:p>
    <w:p w14:paraId="585BC385">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2" w:firstLineChars="200"/>
        <w:rPr>
          <w:rFonts w:hint="eastAsia" w:ascii="仿宋" w:hAnsi="仿宋" w:eastAsia="仿宋" w:cs="仿宋"/>
          <w:bCs/>
          <w:color w:val="auto"/>
          <w:sz w:val="28"/>
          <w:szCs w:val="28"/>
          <w:highlight w:val="none"/>
          <w:u w:val="none"/>
        </w:rPr>
      </w:pPr>
      <w:r>
        <w:rPr>
          <w:rFonts w:hint="eastAsia" w:ascii="仿宋" w:hAnsi="仿宋" w:eastAsia="仿宋" w:cs="仿宋"/>
          <w:b/>
          <w:bCs w:val="0"/>
          <w:color w:val="auto"/>
          <w:sz w:val="28"/>
          <w:szCs w:val="28"/>
          <w:highlight w:val="none"/>
          <w:u w:val="none"/>
        </w:rPr>
        <w:t>第</w:t>
      </w:r>
      <w:r>
        <w:rPr>
          <w:rFonts w:hint="eastAsia" w:ascii="仿宋" w:hAnsi="仿宋" w:eastAsia="仿宋" w:cs="仿宋"/>
          <w:b/>
          <w:bCs w:val="0"/>
          <w:color w:val="auto"/>
          <w:sz w:val="28"/>
          <w:szCs w:val="28"/>
          <w:highlight w:val="none"/>
          <w:u w:val="none"/>
          <w:lang w:eastAsia="zh-CN"/>
        </w:rPr>
        <w:t>五</w:t>
      </w:r>
      <w:r>
        <w:rPr>
          <w:rFonts w:hint="eastAsia" w:ascii="仿宋" w:hAnsi="仿宋" w:eastAsia="仿宋" w:cs="仿宋"/>
          <w:b/>
          <w:bCs w:val="0"/>
          <w:color w:val="auto"/>
          <w:sz w:val="28"/>
          <w:szCs w:val="28"/>
          <w:highlight w:val="none"/>
          <w:u w:val="none"/>
        </w:rPr>
        <w:t>条 服务地点</w:t>
      </w:r>
      <w:r>
        <w:rPr>
          <w:rFonts w:hint="eastAsia" w:ascii="仿宋" w:hAnsi="仿宋" w:eastAsia="仿宋" w:cs="仿宋"/>
          <w:b/>
          <w:bCs w:val="0"/>
          <w:color w:val="auto"/>
          <w:sz w:val="28"/>
          <w:szCs w:val="28"/>
          <w:highlight w:val="none"/>
          <w:u w:val="none"/>
          <w:lang w:eastAsia="zh-CN"/>
        </w:rPr>
        <w:t>：</w:t>
      </w:r>
      <w:r>
        <w:rPr>
          <w:rFonts w:hint="eastAsia" w:ascii="仿宋" w:hAnsi="仿宋" w:eastAsia="仿宋" w:cs="仿宋"/>
          <w:bCs/>
          <w:color w:val="auto"/>
          <w:sz w:val="28"/>
          <w:szCs w:val="28"/>
          <w:highlight w:val="none"/>
          <w:u w:val="none"/>
        </w:rPr>
        <w:t>南充科技职业学院。</w:t>
      </w:r>
    </w:p>
    <w:p w14:paraId="612D1B5D">
      <w:pPr>
        <w:widowControl w:val="0"/>
        <w:numPr>
          <w:ilvl w:val="0"/>
          <w:numId w:val="6"/>
        </w:numPr>
        <w:pBdr>
          <w:top w:val="none" w:color="auto" w:sz="0" w:space="1"/>
          <w:left w:val="none" w:color="auto" w:sz="0" w:space="4"/>
          <w:bottom w:val="none" w:color="auto" w:sz="0" w:space="1"/>
          <w:right w:val="none" w:color="auto" w:sz="0" w:space="4"/>
          <w:between w:val="none" w:color="auto" w:sz="0" w:space="0"/>
        </w:pBdr>
        <w:spacing w:line="240" w:lineRule="auto"/>
        <w:ind w:firstLine="562" w:firstLineChars="200"/>
        <w:rPr>
          <w:rFonts w:hint="eastAsia" w:ascii="仿宋" w:hAnsi="仿宋" w:eastAsia="仿宋" w:cs="仿宋"/>
          <w:b/>
          <w:bCs w:val="0"/>
          <w:color w:val="auto"/>
          <w:sz w:val="28"/>
          <w:szCs w:val="28"/>
          <w:highlight w:val="none"/>
          <w:u w:val="none"/>
        </w:rPr>
      </w:pPr>
      <w:r>
        <w:rPr>
          <w:rFonts w:hint="eastAsia" w:ascii="仿宋" w:hAnsi="仿宋" w:eastAsia="仿宋" w:cs="仿宋"/>
          <w:b/>
          <w:bCs w:val="0"/>
          <w:color w:val="auto"/>
          <w:sz w:val="28"/>
          <w:szCs w:val="28"/>
          <w:highlight w:val="none"/>
          <w:u w:val="none"/>
          <w:lang w:val="en-US" w:eastAsia="zh-CN"/>
        </w:rPr>
        <w:t>本项目</w:t>
      </w:r>
      <w:r>
        <w:rPr>
          <w:rFonts w:hint="eastAsia" w:ascii="仿宋" w:hAnsi="仿宋" w:eastAsia="仿宋" w:cs="仿宋"/>
          <w:b/>
          <w:bCs w:val="0"/>
          <w:color w:val="auto"/>
          <w:sz w:val="28"/>
          <w:szCs w:val="28"/>
          <w:highlight w:val="none"/>
          <w:u w:val="none"/>
          <w:lang w:eastAsia="zh-CN"/>
        </w:rPr>
        <w:t>费</w:t>
      </w:r>
      <w:r>
        <w:rPr>
          <w:rFonts w:hint="eastAsia" w:ascii="仿宋" w:hAnsi="仿宋" w:eastAsia="仿宋" w:cs="仿宋"/>
          <w:b/>
          <w:bCs w:val="0"/>
          <w:color w:val="auto"/>
          <w:sz w:val="28"/>
          <w:szCs w:val="28"/>
          <w:highlight w:val="none"/>
          <w:u w:val="none"/>
        </w:rPr>
        <w:t>用</w:t>
      </w:r>
      <w:r>
        <w:rPr>
          <w:rFonts w:hint="eastAsia" w:ascii="仿宋" w:hAnsi="仿宋" w:eastAsia="仿宋" w:cs="仿宋"/>
          <w:b/>
          <w:bCs w:val="0"/>
          <w:color w:val="auto"/>
          <w:sz w:val="28"/>
          <w:szCs w:val="28"/>
          <w:highlight w:val="none"/>
          <w:u w:val="none"/>
          <w:lang w:val="en-US" w:eastAsia="zh-CN"/>
        </w:rPr>
        <w:t>计价方式</w:t>
      </w:r>
      <w:r>
        <w:rPr>
          <w:rFonts w:hint="eastAsia" w:ascii="仿宋" w:hAnsi="仿宋" w:eastAsia="仿宋" w:cs="仿宋"/>
          <w:b/>
          <w:bCs w:val="0"/>
          <w:color w:val="auto"/>
          <w:sz w:val="28"/>
          <w:szCs w:val="28"/>
          <w:highlight w:val="none"/>
          <w:u w:val="none"/>
        </w:rPr>
        <w:t>及支付方式</w:t>
      </w:r>
    </w:p>
    <w:p w14:paraId="12E315F4">
      <w:pPr>
        <w:widowControl w:val="0"/>
        <w:numPr>
          <w:ilvl w:val="0"/>
          <w:numId w:val="0"/>
        </w:numPr>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highlight w:val="none"/>
          <w:u w:val="none"/>
          <w:lang w:val="en-US" w:eastAsia="zh-CN"/>
        </w:rPr>
      </w:pPr>
      <w:bookmarkStart w:id="198" w:name="auto_fouce_54"/>
      <w:r>
        <w:rPr>
          <w:rFonts w:hint="eastAsia" w:ascii="仿宋" w:hAnsi="仿宋" w:eastAsia="仿宋" w:cs="仿宋"/>
          <w:bCs/>
          <w:color w:val="auto"/>
          <w:sz w:val="28"/>
          <w:szCs w:val="28"/>
          <w:highlight w:val="none"/>
          <w:u w:val="none"/>
          <w:lang w:val="en-US" w:eastAsia="zh-CN"/>
        </w:rPr>
        <w:t>1.本项目为包干综合单价计价方式，其中：保洁人员：元/月；</w:t>
      </w:r>
      <w:r>
        <w:rPr>
          <w:rFonts w:hint="eastAsia" w:ascii="仿宋" w:hAnsi="仿宋" w:eastAsia="仿宋" w:cs="仿宋"/>
          <w:bCs/>
          <w:color w:val="auto"/>
          <w:kern w:val="2"/>
          <w:sz w:val="28"/>
          <w:szCs w:val="28"/>
          <w:lang w:val="en-US" w:eastAsia="zh-CN" w:bidi="ar-SA"/>
        </w:rPr>
        <w:t>维修维护（</w:t>
      </w:r>
      <w:r>
        <w:rPr>
          <w:rFonts w:hint="eastAsia" w:ascii="仿宋" w:hAnsi="仿宋" w:eastAsia="仿宋" w:cs="仿宋"/>
          <w:bCs/>
          <w:color w:val="auto"/>
          <w:sz w:val="28"/>
          <w:szCs w:val="28"/>
          <w:highlight w:val="none"/>
          <w:u w:val="none"/>
          <w:lang w:eastAsia="zh-CN"/>
        </w:rPr>
        <w:t>水电工）：</w:t>
      </w:r>
      <w:r>
        <w:rPr>
          <w:rFonts w:hint="eastAsia" w:ascii="仿宋" w:hAnsi="仿宋" w:eastAsia="仿宋" w:cs="仿宋"/>
          <w:bCs/>
          <w:color w:val="auto"/>
          <w:sz w:val="28"/>
          <w:szCs w:val="28"/>
          <w:highlight w:val="none"/>
          <w:u w:val="none"/>
          <w:lang w:val="en-US" w:eastAsia="zh-CN"/>
        </w:rPr>
        <w:t>元/月；绿化人员：元/月。</w:t>
      </w:r>
    </w:p>
    <w:p w14:paraId="34543EC2">
      <w:pPr>
        <w:widowControl w:val="0"/>
        <w:numPr>
          <w:ilvl w:val="0"/>
          <w:numId w:val="0"/>
        </w:numPr>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sz w:val="28"/>
          <w:szCs w:val="28"/>
          <w:highlight w:val="none"/>
          <w:u w:val="none"/>
          <w:lang w:val="en-US" w:eastAsia="zh-CN"/>
        </w:rPr>
      </w:pPr>
      <w:r>
        <w:rPr>
          <w:rFonts w:hint="eastAsia" w:ascii="仿宋" w:hAnsi="仿宋" w:eastAsia="仿宋" w:cs="仿宋"/>
          <w:bCs/>
          <w:color w:val="auto"/>
          <w:sz w:val="28"/>
          <w:szCs w:val="28"/>
          <w:highlight w:val="none"/>
          <w:u w:val="none"/>
          <w:lang w:val="en-US" w:eastAsia="zh-CN"/>
        </w:rPr>
        <w:t>2.总劳务费合计</w:t>
      </w:r>
      <w:r>
        <w:rPr>
          <w:rFonts w:hint="eastAsia" w:ascii="仿宋" w:hAnsi="仿宋" w:eastAsia="仿宋" w:cs="仿宋"/>
          <w:bCs/>
          <w:color w:val="auto"/>
          <w:sz w:val="28"/>
          <w:szCs w:val="28"/>
          <w:highlight w:val="none"/>
          <w:u w:val="single"/>
          <w:lang w:val="en-US" w:eastAsia="zh-CN"/>
        </w:rPr>
        <w:t xml:space="preserve">     </w:t>
      </w:r>
      <w:r>
        <w:rPr>
          <w:rFonts w:hint="eastAsia" w:ascii="仿宋" w:hAnsi="仿宋" w:eastAsia="仿宋" w:cs="仿宋"/>
          <w:bCs/>
          <w:color w:val="auto"/>
          <w:sz w:val="28"/>
          <w:szCs w:val="28"/>
          <w:highlight w:val="none"/>
          <w:u w:val="none"/>
          <w:lang w:val="en-US" w:eastAsia="zh-CN"/>
        </w:rPr>
        <w:t>元/年（大写：</w:t>
      </w:r>
      <w:r>
        <w:rPr>
          <w:rFonts w:hint="eastAsia" w:ascii="仿宋" w:hAnsi="仿宋" w:eastAsia="仿宋" w:cs="仿宋"/>
          <w:bCs/>
          <w:color w:val="auto"/>
          <w:sz w:val="28"/>
          <w:szCs w:val="28"/>
          <w:highlight w:val="none"/>
          <w:u w:val="single"/>
          <w:lang w:val="en-US" w:eastAsia="zh-CN"/>
        </w:rPr>
        <w:t xml:space="preserve">          </w:t>
      </w:r>
      <w:r>
        <w:rPr>
          <w:rFonts w:hint="eastAsia" w:ascii="仿宋" w:hAnsi="仿宋" w:eastAsia="仿宋" w:cs="仿宋"/>
          <w:bCs/>
          <w:color w:val="auto"/>
          <w:sz w:val="28"/>
          <w:szCs w:val="28"/>
          <w:highlight w:val="none"/>
          <w:u w:val="none"/>
          <w:lang w:val="en-US" w:eastAsia="zh-CN"/>
        </w:rPr>
        <w:t>元整）。合同履行期间，除本合同另有约定外，总劳务费不因任何因素调整。</w:t>
      </w:r>
    </w:p>
    <w:p w14:paraId="711307E9">
      <w:pPr>
        <w:spacing w:line="240" w:lineRule="auto"/>
        <w:ind w:firstLine="560" w:firstLineChars="200"/>
        <w:rPr>
          <w:rFonts w:hint="eastAsia" w:ascii="仿宋" w:hAnsi="仿宋" w:eastAsia="仿宋" w:cs="仿宋"/>
          <w:bCs/>
          <w:color w:val="FF0000"/>
          <w:sz w:val="28"/>
          <w:szCs w:val="28"/>
          <w:highlight w:val="none"/>
          <w:u w:val="none"/>
          <w:lang w:eastAsia="zh-CN"/>
        </w:rPr>
      </w:pPr>
      <w:r>
        <w:rPr>
          <w:rFonts w:hint="eastAsia" w:ascii="仿宋" w:hAnsi="仿宋" w:eastAsia="仿宋" w:cs="仿宋"/>
          <w:bCs/>
          <w:color w:val="auto"/>
          <w:sz w:val="28"/>
          <w:szCs w:val="28"/>
          <w:highlight w:val="none"/>
          <w:u w:val="none"/>
          <w:lang w:val="en-US" w:eastAsia="zh-CN"/>
        </w:rPr>
        <w:t>3.上述劳务费用包括乙方应向服务人员支付的工资（不含加班工资）或劳务报酬、意外保险费、交通费、除硬件设备和甲方提供必要劳动条件以外的材料费以及乙方的管理费等全部费用</w:t>
      </w:r>
      <w:r>
        <w:rPr>
          <w:rFonts w:hint="eastAsia" w:ascii="仿宋" w:hAnsi="仿宋" w:eastAsia="仿宋" w:cs="仿宋"/>
          <w:bCs/>
          <w:color w:val="auto"/>
          <w:sz w:val="28"/>
          <w:szCs w:val="28"/>
          <w:highlight w:val="none"/>
          <w:u w:val="none"/>
          <w:lang w:eastAsia="zh-CN"/>
        </w:rPr>
        <w:t>（若因人员及考勤变动，</w:t>
      </w:r>
      <w:r>
        <w:rPr>
          <w:rFonts w:hint="eastAsia" w:ascii="仿宋" w:hAnsi="仿宋" w:eastAsia="仿宋" w:cs="仿宋"/>
          <w:bCs/>
          <w:color w:val="auto"/>
          <w:sz w:val="28"/>
          <w:szCs w:val="28"/>
          <w:highlight w:val="none"/>
          <w:u w:val="none"/>
          <w:lang w:val="en-US" w:eastAsia="zh-CN"/>
        </w:rPr>
        <w:t>由甲方核实后</w:t>
      </w:r>
      <w:r>
        <w:rPr>
          <w:rFonts w:hint="eastAsia" w:ascii="仿宋" w:hAnsi="仿宋" w:eastAsia="仿宋" w:cs="仿宋"/>
          <w:bCs/>
          <w:color w:val="auto"/>
          <w:sz w:val="28"/>
          <w:szCs w:val="28"/>
          <w:highlight w:val="none"/>
          <w:u w:val="none"/>
          <w:lang w:eastAsia="zh-CN"/>
        </w:rPr>
        <w:t>按实际人数及考勤</w:t>
      </w:r>
      <w:r>
        <w:rPr>
          <w:rFonts w:hint="eastAsia" w:ascii="仿宋" w:hAnsi="仿宋" w:eastAsia="仿宋" w:cs="仿宋"/>
          <w:bCs/>
          <w:color w:val="auto"/>
          <w:sz w:val="28"/>
          <w:szCs w:val="28"/>
          <w:highlight w:val="none"/>
          <w:u w:val="none"/>
          <w:lang w:val="en-US" w:eastAsia="zh-CN"/>
        </w:rPr>
        <w:t>情况据实</w:t>
      </w:r>
      <w:r>
        <w:rPr>
          <w:rFonts w:hint="eastAsia" w:ascii="仿宋" w:hAnsi="仿宋" w:eastAsia="仿宋" w:cs="仿宋"/>
          <w:bCs/>
          <w:color w:val="auto"/>
          <w:sz w:val="28"/>
          <w:szCs w:val="28"/>
          <w:highlight w:val="none"/>
          <w:u w:val="none"/>
          <w:lang w:eastAsia="zh-CN"/>
        </w:rPr>
        <w:t>结算）</w:t>
      </w:r>
      <w:r>
        <w:rPr>
          <w:rFonts w:hint="eastAsia" w:ascii="仿宋" w:hAnsi="仿宋" w:eastAsia="仿宋" w:cs="仿宋"/>
          <w:bCs/>
          <w:color w:val="auto"/>
          <w:sz w:val="28"/>
          <w:szCs w:val="28"/>
          <w:highlight w:val="none"/>
          <w:u w:val="none"/>
          <w:lang w:val="en-US" w:eastAsia="zh-CN"/>
        </w:rPr>
        <w:t>。</w:t>
      </w:r>
      <w:r>
        <w:rPr>
          <w:rFonts w:hint="eastAsia" w:ascii="仿宋" w:hAnsi="仿宋" w:eastAsia="仿宋" w:cs="仿宋"/>
          <w:bCs/>
          <w:color w:val="auto"/>
          <w:sz w:val="28"/>
          <w:szCs w:val="28"/>
          <w:highlight w:val="none"/>
          <w:u w:val="none"/>
          <w:lang w:eastAsia="zh-CN"/>
        </w:rPr>
        <w:t>此外，除甲乙双方另有约定，甲方不再向乙方支付其它费用。</w:t>
      </w:r>
      <w:bookmarkEnd w:id="198"/>
      <w:bookmarkStart w:id="199" w:name="auto_fouce_55"/>
    </w:p>
    <w:p w14:paraId="4497742A">
      <w:pPr>
        <w:spacing w:line="240" w:lineRule="auto"/>
        <w:ind w:firstLine="560" w:firstLineChars="200"/>
        <w:rPr>
          <w:rFonts w:hint="eastAsia" w:ascii="仿宋" w:hAnsi="仿宋" w:eastAsia="仿宋" w:cs="仿宋"/>
          <w:bCs/>
          <w:color w:val="auto"/>
          <w:sz w:val="28"/>
          <w:szCs w:val="28"/>
          <w:highlight w:val="none"/>
          <w:u w:val="none"/>
          <w:lang w:eastAsia="zh-CN"/>
        </w:rPr>
      </w:pPr>
      <w:r>
        <w:rPr>
          <w:rFonts w:hint="eastAsia" w:ascii="仿宋" w:hAnsi="仿宋" w:eastAsia="仿宋" w:cs="仿宋"/>
          <w:bCs/>
          <w:color w:val="auto"/>
          <w:sz w:val="28"/>
          <w:szCs w:val="28"/>
          <w:highlight w:val="none"/>
          <w:u w:val="none"/>
          <w:lang w:val="en-US" w:eastAsia="zh-CN"/>
        </w:rPr>
        <w:t>4.</w:t>
      </w:r>
      <w:r>
        <w:rPr>
          <w:rFonts w:hint="eastAsia" w:ascii="仿宋" w:hAnsi="仿宋" w:eastAsia="仿宋" w:cs="仿宋"/>
          <w:bCs/>
          <w:color w:val="auto"/>
          <w:sz w:val="28"/>
          <w:szCs w:val="28"/>
          <w:highlight w:val="none"/>
          <w:u w:val="none"/>
          <w:lang w:eastAsia="zh-CN"/>
        </w:rPr>
        <w:t>本合同所称“年总服务费”，以本合同约定的年度包干服务费为计算基数，不包含经甲方事先书面确认并按实际发生据实结算的值班及加班工资。</w:t>
      </w:r>
      <w:bookmarkEnd w:id="199"/>
    </w:p>
    <w:p w14:paraId="1BC627A8">
      <w:pPr>
        <w:numPr>
          <w:ilvl w:val="0"/>
          <w:numId w:val="0"/>
        </w:numPr>
        <w:spacing w:line="240" w:lineRule="auto"/>
        <w:ind w:firstLine="560" w:firstLineChars="200"/>
        <w:rPr>
          <w:rFonts w:hint="eastAsia" w:ascii="仿宋" w:hAnsi="仿宋" w:eastAsia="仿宋" w:cs="仿宋"/>
          <w:bCs/>
          <w:color w:val="auto"/>
          <w:sz w:val="28"/>
          <w:szCs w:val="28"/>
          <w:highlight w:val="none"/>
          <w:u w:val="none"/>
          <w:lang w:val="en-US" w:eastAsia="zh-CN"/>
        </w:rPr>
      </w:pPr>
      <w:r>
        <w:rPr>
          <w:rFonts w:hint="eastAsia" w:ascii="仿宋" w:hAnsi="仿宋" w:eastAsia="仿宋" w:cs="仿宋"/>
          <w:bCs/>
          <w:color w:val="auto"/>
          <w:kern w:val="2"/>
          <w:sz w:val="28"/>
          <w:szCs w:val="28"/>
          <w:lang w:val="en-US" w:eastAsia="zh-CN" w:bidi="ar-SA"/>
        </w:rPr>
        <w:t>5.</w:t>
      </w:r>
      <w:r>
        <w:rPr>
          <w:rFonts w:hint="eastAsia" w:ascii="仿宋" w:hAnsi="仿宋" w:eastAsia="仿宋" w:cs="仿宋"/>
          <w:bCs/>
          <w:color w:val="auto"/>
          <w:sz w:val="28"/>
          <w:szCs w:val="28"/>
          <w:highlight w:val="none"/>
          <w:u w:val="none"/>
          <w:lang w:val="en-US" w:eastAsia="zh-CN"/>
        </w:rPr>
        <w:t>鉴于总劳务费总额中不包含乙方服务人员值班或加班工资；经甲方单独确认除外，乙方及乙方服务人员根据实际情况向甲方单独主张值班及加班工资。经甲方确认应当单独支付的值班及加班工资，由甲方按照甲方制度或如下规定标准据实支付。</w:t>
      </w:r>
    </w:p>
    <w:p w14:paraId="0A6C4EF5">
      <w:pPr>
        <w:numPr>
          <w:ilvl w:val="0"/>
          <w:numId w:val="0"/>
        </w:numPr>
        <w:spacing w:line="240" w:lineRule="auto"/>
        <w:ind w:firstLine="560"/>
        <w:rPr>
          <w:rFonts w:hint="eastAsia" w:ascii="仿宋" w:hAnsi="仿宋" w:eastAsia="仿宋" w:cs="仿宋"/>
          <w:bCs/>
          <w:color w:val="auto"/>
          <w:sz w:val="28"/>
          <w:szCs w:val="28"/>
          <w:highlight w:val="none"/>
          <w:u w:val="none"/>
          <w:lang w:val="en-US" w:eastAsia="zh-CN"/>
        </w:rPr>
      </w:pPr>
      <w:r>
        <w:rPr>
          <w:rFonts w:hint="eastAsia" w:ascii="仿宋" w:hAnsi="仿宋" w:eastAsia="仿宋" w:cs="仿宋"/>
          <w:bCs/>
          <w:color w:val="auto"/>
          <w:sz w:val="28"/>
          <w:szCs w:val="28"/>
          <w:highlight w:val="none"/>
          <w:u w:val="none"/>
          <w:lang w:val="en-US" w:eastAsia="zh-CN"/>
        </w:rPr>
        <w:t>值班及加班工资按天据实结算，标准如下：</w:t>
      </w:r>
    </w:p>
    <w:tbl>
      <w:tblPr>
        <w:tblStyle w:val="19"/>
        <w:tblW w:w="0" w:type="auto"/>
        <w:tblInd w:w="-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2143"/>
        <w:gridCol w:w="2331"/>
        <w:gridCol w:w="2538"/>
        <w:gridCol w:w="766"/>
      </w:tblGrid>
      <w:tr w14:paraId="54268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820" w:type="dxa"/>
            <w:vAlign w:val="center"/>
          </w:tcPr>
          <w:p w14:paraId="22086078">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序号</w:t>
            </w:r>
          </w:p>
        </w:tc>
        <w:tc>
          <w:tcPr>
            <w:tcW w:w="2143" w:type="dxa"/>
            <w:vAlign w:val="center"/>
          </w:tcPr>
          <w:p w14:paraId="1290C508">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岗位</w:t>
            </w:r>
          </w:p>
        </w:tc>
        <w:tc>
          <w:tcPr>
            <w:tcW w:w="2331" w:type="dxa"/>
            <w:vAlign w:val="center"/>
          </w:tcPr>
          <w:p w14:paraId="053FF4A3">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正常学月值班或加班工资标准（元/天/人）</w:t>
            </w:r>
          </w:p>
        </w:tc>
        <w:tc>
          <w:tcPr>
            <w:tcW w:w="2538" w:type="dxa"/>
            <w:vAlign w:val="center"/>
          </w:tcPr>
          <w:p w14:paraId="1161448D">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寒暑假值班或加班工资标准（元/天/人）</w:t>
            </w:r>
          </w:p>
        </w:tc>
        <w:tc>
          <w:tcPr>
            <w:tcW w:w="766" w:type="dxa"/>
            <w:vAlign w:val="center"/>
          </w:tcPr>
          <w:p w14:paraId="78EDD26F">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备注</w:t>
            </w:r>
          </w:p>
        </w:tc>
      </w:tr>
      <w:tr w14:paraId="227F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820" w:type="dxa"/>
            <w:vAlign w:val="center"/>
          </w:tcPr>
          <w:p w14:paraId="02CBDF54">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1</w:t>
            </w:r>
          </w:p>
        </w:tc>
        <w:tc>
          <w:tcPr>
            <w:tcW w:w="2143" w:type="dxa"/>
            <w:vAlign w:val="center"/>
          </w:tcPr>
          <w:p w14:paraId="48E3720B">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保洁人员</w:t>
            </w:r>
          </w:p>
        </w:tc>
        <w:tc>
          <w:tcPr>
            <w:tcW w:w="2331" w:type="dxa"/>
            <w:vAlign w:val="center"/>
          </w:tcPr>
          <w:p w14:paraId="2B43A956">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p>
        </w:tc>
        <w:tc>
          <w:tcPr>
            <w:tcW w:w="2538" w:type="dxa"/>
            <w:vAlign w:val="center"/>
          </w:tcPr>
          <w:p w14:paraId="4E54C2E0">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p>
        </w:tc>
        <w:tc>
          <w:tcPr>
            <w:tcW w:w="766" w:type="dxa"/>
            <w:vMerge w:val="restart"/>
          </w:tcPr>
          <w:p w14:paraId="3BD9C7A8">
            <w:pPr>
              <w:numPr>
                <w:ilvl w:val="0"/>
                <w:numId w:val="0"/>
              </w:numPr>
              <w:spacing w:line="240" w:lineRule="auto"/>
              <w:rPr>
                <w:rFonts w:hint="eastAsia" w:ascii="仿宋" w:hAnsi="仿宋" w:eastAsia="仿宋" w:cs="仿宋"/>
                <w:bCs/>
                <w:color w:val="auto"/>
                <w:sz w:val="24"/>
                <w:szCs w:val="24"/>
                <w:highlight w:val="none"/>
                <w:u w:val="none"/>
                <w:vertAlign w:val="baseline"/>
                <w:lang w:val="en-US" w:eastAsia="zh-CN"/>
              </w:rPr>
            </w:pPr>
          </w:p>
        </w:tc>
      </w:tr>
      <w:tr w14:paraId="0E63F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820" w:type="dxa"/>
            <w:vAlign w:val="center"/>
          </w:tcPr>
          <w:p w14:paraId="4742BDBF">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2</w:t>
            </w:r>
          </w:p>
        </w:tc>
        <w:tc>
          <w:tcPr>
            <w:tcW w:w="2143" w:type="dxa"/>
            <w:shd w:val="clear" w:color="auto" w:fill="auto"/>
            <w:vAlign w:val="center"/>
          </w:tcPr>
          <w:p w14:paraId="43D90A13">
            <w:pPr>
              <w:numPr>
                <w:ilvl w:val="0"/>
                <w:numId w:val="0"/>
              </w:numPr>
              <w:spacing w:line="240" w:lineRule="auto"/>
              <w:ind w:left="0" w:leftChars="0" w:firstLine="0" w:firstLineChars="0"/>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维修维护（水电工）</w:t>
            </w:r>
          </w:p>
        </w:tc>
        <w:tc>
          <w:tcPr>
            <w:tcW w:w="2331" w:type="dxa"/>
            <w:vAlign w:val="center"/>
          </w:tcPr>
          <w:p w14:paraId="316C8930">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p>
        </w:tc>
        <w:tc>
          <w:tcPr>
            <w:tcW w:w="2538" w:type="dxa"/>
            <w:vAlign w:val="center"/>
          </w:tcPr>
          <w:p w14:paraId="12AC3EEE">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p>
        </w:tc>
        <w:tc>
          <w:tcPr>
            <w:tcW w:w="766" w:type="dxa"/>
            <w:vMerge w:val="continue"/>
          </w:tcPr>
          <w:p w14:paraId="58430AEB">
            <w:pPr>
              <w:numPr>
                <w:ilvl w:val="0"/>
                <w:numId w:val="0"/>
              </w:numPr>
              <w:spacing w:line="240" w:lineRule="auto"/>
              <w:rPr>
                <w:rFonts w:hint="eastAsia" w:ascii="仿宋" w:hAnsi="仿宋" w:eastAsia="仿宋" w:cs="仿宋"/>
                <w:bCs/>
                <w:color w:val="auto"/>
                <w:sz w:val="24"/>
                <w:szCs w:val="24"/>
                <w:highlight w:val="none"/>
                <w:u w:val="none"/>
                <w:vertAlign w:val="baseline"/>
                <w:lang w:val="en-US" w:eastAsia="zh-CN"/>
              </w:rPr>
            </w:pPr>
          </w:p>
        </w:tc>
      </w:tr>
      <w:tr w14:paraId="4F53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820" w:type="dxa"/>
            <w:vAlign w:val="center"/>
          </w:tcPr>
          <w:p w14:paraId="2174FF04">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3</w:t>
            </w:r>
          </w:p>
        </w:tc>
        <w:tc>
          <w:tcPr>
            <w:tcW w:w="2143" w:type="dxa"/>
            <w:vAlign w:val="center"/>
          </w:tcPr>
          <w:p w14:paraId="4D71731D">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r>
              <w:rPr>
                <w:rFonts w:hint="eastAsia" w:ascii="仿宋" w:hAnsi="仿宋" w:eastAsia="仿宋" w:cs="仿宋"/>
                <w:bCs/>
                <w:color w:val="auto"/>
                <w:sz w:val="24"/>
                <w:szCs w:val="24"/>
                <w:highlight w:val="none"/>
                <w:u w:val="none"/>
                <w:vertAlign w:val="baseline"/>
                <w:lang w:val="en-US" w:eastAsia="zh-CN"/>
              </w:rPr>
              <w:t>绿化养护人员</w:t>
            </w:r>
          </w:p>
        </w:tc>
        <w:tc>
          <w:tcPr>
            <w:tcW w:w="2331" w:type="dxa"/>
            <w:vAlign w:val="center"/>
          </w:tcPr>
          <w:p w14:paraId="45408342">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p>
        </w:tc>
        <w:tc>
          <w:tcPr>
            <w:tcW w:w="2538" w:type="dxa"/>
            <w:vAlign w:val="center"/>
          </w:tcPr>
          <w:p w14:paraId="45E368C4">
            <w:pPr>
              <w:numPr>
                <w:ilvl w:val="0"/>
                <w:numId w:val="0"/>
              </w:numPr>
              <w:spacing w:line="240" w:lineRule="auto"/>
              <w:jc w:val="center"/>
              <w:rPr>
                <w:rFonts w:hint="eastAsia" w:ascii="仿宋" w:hAnsi="仿宋" w:eastAsia="仿宋" w:cs="仿宋"/>
                <w:bCs/>
                <w:color w:val="auto"/>
                <w:sz w:val="24"/>
                <w:szCs w:val="24"/>
                <w:highlight w:val="none"/>
                <w:u w:val="none"/>
                <w:vertAlign w:val="baseline"/>
                <w:lang w:val="en-US" w:eastAsia="zh-CN"/>
              </w:rPr>
            </w:pPr>
          </w:p>
        </w:tc>
        <w:tc>
          <w:tcPr>
            <w:tcW w:w="766" w:type="dxa"/>
          </w:tcPr>
          <w:p w14:paraId="17454654">
            <w:pPr>
              <w:numPr>
                <w:ilvl w:val="0"/>
                <w:numId w:val="0"/>
              </w:numPr>
              <w:spacing w:line="240" w:lineRule="auto"/>
              <w:rPr>
                <w:rFonts w:hint="eastAsia" w:ascii="仿宋" w:hAnsi="仿宋" w:eastAsia="仿宋" w:cs="仿宋"/>
                <w:bCs/>
                <w:color w:val="auto"/>
                <w:sz w:val="24"/>
                <w:szCs w:val="24"/>
                <w:highlight w:val="none"/>
                <w:u w:val="none"/>
                <w:vertAlign w:val="baseline"/>
                <w:lang w:val="en-US" w:eastAsia="zh-CN"/>
              </w:rPr>
            </w:pPr>
          </w:p>
        </w:tc>
      </w:tr>
    </w:tbl>
    <w:p w14:paraId="5EF15C7E">
      <w:pPr>
        <w:tabs>
          <w:tab w:val="left" w:pos="780"/>
        </w:tabs>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6.</w:t>
      </w:r>
      <w:r>
        <w:rPr>
          <w:rFonts w:hint="eastAsia" w:ascii="仿宋" w:hAnsi="仿宋" w:eastAsia="仿宋" w:cs="仿宋"/>
          <w:bCs/>
          <w:color w:val="auto"/>
          <w:sz w:val="28"/>
          <w:szCs w:val="28"/>
          <w:highlight w:val="none"/>
        </w:rPr>
        <w:t>费</w:t>
      </w:r>
      <w:r>
        <w:rPr>
          <w:rFonts w:hint="eastAsia" w:ascii="仿宋" w:hAnsi="仿宋" w:eastAsia="仿宋" w:cs="仿宋"/>
          <w:bCs/>
          <w:color w:val="auto"/>
          <w:sz w:val="28"/>
          <w:szCs w:val="28"/>
          <w:highlight w:val="none"/>
          <w:lang w:val="en-US" w:eastAsia="zh-CN"/>
        </w:rPr>
        <w:t>用</w:t>
      </w:r>
      <w:r>
        <w:rPr>
          <w:rFonts w:hint="eastAsia" w:ascii="仿宋" w:hAnsi="仿宋" w:eastAsia="仿宋" w:cs="仿宋"/>
          <w:bCs/>
          <w:color w:val="auto"/>
          <w:sz w:val="28"/>
          <w:szCs w:val="28"/>
          <w:highlight w:val="none"/>
        </w:rPr>
        <w:t>支付：</w:t>
      </w:r>
    </w:p>
    <w:p w14:paraId="0D82371C">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lang w:val="en-US" w:eastAsia="zh-CN"/>
        </w:rPr>
        <w:t>6.1</w:t>
      </w:r>
      <w:r>
        <w:rPr>
          <w:rFonts w:hint="eastAsia" w:ascii="仿宋" w:hAnsi="仿宋" w:eastAsia="仿宋" w:cs="仿宋"/>
          <w:bCs/>
          <w:color w:val="auto"/>
          <w:kern w:val="0"/>
          <w:sz w:val="28"/>
          <w:szCs w:val="28"/>
          <w:highlight w:val="none"/>
        </w:rPr>
        <w:t>按月支付</w:t>
      </w:r>
    </w:p>
    <w:p w14:paraId="22DFF33E">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kern w:val="0"/>
          <w:sz w:val="28"/>
          <w:szCs w:val="28"/>
          <w:highlight w:val="none"/>
        </w:rPr>
      </w:pPr>
      <w:bookmarkStart w:id="200" w:name="tip_risk_bookmark_22"/>
      <w:r>
        <w:rPr>
          <w:rFonts w:hint="eastAsia" w:ascii="仿宋" w:hAnsi="仿宋" w:eastAsia="仿宋" w:cs="仿宋"/>
          <w:bCs/>
          <w:color w:val="auto"/>
          <w:kern w:val="0"/>
          <w:sz w:val="28"/>
          <w:szCs w:val="28"/>
          <w:highlight w:val="none"/>
        </w:rPr>
        <w:t>甲方根据每月考评情况</w:t>
      </w:r>
      <w:r>
        <w:rPr>
          <w:rFonts w:hint="eastAsia" w:ascii="仿宋" w:hAnsi="仿宋" w:eastAsia="仿宋" w:cs="仿宋"/>
          <w:bCs/>
          <w:color w:val="auto"/>
          <w:kern w:val="0"/>
          <w:sz w:val="28"/>
          <w:szCs w:val="28"/>
          <w:highlight w:val="none"/>
          <w:lang w:eastAsia="zh-CN"/>
        </w:rPr>
        <w:t>及</w:t>
      </w:r>
      <w:r>
        <w:rPr>
          <w:rFonts w:hint="eastAsia" w:ascii="仿宋" w:hAnsi="仿宋" w:eastAsia="仿宋" w:cs="仿宋"/>
          <w:bCs/>
          <w:color w:val="auto"/>
          <w:kern w:val="0"/>
          <w:sz w:val="28"/>
          <w:szCs w:val="28"/>
          <w:highlight w:val="none"/>
          <w:lang w:val="en-US" w:eastAsia="zh-CN"/>
        </w:rPr>
        <w:t>乙方</w:t>
      </w:r>
      <w:r>
        <w:rPr>
          <w:rFonts w:hint="eastAsia" w:ascii="仿宋" w:hAnsi="仿宋" w:eastAsia="仿宋" w:cs="仿宋"/>
          <w:bCs/>
          <w:color w:val="auto"/>
          <w:kern w:val="0"/>
          <w:sz w:val="28"/>
          <w:szCs w:val="28"/>
          <w:highlight w:val="none"/>
          <w:lang w:eastAsia="zh-CN"/>
        </w:rPr>
        <w:t>提供</w:t>
      </w:r>
      <w:r>
        <w:rPr>
          <w:rFonts w:hint="eastAsia" w:ascii="仿宋" w:hAnsi="仿宋" w:eastAsia="仿宋" w:cs="仿宋"/>
          <w:bCs/>
          <w:color w:val="auto"/>
          <w:kern w:val="0"/>
          <w:sz w:val="28"/>
          <w:szCs w:val="28"/>
          <w:highlight w:val="none"/>
          <w:lang w:val="en-US" w:eastAsia="zh-CN"/>
        </w:rPr>
        <w:t>服务</w:t>
      </w:r>
      <w:r>
        <w:rPr>
          <w:rFonts w:hint="eastAsia" w:ascii="仿宋" w:hAnsi="仿宋" w:eastAsia="仿宋" w:cs="仿宋"/>
          <w:bCs/>
          <w:color w:val="auto"/>
          <w:kern w:val="0"/>
          <w:sz w:val="28"/>
          <w:szCs w:val="28"/>
          <w:highlight w:val="none"/>
          <w:lang w:eastAsia="zh-CN"/>
        </w:rPr>
        <w:t>人员名册清单</w:t>
      </w:r>
      <w:r>
        <w:rPr>
          <w:rFonts w:hint="eastAsia" w:ascii="仿宋" w:hAnsi="仿宋" w:eastAsia="仿宋" w:cs="仿宋"/>
          <w:bCs/>
          <w:color w:val="auto"/>
          <w:kern w:val="0"/>
          <w:sz w:val="28"/>
          <w:szCs w:val="28"/>
          <w:highlight w:val="none"/>
        </w:rPr>
        <w:t>，在次月</w:t>
      </w:r>
      <w:r>
        <w:rPr>
          <w:rFonts w:hint="eastAsia" w:ascii="仿宋" w:hAnsi="仿宋" w:eastAsia="仿宋" w:cs="仿宋"/>
          <w:bCs/>
          <w:color w:val="auto"/>
          <w:kern w:val="0"/>
          <w:sz w:val="28"/>
          <w:szCs w:val="28"/>
          <w:highlight w:val="none"/>
          <w:lang w:val="en-US" w:eastAsia="zh-CN"/>
        </w:rPr>
        <w:t>20</w:t>
      </w:r>
      <w:r>
        <w:rPr>
          <w:rFonts w:hint="eastAsia" w:ascii="仿宋" w:hAnsi="仿宋" w:eastAsia="仿宋" w:cs="仿宋"/>
          <w:bCs/>
          <w:color w:val="auto"/>
          <w:kern w:val="0"/>
          <w:sz w:val="28"/>
          <w:szCs w:val="28"/>
          <w:highlight w:val="none"/>
        </w:rPr>
        <w:t>日前向乙方支付上月的</w:t>
      </w:r>
      <w:r>
        <w:rPr>
          <w:rFonts w:hint="eastAsia" w:ascii="仿宋" w:hAnsi="仿宋" w:eastAsia="仿宋" w:cs="仿宋"/>
          <w:bCs/>
          <w:color w:val="auto"/>
          <w:kern w:val="0"/>
          <w:sz w:val="28"/>
          <w:szCs w:val="28"/>
          <w:highlight w:val="none"/>
          <w:lang w:eastAsia="zh-CN"/>
        </w:rPr>
        <w:t>劳务</w:t>
      </w:r>
      <w:r>
        <w:rPr>
          <w:rFonts w:hint="eastAsia" w:ascii="仿宋" w:hAnsi="仿宋" w:eastAsia="仿宋" w:cs="仿宋"/>
          <w:bCs/>
          <w:color w:val="auto"/>
          <w:kern w:val="0"/>
          <w:sz w:val="28"/>
          <w:szCs w:val="28"/>
          <w:highlight w:val="none"/>
        </w:rPr>
        <w:t>费；并</w:t>
      </w:r>
      <w:r>
        <w:rPr>
          <w:rFonts w:hint="eastAsia" w:ascii="仿宋" w:hAnsi="仿宋" w:eastAsia="仿宋" w:cs="仿宋"/>
          <w:bCs/>
          <w:color w:val="auto"/>
          <w:sz w:val="28"/>
          <w:szCs w:val="28"/>
          <w:highlight w:val="none"/>
        </w:rPr>
        <w:t>转入乙方的指定账户</w:t>
      </w:r>
      <w:r>
        <w:rPr>
          <w:rFonts w:hint="eastAsia" w:ascii="仿宋" w:hAnsi="仿宋" w:eastAsia="仿宋" w:cs="仿宋"/>
          <w:bCs/>
          <w:color w:val="auto"/>
          <w:sz w:val="28"/>
          <w:szCs w:val="28"/>
          <w:highlight w:val="none"/>
          <w:shd w:val="clear" w:color="auto" w:fill="FFFFFF"/>
        </w:rPr>
        <w:t>（</w:t>
      </w:r>
      <w:r>
        <w:rPr>
          <w:rFonts w:hint="eastAsia" w:ascii="仿宋" w:hAnsi="仿宋" w:eastAsia="仿宋" w:cs="仿宋"/>
          <w:bCs/>
          <w:color w:val="auto"/>
          <w:sz w:val="28"/>
          <w:szCs w:val="28"/>
          <w:highlight w:val="none"/>
        </w:rPr>
        <w:t>开户银行：；开户名称：；开户账号：）</w:t>
      </w:r>
      <w:r>
        <w:rPr>
          <w:rFonts w:hint="eastAsia" w:ascii="仿宋" w:hAnsi="仿宋" w:eastAsia="仿宋" w:cs="仿宋"/>
          <w:bCs/>
          <w:color w:val="auto"/>
          <w:kern w:val="0"/>
          <w:sz w:val="28"/>
          <w:szCs w:val="28"/>
          <w:highlight w:val="none"/>
        </w:rPr>
        <w:t>。</w:t>
      </w:r>
      <w:bookmarkEnd w:id="200"/>
    </w:p>
    <w:p w14:paraId="4833265D">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kern w:val="0"/>
          <w:sz w:val="28"/>
          <w:szCs w:val="28"/>
          <w:highlight w:val="none"/>
          <w:lang w:val="en-US" w:eastAsia="zh-CN"/>
        </w:rPr>
      </w:pPr>
      <w:r>
        <w:rPr>
          <w:rFonts w:hint="eastAsia" w:ascii="仿宋" w:hAnsi="仿宋" w:eastAsia="仿宋" w:cs="仿宋"/>
          <w:bCs/>
          <w:color w:val="auto"/>
          <w:kern w:val="0"/>
          <w:sz w:val="28"/>
          <w:szCs w:val="28"/>
          <w:highlight w:val="none"/>
          <w:lang w:val="en-US" w:eastAsia="zh-CN"/>
        </w:rPr>
        <w:t>6.2乙方税务发票处理：</w:t>
      </w:r>
      <w:bookmarkStart w:id="201" w:name="auto_fouce_24"/>
      <w:r>
        <w:rPr>
          <w:rFonts w:hint="eastAsia" w:ascii="仿宋" w:hAnsi="仿宋" w:eastAsia="仿宋" w:cs="仿宋"/>
          <w:bCs/>
          <w:color w:val="auto"/>
          <w:kern w:val="0"/>
          <w:sz w:val="28"/>
          <w:szCs w:val="28"/>
          <w:highlight w:val="none"/>
          <w:lang w:val="en-US" w:eastAsia="zh-CN"/>
        </w:rPr>
        <w:t>乙方应于次月15日前与甲方核实上月服务费用后，向甲方开具合法有效且符合要求的增值税发票。甲方收到乙方开具的符合要求的发票且当月服务考核合格后5个工作日内，向乙方一次性支付上月服务费用。</w:t>
      </w:r>
      <w:bookmarkEnd w:id="201"/>
    </w:p>
    <w:p w14:paraId="3180ADD1">
      <w:pPr>
        <w:widowControl w:val="0"/>
        <w:pBdr>
          <w:top w:val="none" w:color="auto" w:sz="0" w:space="1"/>
          <w:left w:val="none" w:color="auto" w:sz="0" w:space="4"/>
          <w:bottom w:val="none" w:color="auto" w:sz="0" w:space="1"/>
          <w:right w:val="none" w:color="auto" w:sz="0" w:space="4"/>
          <w:between w:val="none" w:color="auto" w:sz="0" w:space="0"/>
        </w:pBdr>
        <w:spacing w:line="240" w:lineRule="auto"/>
        <w:ind w:firstLine="560" w:firstLineChars="200"/>
        <w:rPr>
          <w:rFonts w:hint="eastAsia" w:ascii="仿宋" w:hAnsi="仿宋" w:eastAsia="仿宋" w:cs="仿宋"/>
          <w:bCs/>
          <w:color w:val="auto"/>
          <w:kern w:val="0"/>
          <w:sz w:val="28"/>
          <w:szCs w:val="28"/>
          <w:highlight w:val="none"/>
        </w:rPr>
      </w:pPr>
      <w:r>
        <w:rPr>
          <w:rFonts w:hint="eastAsia" w:ascii="仿宋" w:hAnsi="仿宋" w:eastAsia="仿宋" w:cs="仿宋"/>
          <w:bCs/>
          <w:color w:val="auto"/>
          <w:kern w:val="0"/>
          <w:sz w:val="28"/>
          <w:szCs w:val="28"/>
          <w:highlight w:val="none"/>
          <w:lang w:val="en-US" w:eastAsia="zh-CN"/>
        </w:rPr>
        <w:t>6.3乙方在收到甲方结算支付的服务人员工资及税费后，应及时足额向服务人员支付工资，并向甲方提供支付明细。</w:t>
      </w:r>
    </w:p>
    <w:p w14:paraId="45B57419">
      <w:pPr>
        <w:spacing w:line="240" w:lineRule="auto"/>
        <w:ind w:firstLine="562" w:firstLineChars="200"/>
        <w:rPr>
          <w:rFonts w:hint="eastAsia" w:ascii="仿宋" w:hAnsi="仿宋" w:eastAsia="仿宋" w:cs="仿宋"/>
          <w:b/>
          <w:bCs w:val="0"/>
          <w:color w:val="auto"/>
          <w:kern w:val="0"/>
          <w:sz w:val="28"/>
          <w:szCs w:val="28"/>
          <w:highlight w:val="none"/>
        </w:rPr>
      </w:pPr>
      <w:r>
        <w:rPr>
          <w:rFonts w:hint="eastAsia" w:ascii="仿宋" w:hAnsi="仿宋" w:eastAsia="仿宋" w:cs="仿宋"/>
          <w:b/>
          <w:bCs w:val="0"/>
          <w:color w:val="auto"/>
          <w:sz w:val="28"/>
          <w:szCs w:val="28"/>
          <w:highlight w:val="none"/>
        </w:rPr>
        <w:t>第七条 知识产权</w:t>
      </w:r>
    </w:p>
    <w:p w14:paraId="1F8E82E6">
      <w:pPr>
        <w:spacing w:line="240" w:lineRule="auto"/>
        <w:ind w:left="-141" w:leftChars="-67" w:firstLine="700" w:firstLineChars="25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乙方应保证所提供的服务或其任何一部分均不会侵犯任何第三方的专利权、商标权或著作权。</w:t>
      </w:r>
    </w:p>
    <w:p w14:paraId="5DF72062">
      <w:pPr>
        <w:spacing w:line="240" w:lineRule="auto"/>
        <w:ind w:left="-141" w:leftChars="-67" w:firstLine="703" w:firstLineChars="25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第八条 无产权瑕疵条款</w:t>
      </w:r>
    </w:p>
    <w:p w14:paraId="13BAE4DA">
      <w:pPr>
        <w:tabs>
          <w:tab w:val="left" w:pos="1440"/>
        </w:tabs>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乙方保证所提供服务的所有权完全属于乙方且无任何抵押、查封等产权瑕疵。如有产权瑕疵的，视为乙方违约。乙方应负担由此而产生的一切损失。</w:t>
      </w:r>
    </w:p>
    <w:p w14:paraId="7297C8B3">
      <w:pPr>
        <w:spacing w:line="240" w:lineRule="auto"/>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第九条 履约保证金</w:t>
      </w:r>
    </w:p>
    <w:p w14:paraId="7B157ED7">
      <w:pPr>
        <w:pStyle w:val="10"/>
        <w:spacing w:line="240" w:lineRule="auto"/>
        <w:ind w:firstLine="560" w:firstLineChars="200"/>
        <w:rPr>
          <w:rFonts w:hint="eastAsia" w:ascii="仿宋" w:hAnsi="仿宋" w:eastAsia="仿宋" w:cs="仿宋"/>
          <w:bCs/>
          <w:color w:val="auto"/>
          <w:sz w:val="28"/>
          <w:szCs w:val="28"/>
          <w:highlight w:val="none"/>
        </w:rPr>
      </w:pPr>
      <w:bookmarkStart w:id="202" w:name="auto_fouce_26"/>
      <w:r>
        <w:rPr>
          <w:rFonts w:hint="eastAsia" w:ascii="仿宋" w:hAnsi="仿宋" w:eastAsia="仿宋" w:cs="仿宋"/>
          <w:bCs/>
          <w:color w:val="auto"/>
          <w:sz w:val="28"/>
          <w:szCs w:val="28"/>
          <w:highlight w:val="none"/>
        </w:rPr>
        <w:t>乙方交纳人民币</w:t>
      </w:r>
      <w:r>
        <w:rPr>
          <w:rFonts w:hint="eastAsia" w:ascii="仿宋" w:hAnsi="仿宋" w:eastAsia="仿宋" w:cs="仿宋"/>
          <w:bCs/>
          <w:color w:val="auto"/>
          <w:sz w:val="28"/>
          <w:szCs w:val="28"/>
          <w:highlight w:val="none"/>
          <w:lang w:eastAsia="zh-CN"/>
        </w:rPr>
        <w:t>贰万</w:t>
      </w:r>
      <w:r>
        <w:rPr>
          <w:rFonts w:hint="eastAsia" w:ascii="仿宋" w:hAnsi="仿宋" w:eastAsia="仿宋" w:cs="仿宋"/>
          <w:bCs/>
          <w:color w:val="auto"/>
          <w:sz w:val="28"/>
          <w:szCs w:val="28"/>
          <w:highlight w:val="none"/>
        </w:rPr>
        <w:t>元整作为本合同的履约保证金</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合同期满后</w:t>
      </w:r>
      <w:r>
        <w:rPr>
          <w:rFonts w:hint="eastAsia" w:ascii="仿宋" w:hAnsi="仿宋" w:eastAsia="仿宋" w:cs="仿宋"/>
          <w:bCs/>
          <w:color w:val="auto"/>
          <w:sz w:val="28"/>
          <w:szCs w:val="28"/>
          <w:highlight w:val="none"/>
          <w:lang w:eastAsia="zh-CN"/>
        </w:rPr>
        <w:t>，乙方完成全部工作交接且不存在未处理的违约或赔偿事项的，甲方应在15个工作日内将履约保证金余</w:t>
      </w:r>
      <w:r>
        <w:rPr>
          <w:rFonts w:hint="eastAsia" w:ascii="仿宋" w:hAnsi="仿宋" w:eastAsia="仿宋" w:cs="仿宋"/>
          <w:bCs/>
          <w:color w:val="auto"/>
          <w:sz w:val="28"/>
          <w:szCs w:val="28"/>
          <w:highlight w:val="none"/>
        </w:rPr>
        <w:t>额</w:t>
      </w:r>
      <w:r>
        <w:rPr>
          <w:rFonts w:hint="eastAsia" w:ascii="仿宋" w:hAnsi="仿宋" w:eastAsia="仿宋" w:cs="仿宋"/>
          <w:bCs/>
          <w:color w:val="auto"/>
          <w:sz w:val="28"/>
          <w:szCs w:val="28"/>
          <w:highlight w:val="none"/>
          <w:lang w:eastAsia="zh-CN"/>
        </w:rPr>
        <w:t>无息</w:t>
      </w:r>
      <w:r>
        <w:rPr>
          <w:rFonts w:hint="eastAsia" w:ascii="仿宋" w:hAnsi="仿宋" w:eastAsia="仿宋" w:cs="仿宋"/>
          <w:bCs/>
          <w:color w:val="auto"/>
          <w:sz w:val="28"/>
          <w:szCs w:val="28"/>
          <w:highlight w:val="none"/>
        </w:rPr>
        <w:t>退还</w:t>
      </w:r>
      <w:r>
        <w:rPr>
          <w:rFonts w:hint="eastAsia" w:ascii="仿宋" w:hAnsi="仿宋" w:eastAsia="仿宋" w:cs="仿宋"/>
          <w:bCs/>
          <w:color w:val="auto"/>
          <w:sz w:val="28"/>
          <w:szCs w:val="28"/>
          <w:highlight w:val="none"/>
          <w:lang w:eastAsia="zh-CN"/>
        </w:rPr>
        <w:t>乙方；如乙方存在违约或赔偿责任，甲方有权从履约保证金中直接扣除相应的违约金、赔偿款及其他应付款项</w:t>
      </w:r>
      <w:r>
        <w:rPr>
          <w:rFonts w:hint="eastAsia" w:ascii="仿宋" w:hAnsi="仿宋" w:eastAsia="仿宋" w:cs="仿宋"/>
          <w:bCs/>
          <w:color w:val="auto"/>
          <w:sz w:val="28"/>
          <w:szCs w:val="28"/>
          <w:highlight w:val="none"/>
        </w:rPr>
        <w:t>。</w:t>
      </w:r>
      <w:bookmarkEnd w:id="202"/>
    </w:p>
    <w:p w14:paraId="02450BCA">
      <w:pPr>
        <w:pStyle w:val="10"/>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履约保证金作为违约金的一部分及用于补偿甲方因乙方不能履行合同第十一条规定的义务而蒙受的损失</w:t>
      </w:r>
      <w:r>
        <w:rPr>
          <w:rFonts w:hint="eastAsia" w:ascii="仿宋" w:hAnsi="仿宋" w:eastAsia="仿宋" w:cs="仿宋"/>
          <w:bCs/>
          <w:color w:val="auto"/>
          <w:sz w:val="28"/>
          <w:szCs w:val="28"/>
          <w:highlight w:val="none"/>
          <w:lang w:eastAsia="zh-CN"/>
        </w:rPr>
        <w:t>，履约保证金不足以支付违约金或赔偿损失的，由乙方承担补足责任</w:t>
      </w:r>
      <w:r>
        <w:rPr>
          <w:rFonts w:hint="eastAsia" w:ascii="仿宋" w:hAnsi="仿宋" w:eastAsia="仿宋" w:cs="仿宋"/>
          <w:bCs/>
          <w:color w:val="auto"/>
          <w:sz w:val="28"/>
          <w:szCs w:val="28"/>
          <w:highlight w:val="none"/>
        </w:rPr>
        <w:t>。</w:t>
      </w:r>
    </w:p>
    <w:p w14:paraId="69C0810C">
      <w:pPr>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第十条 甲方的权利和义务</w:t>
      </w:r>
    </w:p>
    <w:p w14:paraId="2B7D22F7">
      <w:pPr>
        <w:spacing w:line="240" w:lineRule="auto"/>
        <w:ind w:firstLine="560" w:firstLineChars="200"/>
        <w:rPr>
          <w:rFonts w:hint="eastAsia" w:ascii="仿宋" w:hAnsi="仿宋" w:eastAsia="仿宋" w:cs="仿宋"/>
          <w:bCs/>
          <w:color w:val="FF0000"/>
          <w:sz w:val="28"/>
          <w:szCs w:val="28"/>
          <w:highlight w:val="none"/>
          <w:lang w:eastAsia="zh-CN"/>
        </w:rPr>
      </w:pPr>
      <w:r>
        <w:rPr>
          <w:rFonts w:hint="eastAsia" w:ascii="仿宋" w:hAnsi="仿宋" w:eastAsia="仿宋" w:cs="仿宋"/>
          <w:bCs/>
          <w:color w:val="auto"/>
          <w:sz w:val="28"/>
          <w:szCs w:val="28"/>
          <w:highlight w:val="none"/>
        </w:rPr>
        <w:t>1</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甲方有权对合同规定范围内乙方的服务行为进行监督和检查，拥有监管权。有权定期核对乙方提供服务所配备的人员数量。对甲方认为不合理的部分有权下达整改通知书，并要求乙方限期整改。</w:t>
      </w:r>
      <w:bookmarkStart w:id="203" w:name="auto_fouce_30"/>
    </w:p>
    <w:p w14:paraId="60800949">
      <w:pPr>
        <w:spacing w:line="240" w:lineRule="auto"/>
        <w:ind w:firstLine="560" w:firstLineChars="2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eastAsia="zh-CN"/>
        </w:rPr>
        <w:t>乙方各岗位实际配置人员不得低于本合同及磋商文件约定的人数。乙方每缺岗1人，甲方有权按照每人每月约定服务费标准扣减当月服务费；因缺岗影响服务质量或造成损失的，乙方还应承担相应违约责任并赔偿甲方全部实际损失。</w:t>
      </w:r>
      <w:bookmarkEnd w:id="203"/>
    </w:p>
    <w:p w14:paraId="6F4017A9">
      <w:pPr>
        <w:tabs>
          <w:tab w:val="left" w:pos="1440"/>
        </w:tabs>
        <w:adjustRightInd w:val="0"/>
        <w:spacing w:line="240" w:lineRule="auto"/>
        <w:ind w:firstLine="560" w:firstLineChars="200"/>
        <w:jc w:val="left"/>
        <w:textAlignment w:val="baseline"/>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2</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甲方有权制定考评办法、考评标准并据此进行定期考评。当考评结果未达到标准时，有权依据考评办法约定的金额扣除履约保证金。</w:t>
      </w:r>
      <w:r>
        <w:rPr>
          <w:rFonts w:hint="eastAsia" w:ascii="仿宋" w:hAnsi="仿宋" w:eastAsia="仿宋" w:cs="仿宋"/>
          <w:bCs/>
          <w:color w:val="auto"/>
          <w:sz w:val="28"/>
          <w:szCs w:val="28"/>
          <w:highlight w:val="none"/>
          <w:lang w:eastAsia="zh-CN"/>
        </w:rPr>
        <w:t>甲方与乙方提供</w:t>
      </w:r>
      <w:r>
        <w:rPr>
          <w:rFonts w:hint="eastAsia" w:ascii="仿宋" w:hAnsi="仿宋" w:eastAsia="仿宋" w:cs="仿宋"/>
          <w:bCs/>
          <w:color w:val="auto"/>
          <w:sz w:val="28"/>
          <w:szCs w:val="28"/>
          <w:highlight w:val="none"/>
          <w:lang w:val="en-US" w:eastAsia="zh-CN"/>
        </w:rPr>
        <w:t>的</w:t>
      </w:r>
      <w:r>
        <w:rPr>
          <w:rFonts w:hint="eastAsia" w:ascii="仿宋" w:hAnsi="仿宋" w:eastAsia="仿宋" w:cs="仿宋"/>
          <w:bCs/>
          <w:color w:val="auto"/>
          <w:sz w:val="28"/>
          <w:szCs w:val="28"/>
          <w:highlight w:val="none"/>
          <w:lang w:eastAsia="zh-CN"/>
        </w:rPr>
        <w:t>服务人员之间不构成劳动关系。</w:t>
      </w:r>
    </w:p>
    <w:p w14:paraId="6B6C120C">
      <w:pPr>
        <w:tabs>
          <w:tab w:val="left" w:pos="1440"/>
        </w:tabs>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负责检查监督乙方管理工作的实施及制度的执行情况。</w:t>
      </w:r>
    </w:p>
    <w:p w14:paraId="21B8356A">
      <w:pPr>
        <w:tabs>
          <w:tab w:val="left" w:pos="1440"/>
        </w:tabs>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根据本合同规定，按时向乙方足额支付应付</w:t>
      </w:r>
      <w:r>
        <w:rPr>
          <w:rFonts w:hint="eastAsia" w:ascii="仿宋" w:hAnsi="仿宋" w:eastAsia="仿宋" w:cs="仿宋"/>
          <w:bCs/>
          <w:color w:val="auto"/>
          <w:sz w:val="28"/>
          <w:szCs w:val="28"/>
          <w:highlight w:val="none"/>
          <w:lang w:val="en-US" w:eastAsia="zh-CN"/>
        </w:rPr>
        <w:t>劳务</w:t>
      </w:r>
      <w:r>
        <w:rPr>
          <w:rFonts w:hint="eastAsia" w:ascii="仿宋" w:hAnsi="仿宋" w:eastAsia="仿宋" w:cs="仿宋"/>
          <w:bCs/>
          <w:color w:val="auto"/>
          <w:sz w:val="28"/>
          <w:szCs w:val="28"/>
          <w:highlight w:val="none"/>
        </w:rPr>
        <w:t>费用；否则，如果逾期未足额支付累积超过2个月的，乙方可解除本合同</w:t>
      </w:r>
      <w:r>
        <w:rPr>
          <w:rFonts w:hint="eastAsia" w:ascii="仿宋" w:hAnsi="仿宋" w:eastAsia="仿宋" w:cs="仿宋"/>
          <w:bCs/>
          <w:color w:val="auto"/>
          <w:sz w:val="28"/>
          <w:szCs w:val="28"/>
          <w:highlight w:val="none"/>
          <w:lang w:eastAsia="zh-CN"/>
        </w:rPr>
        <w:t>，甲方</w:t>
      </w:r>
      <w:r>
        <w:rPr>
          <w:rFonts w:hint="eastAsia" w:ascii="仿宋" w:hAnsi="仿宋" w:eastAsia="仿宋" w:cs="仿宋"/>
          <w:bCs/>
          <w:color w:val="auto"/>
          <w:sz w:val="28"/>
          <w:szCs w:val="28"/>
          <w:highlight w:val="none"/>
          <w:lang w:val="en-US" w:eastAsia="zh-CN"/>
        </w:rPr>
        <w:t>须在7日内向乙方支付剩余的劳务费外，</w:t>
      </w:r>
      <w:r>
        <w:rPr>
          <w:rFonts w:hint="eastAsia" w:ascii="仿宋" w:hAnsi="仿宋" w:eastAsia="仿宋" w:cs="仿宋"/>
          <w:bCs/>
          <w:color w:val="auto"/>
          <w:sz w:val="28"/>
          <w:szCs w:val="28"/>
          <w:highlight w:val="none"/>
        </w:rPr>
        <w:t>同时，甲方还应承担年总</w:t>
      </w:r>
      <w:r>
        <w:rPr>
          <w:rFonts w:hint="eastAsia" w:ascii="仿宋" w:hAnsi="仿宋" w:eastAsia="仿宋" w:cs="仿宋"/>
          <w:bCs/>
          <w:color w:val="auto"/>
          <w:sz w:val="28"/>
          <w:szCs w:val="28"/>
          <w:highlight w:val="none"/>
          <w:lang w:val="en-US" w:eastAsia="zh-CN"/>
        </w:rPr>
        <w:t>劳务</w:t>
      </w:r>
      <w:r>
        <w:rPr>
          <w:rFonts w:hint="eastAsia" w:ascii="仿宋" w:hAnsi="仿宋" w:eastAsia="仿宋" w:cs="仿宋"/>
          <w:bCs/>
          <w:color w:val="auto"/>
          <w:sz w:val="28"/>
          <w:szCs w:val="28"/>
          <w:highlight w:val="none"/>
        </w:rPr>
        <w:t>费10%的违约金。</w:t>
      </w:r>
    </w:p>
    <w:p w14:paraId="7F2931DA">
      <w:pPr>
        <w:tabs>
          <w:tab w:val="left" w:pos="1440"/>
        </w:tabs>
        <w:adjustRightInd w:val="0"/>
        <w:spacing w:line="240" w:lineRule="auto"/>
        <w:ind w:firstLine="560" w:firstLineChars="200"/>
        <w:jc w:val="left"/>
        <w:textAlignment w:val="baseline"/>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5.甲方须为乙方服务人员提供安全环保的工作（服务）环境，确保乙方服务人员的合法权益不受歧视和身心健康。</w:t>
      </w:r>
    </w:p>
    <w:p w14:paraId="3FCCFB62">
      <w:pPr>
        <w:tabs>
          <w:tab w:val="left" w:pos="1440"/>
        </w:tabs>
        <w:adjustRightInd w:val="0"/>
        <w:spacing w:line="240" w:lineRule="auto"/>
        <w:ind w:firstLine="560" w:firstLineChars="200"/>
        <w:jc w:val="left"/>
        <w:textAlignment w:val="baseline"/>
        <w:rPr>
          <w:rFonts w:hint="eastAsia" w:ascii="仿宋" w:hAnsi="仿宋" w:eastAsia="仿宋" w:cs="仿宋"/>
          <w:bCs/>
          <w:color w:val="FF0000"/>
          <w:sz w:val="28"/>
          <w:szCs w:val="28"/>
          <w:highlight w:val="none"/>
          <w:lang w:eastAsia="zh-CN"/>
        </w:rPr>
      </w:pPr>
      <w:r>
        <w:rPr>
          <w:rFonts w:hint="eastAsia" w:ascii="仿宋" w:hAnsi="仿宋" w:eastAsia="仿宋" w:cs="仿宋"/>
          <w:bCs/>
          <w:color w:val="auto"/>
          <w:sz w:val="28"/>
          <w:szCs w:val="28"/>
          <w:highlight w:val="none"/>
          <w:lang w:val="en-US" w:eastAsia="zh-CN"/>
        </w:rPr>
        <w:t>6.</w:t>
      </w:r>
      <w:r>
        <w:rPr>
          <w:rFonts w:hint="eastAsia" w:ascii="仿宋" w:hAnsi="仿宋" w:eastAsia="仿宋" w:cs="仿宋"/>
          <w:bCs/>
          <w:color w:val="auto"/>
          <w:sz w:val="28"/>
          <w:szCs w:val="28"/>
          <w:highlight w:val="none"/>
        </w:rPr>
        <w:t>根据国家法律、法规所规定由甲方承担的其它责任。</w:t>
      </w:r>
      <w:bookmarkStart w:id="204" w:name="auto_fouce_33"/>
    </w:p>
    <w:p w14:paraId="13935E4A">
      <w:pPr>
        <w:tabs>
          <w:tab w:val="left" w:pos="1440"/>
        </w:tabs>
        <w:adjustRightInd w:val="0"/>
        <w:spacing w:line="240" w:lineRule="auto"/>
        <w:ind w:firstLine="560" w:firstLineChars="200"/>
        <w:jc w:val="left"/>
        <w:textAlignment w:val="baseline"/>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eastAsia="zh-CN"/>
        </w:rPr>
        <w:t>甲方有权根据实际工作需要调整乙方服务人员的具体工作岗位和工作内容，乙方应无条件服从甲方的合理调整安排。</w:t>
      </w:r>
      <w:bookmarkEnd w:id="204"/>
    </w:p>
    <w:p w14:paraId="7E95EF03">
      <w:pPr>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第十一条 乙方的权利和义务</w:t>
      </w:r>
    </w:p>
    <w:p w14:paraId="7336E7D3">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对本合同规定的委托服务范围内的项目享有管理权及服务义务。</w:t>
      </w:r>
    </w:p>
    <w:p w14:paraId="5C7FB81B">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根据本合同的规定向甲方收取</w:t>
      </w:r>
      <w:r>
        <w:rPr>
          <w:rFonts w:hint="eastAsia" w:ascii="仿宋" w:hAnsi="仿宋" w:eastAsia="仿宋" w:cs="仿宋"/>
          <w:bCs/>
          <w:color w:val="auto"/>
          <w:sz w:val="28"/>
          <w:szCs w:val="28"/>
          <w:highlight w:val="none"/>
          <w:lang w:eastAsia="zh-CN"/>
        </w:rPr>
        <w:t>劳务</w:t>
      </w:r>
      <w:r>
        <w:rPr>
          <w:rFonts w:hint="eastAsia" w:ascii="仿宋" w:hAnsi="仿宋" w:eastAsia="仿宋" w:cs="仿宋"/>
          <w:bCs/>
          <w:color w:val="auto"/>
          <w:sz w:val="28"/>
          <w:szCs w:val="28"/>
          <w:highlight w:val="none"/>
        </w:rPr>
        <w:t>费用，并有权在本项目管理范围内管理及合理使用。</w:t>
      </w:r>
    </w:p>
    <w:p w14:paraId="0C50F8A7">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及时向甲方通告本项目服务范围内有关服务的重大事项，及时配合处理投诉。</w:t>
      </w:r>
    </w:p>
    <w:p w14:paraId="498BAEB9">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接受项目行业管理部门及政府有关部门的指导，接受甲方的监督。</w:t>
      </w:r>
    </w:p>
    <w:p w14:paraId="7460D924">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5</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lang w:eastAsia="zh-CN"/>
        </w:rPr>
        <w:t>乙方应依法与乙方服务人员签订</w:t>
      </w:r>
      <w:r>
        <w:rPr>
          <w:rFonts w:hint="eastAsia" w:ascii="仿宋" w:hAnsi="仿宋" w:eastAsia="仿宋" w:cs="仿宋"/>
          <w:bCs/>
          <w:color w:val="auto"/>
          <w:sz w:val="28"/>
          <w:szCs w:val="28"/>
          <w:highlight w:val="none"/>
          <w:lang w:val="en-US" w:eastAsia="zh-CN"/>
        </w:rPr>
        <w:t>用工合同</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乙方与服务人员发生劳动纠纷或劳务纠纷的，应当负责处理并承担经济补偿、赔偿等责任。为甲方提供服务的人员发生安全事故（包括伤</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残、</w:t>
      </w:r>
      <w:r>
        <w:rPr>
          <w:rFonts w:hint="eastAsia" w:ascii="仿宋" w:hAnsi="仿宋" w:eastAsia="仿宋" w:cs="仿宋"/>
          <w:bCs/>
          <w:color w:val="auto"/>
          <w:sz w:val="28"/>
          <w:szCs w:val="28"/>
          <w:highlight w:val="none"/>
          <w:lang w:val="en-US" w:eastAsia="zh-CN"/>
        </w:rPr>
        <w:t>病</w:t>
      </w:r>
      <w:r>
        <w:rPr>
          <w:rFonts w:hint="eastAsia" w:ascii="仿宋" w:hAnsi="仿宋" w:eastAsia="仿宋" w:cs="仿宋"/>
          <w:bCs/>
          <w:color w:val="auto"/>
          <w:sz w:val="28"/>
          <w:szCs w:val="28"/>
          <w:highlight w:val="none"/>
        </w:rPr>
        <w:t>亡）由乙方承担经济赔偿、经济补偿等法律责任</w:t>
      </w:r>
      <w:r>
        <w:rPr>
          <w:rFonts w:hint="eastAsia" w:ascii="仿宋" w:hAnsi="仿宋" w:eastAsia="仿宋" w:cs="仿宋"/>
          <w:bCs/>
          <w:color w:val="auto"/>
          <w:sz w:val="28"/>
          <w:szCs w:val="28"/>
          <w:highlight w:val="none"/>
          <w:lang w:eastAsia="zh-CN"/>
        </w:rPr>
        <w:t>。</w:t>
      </w:r>
    </w:p>
    <w:p w14:paraId="4804627E">
      <w:pPr>
        <w:adjustRightInd w:val="0"/>
        <w:spacing w:line="240" w:lineRule="auto"/>
        <w:ind w:firstLine="560" w:firstLineChars="200"/>
        <w:jc w:val="left"/>
        <w:textAlignment w:val="baseline"/>
        <w:rPr>
          <w:rFonts w:hint="eastAsia" w:ascii="仿宋" w:hAnsi="仿宋" w:eastAsia="仿宋" w:cs="仿宋"/>
          <w:bCs/>
          <w:color w:val="FF0000"/>
          <w:sz w:val="28"/>
          <w:szCs w:val="28"/>
          <w:highlight w:val="none"/>
          <w:lang w:eastAsia="zh-CN"/>
        </w:rPr>
      </w:pPr>
      <w:r>
        <w:rPr>
          <w:rFonts w:hint="eastAsia" w:ascii="仿宋" w:hAnsi="仿宋" w:eastAsia="仿宋" w:cs="仿宋"/>
          <w:bCs/>
          <w:color w:val="auto"/>
          <w:sz w:val="28"/>
          <w:szCs w:val="28"/>
          <w:highlight w:val="none"/>
        </w:rPr>
        <w:t>6</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根据国家法律、法规所规定由乙方承担的其它责任。</w:t>
      </w:r>
      <w:bookmarkStart w:id="205" w:name="auto_fouce_36"/>
    </w:p>
    <w:p w14:paraId="61784913">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eastAsia="zh-CN"/>
        </w:rPr>
        <w:t>乙方不得将本合同项下的任何权利义务转让给第三方，未经甲方书面同意，乙方不得将本合同项下任何服务内容分包给第三方。否则，甲方有权单方解除本合同，乙方应按年总服务费的30%向甲方支付违约金，并赔偿甲方因此遭受的全部损失。</w:t>
      </w:r>
      <w:bookmarkEnd w:id="205"/>
    </w:p>
    <w:p w14:paraId="4AB94B3E">
      <w:pPr>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第十二条 违约责任</w:t>
      </w:r>
    </w:p>
    <w:p w14:paraId="33A5FE9B">
      <w:pPr>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甲乙双方必须遵守本合同并执行合同中的各项规定，保证本合同的正常履行。</w:t>
      </w:r>
      <w:r>
        <w:rPr>
          <w:rFonts w:hint="eastAsia" w:ascii="仿宋" w:hAnsi="仿宋" w:eastAsia="仿宋" w:cs="仿宋"/>
          <w:bCs/>
          <w:color w:val="auto"/>
          <w:sz w:val="28"/>
          <w:szCs w:val="28"/>
          <w:highlight w:val="none"/>
          <w:lang w:val="en-US" w:eastAsia="zh-CN"/>
        </w:rPr>
        <w:t>任何一方</w:t>
      </w:r>
      <w:r>
        <w:rPr>
          <w:rFonts w:hint="eastAsia" w:ascii="仿宋" w:hAnsi="仿宋" w:eastAsia="仿宋" w:cs="仿宋"/>
          <w:bCs/>
          <w:color w:val="auto"/>
          <w:sz w:val="28"/>
          <w:szCs w:val="28"/>
          <w:highlight w:val="none"/>
        </w:rPr>
        <w:t>不得无故单方面提前解除本合同,否则须自行承担违约责任。</w:t>
      </w:r>
    </w:p>
    <w:p w14:paraId="46586E3A">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如因乙方</w:t>
      </w:r>
      <w:r>
        <w:rPr>
          <w:rFonts w:hint="eastAsia" w:ascii="仿宋" w:hAnsi="仿宋" w:eastAsia="仿宋" w:cs="仿宋"/>
          <w:bCs/>
          <w:color w:val="auto"/>
          <w:sz w:val="28"/>
          <w:szCs w:val="28"/>
          <w:highlight w:val="none"/>
          <w:lang w:val="en-US" w:eastAsia="zh-CN"/>
        </w:rPr>
        <w:t>服务</w:t>
      </w:r>
      <w:r>
        <w:rPr>
          <w:rFonts w:hint="eastAsia" w:ascii="仿宋" w:hAnsi="仿宋" w:eastAsia="仿宋" w:cs="仿宋"/>
          <w:bCs/>
          <w:color w:val="auto"/>
          <w:sz w:val="28"/>
          <w:szCs w:val="28"/>
          <w:highlight w:val="none"/>
        </w:rPr>
        <w:t>人员在履行职务过程中的疏忽、失职、过错或过失原因给甲方或第三方造成人员伤亡、财产损害等重大损失或侵害的，由乙方承担对甲乙双方或第三方人员人身和财产损害责任，负责承担并支付经济赔偿等，包括但不限于甲方本身的财产损失。若由此而导致甲方对任何第三方承担了经济责任，或受到行政处罚的，甲方有权单方解除合同并有权向乙方追偿经济责任或向乙方主张损失赔偿责任。</w:t>
      </w:r>
    </w:p>
    <w:p w14:paraId="44434B4A">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bookmarkStart w:id="206" w:name="auto_fouce_56"/>
      <w:r>
        <w:rPr>
          <w:rFonts w:hint="eastAsia" w:ascii="仿宋" w:hAnsi="仿宋" w:eastAsia="仿宋" w:cs="仿宋"/>
          <w:bCs/>
          <w:color w:val="auto"/>
          <w:sz w:val="28"/>
          <w:szCs w:val="28"/>
          <w:highlight w:val="none"/>
        </w:rPr>
        <w:t>3</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甲方对乙方考评不达标的</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有权</w:t>
      </w:r>
      <w:r>
        <w:rPr>
          <w:rFonts w:hint="eastAsia" w:ascii="仿宋" w:hAnsi="仿宋" w:eastAsia="仿宋" w:cs="仿宋"/>
          <w:bCs/>
          <w:color w:val="auto"/>
          <w:sz w:val="28"/>
          <w:szCs w:val="28"/>
          <w:highlight w:val="none"/>
          <w:lang w:eastAsia="zh-CN"/>
        </w:rPr>
        <w:t>向</w:t>
      </w:r>
      <w:r>
        <w:rPr>
          <w:rFonts w:hint="eastAsia" w:ascii="仿宋" w:hAnsi="仿宋" w:eastAsia="仿宋" w:cs="仿宋"/>
          <w:bCs/>
          <w:color w:val="auto"/>
          <w:sz w:val="28"/>
          <w:szCs w:val="28"/>
          <w:highlight w:val="none"/>
        </w:rPr>
        <w:t>乙方</w:t>
      </w:r>
      <w:r>
        <w:rPr>
          <w:rFonts w:hint="eastAsia" w:ascii="仿宋" w:hAnsi="仿宋" w:eastAsia="仿宋" w:cs="仿宋"/>
          <w:bCs/>
          <w:color w:val="auto"/>
          <w:sz w:val="28"/>
          <w:szCs w:val="28"/>
          <w:highlight w:val="none"/>
          <w:lang w:eastAsia="zh-CN"/>
        </w:rPr>
        <w:t>发出</w:t>
      </w:r>
      <w:r>
        <w:rPr>
          <w:rFonts w:hint="eastAsia" w:ascii="仿宋" w:hAnsi="仿宋" w:eastAsia="仿宋" w:cs="仿宋"/>
          <w:bCs/>
          <w:color w:val="auto"/>
          <w:sz w:val="28"/>
          <w:szCs w:val="28"/>
          <w:highlight w:val="none"/>
        </w:rPr>
        <w:t>整改</w:t>
      </w:r>
      <w:r>
        <w:rPr>
          <w:rFonts w:hint="eastAsia" w:ascii="仿宋" w:hAnsi="仿宋" w:eastAsia="仿宋" w:cs="仿宋"/>
          <w:bCs/>
          <w:color w:val="auto"/>
          <w:sz w:val="28"/>
          <w:szCs w:val="28"/>
          <w:highlight w:val="none"/>
          <w:lang w:eastAsia="zh-CN"/>
        </w:rPr>
        <w:t>通知书</w:t>
      </w:r>
      <w:r>
        <w:rPr>
          <w:rFonts w:hint="eastAsia" w:ascii="仿宋" w:hAnsi="仿宋" w:eastAsia="仿宋" w:cs="仿宋"/>
          <w:bCs/>
          <w:color w:val="auto"/>
          <w:sz w:val="28"/>
          <w:szCs w:val="28"/>
          <w:highlight w:val="none"/>
        </w:rPr>
        <w:t>，</w:t>
      </w:r>
      <w:r>
        <w:rPr>
          <w:rFonts w:hint="eastAsia" w:ascii="仿宋" w:hAnsi="仿宋" w:eastAsia="仿宋" w:cs="仿宋"/>
          <w:bCs/>
          <w:color w:val="auto"/>
          <w:sz w:val="28"/>
          <w:szCs w:val="28"/>
          <w:highlight w:val="none"/>
          <w:lang w:val="en-US" w:eastAsia="zh-CN"/>
        </w:rPr>
        <w:t>乙方应在收到通知书后24小时内启动整改；整改后仍不达标的，甲方有权扣除乙方当月服务费的5%。累计2</w:t>
      </w:r>
      <w:r>
        <w:rPr>
          <w:rFonts w:hint="eastAsia" w:ascii="仿宋" w:hAnsi="仿宋" w:eastAsia="仿宋" w:cs="仿宋"/>
          <w:bCs/>
          <w:color w:val="auto"/>
          <w:sz w:val="28"/>
          <w:szCs w:val="28"/>
          <w:highlight w:val="none"/>
        </w:rPr>
        <w:t>次整改</w:t>
      </w:r>
      <w:r>
        <w:rPr>
          <w:rFonts w:hint="eastAsia" w:ascii="仿宋" w:hAnsi="仿宋" w:eastAsia="仿宋" w:cs="仿宋"/>
          <w:bCs/>
          <w:color w:val="auto"/>
          <w:sz w:val="28"/>
          <w:szCs w:val="28"/>
          <w:highlight w:val="none"/>
          <w:lang w:eastAsia="zh-CN"/>
        </w:rPr>
        <w:t>后</w:t>
      </w:r>
      <w:r>
        <w:rPr>
          <w:rFonts w:hint="eastAsia" w:ascii="仿宋" w:hAnsi="仿宋" w:eastAsia="仿宋" w:cs="仿宋"/>
          <w:bCs/>
          <w:color w:val="auto"/>
          <w:sz w:val="28"/>
          <w:szCs w:val="28"/>
          <w:highlight w:val="none"/>
        </w:rPr>
        <w:t>仍不达标的，甲方有权单方解除合同</w:t>
      </w:r>
      <w:r>
        <w:rPr>
          <w:rFonts w:hint="eastAsia" w:ascii="仿宋" w:hAnsi="仿宋" w:eastAsia="仿宋" w:cs="仿宋"/>
          <w:bCs/>
          <w:color w:val="auto"/>
          <w:sz w:val="28"/>
          <w:szCs w:val="28"/>
          <w:highlight w:val="none"/>
          <w:lang w:eastAsia="zh-CN"/>
        </w:rPr>
        <w:t>，且不承担任何</w:t>
      </w:r>
      <w:r>
        <w:rPr>
          <w:rFonts w:hint="eastAsia" w:ascii="仿宋" w:hAnsi="仿宋" w:eastAsia="仿宋" w:cs="仿宋"/>
          <w:bCs/>
          <w:color w:val="auto"/>
          <w:sz w:val="28"/>
          <w:szCs w:val="28"/>
          <w:highlight w:val="none"/>
        </w:rPr>
        <w:t>违约责任。甲方检查卫生</w:t>
      </w:r>
      <w:r>
        <w:rPr>
          <w:rFonts w:hint="eastAsia" w:ascii="仿宋" w:hAnsi="仿宋" w:eastAsia="仿宋" w:cs="仿宋"/>
          <w:bCs/>
          <w:color w:val="auto"/>
          <w:sz w:val="28"/>
          <w:szCs w:val="28"/>
          <w:highlight w:val="none"/>
          <w:lang w:eastAsia="zh-CN"/>
        </w:rPr>
        <w:t>累计3</w:t>
      </w:r>
      <w:r>
        <w:rPr>
          <w:rFonts w:hint="eastAsia" w:ascii="仿宋" w:hAnsi="仿宋" w:eastAsia="仿宋" w:cs="仿宋"/>
          <w:bCs/>
          <w:color w:val="auto"/>
          <w:sz w:val="28"/>
          <w:szCs w:val="28"/>
          <w:highlight w:val="none"/>
        </w:rPr>
        <w:t>次不达标</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或因</w:t>
      </w:r>
      <w:r>
        <w:rPr>
          <w:rFonts w:hint="eastAsia" w:ascii="仿宋" w:hAnsi="仿宋" w:eastAsia="仿宋" w:cs="仿宋"/>
          <w:bCs/>
          <w:color w:val="auto"/>
          <w:sz w:val="28"/>
          <w:szCs w:val="28"/>
          <w:highlight w:val="none"/>
          <w:lang w:eastAsia="zh-CN"/>
        </w:rPr>
        <w:t>乙方</w:t>
      </w:r>
      <w:r>
        <w:rPr>
          <w:rFonts w:hint="eastAsia" w:ascii="仿宋" w:hAnsi="仿宋" w:eastAsia="仿宋" w:cs="仿宋"/>
          <w:bCs/>
          <w:color w:val="auto"/>
          <w:sz w:val="28"/>
          <w:szCs w:val="28"/>
          <w:highlight w:val="none"/>
        </w:rPr>
        <w:t>人员配置不</w:t>
      </w:r>
      <w:r>
        <w:rPr>
          <w:rFonts w:hint="eastAsia" w:ascii="仿宋" w:hAnsi="仿宋" w:eastAsia="仿宋" w:cs="仿宋"/>
          <w:bCs/>
          <w:color w:val="auto"/>
          <w:sz w:val="28"/>
          <w:szCs w:val="28"/>
          <w:highlight w:val="none"/>
          <w:lang w:eastAsia="zh-CN"/>
        </w:rPr>
        <w:t>足</w:t>
      </w:r>
      <w:r>
        <w:rPr>
          <w:rFonts w:hint="eastAsia" w:ascii="仿宋" w:hAnsi="仿宋" w:eastAsia="仿宋" w:cs="仿宋"/>
          <w:bCs/>
          <w:color w:val="auto"/>
          <w:sz w:val="28"/>
          <w:szCs w:val="28"/>
          <w:highlight w:val="none"/>
        </w:rPr>
        <w:t>造成校园环境卫生脏、乱、差，</w:t>
      </w:r>
      <w:r>
        <w:rPr>
          <w:rFonts w:hint="eastAsia" w:ascii="仿宋" w:hAnsi="仿宋" w:eastAsia="仿宋" w:cs="仿宋"/>
          <w:bCs/>
          <w:color w:val="auto"/>
          <w:sz w:val="28"/>
          <w:szCs w:val="28"/>
          <w:highlight w:val="none"/>
          <w:lang w:eastAsia="zh-CN"/>
        </w:rPr>
        <w:t>或者</w:t>
      </w:r>
      <w:r>
        <w:rPr>
          <w:rFonts w:hint="eastAsia" w:ascii="仿宋" w:hAnsi="仿宋" w:eastAsia="仿宋" w:cs="仿宋"/>
          <w:bCs/>
          <w:color w:val="auto"/>
          <w:sz w:val="28"/>
          <w:szCs w:val="28"/>
          <w:highlight w:val="none"/>
        </w:rPr>
        <w:t>水电工保障不及时到位，情节严重的，视为乙方违约，甲方有权即时</w:t>
      </w:r>
      <w:r>
        <w:rPr>
          <w:rFonts w:hint="eastAsia" w:ascii="仿宋" w:hAnsi="仿宋" w:eastAsia="仿宋" w:cs="仿宋"/>
          <w:bCs/>
          <w:color w:val="auto"/>
          <w:sz w:val="28"/>
          <w:szCs w:val="28"/>
          <w:highlight w:val="none"/>
          <w:lang w:eastAsia="zh-CN"/>
        </w:rPr>
        <w:t>解除</w:t>
      </w:r>
      <w:r>
        <w:rPr>
          <w:rFonts w:hint="eastAsia" w:ascii="仿宋" w:hAnsi="仿宋" w:eastAsia="仿宋" w:cs="仿宋"/>
          <w:bCs/>
          <w:color w:val="auto"/>
          <w:sz w:val="28"/>
          <w:szCs w:val="28"/>
          <w:highlight w:val="none"/>
        </w:rPr>
        <w:t>合同。乙方</w:t>
      </w:r>
      <w:r>
        <w:rPr>
          <w:rFonts w:hint="eastAsia" w:ascii="仿宋" w:hAnsi="仿宋" w:eastAsia="仿宋" w:cs="仿宋"/>
          <w:bCs/>
          <w:color w:val="auto"/>
          <w:sz w:val="28"/>
          <w:szCs w:val="28"/>
          <w:highlight w:val="none"/>
          <w:lang w:eastAsia="zh-CN"/>
        </w:rPr>
        <w:t>应</w:t>
      </w:r>
      <w:r>
        <w:rPr>
          <w:rFonts w:hint="eastAsia" w:ascii="仿宋" w:hAnsi="仿宋" w:eastAsia="仿宋" w:cs="仿宋"/>
          <w:bCs/>
          <w:color w:val="auto"/>
          <w:sz w:val="28"/>
          <w:szCs w:val="28"/>
          <w:highlight w:val="none"/>
        </w:rPr>
        <w:t>按年总服务费的</w:t>
      </w:r>
      <w:r>
        <w:rPr>
          <w:rFonts w:hint="eastAsia" w:ascii="仿宋" w:hAnsi="仿宋" w:eastAsia="仿宋" w:cs="仿宋"/>
          <w:bCs/>
          <w:color w:val="auto"/>
          <w:sz w:val="28"/>
          <w:szCs w:val="28"/>
          <w:highlight w:val="none"/>
          <w:lang w:eastAsia="zh-CN"/>
        </w:rPr>
        <w:t>3</w:t>
      </w:r>
      <w:r>
        <w:rPr>
          <w:rFonts w:hint="eastAsia" w:ascii="仿宋" w:hAnsi="仿宋" w:eastAsia="仿宋" w:cs="仿宋"/>
          <w:bCs/>
          <w:color w:val="auto"/>
          <w:sz w:val="28"/>
          <w:szCs w:val="28"/>
          <w:highlight w:val="none"/>
        </w:rPr>
        <w:t>0%</w:t>
      </w:r>
      <w:r>
        <w:rPr>
          <w:rFonts w:hint="eastAsia" w:ascii="仿宋" w:hAnsi="仿宋" w:eastAsia="仿宋" w:cs="仿宋"/>
          <w:bCs/>
          <w:color w:val="auto"/>
          <w:sz w:val="28"/>
          <w:szCs w:val="28"/>
          <w:highlight w:val="none"/>
          <w:lang w:eastAsia="zh-CN"/>
        </w:rPr>
        <w:t>向甲方支付</w:t>
      </w:r>
      <w:r>
        <w:rPr>
          <w:rFonts w:hint="eastAsia" w:ascii="仿宋" w:hAnsi="仿宋" w:eastAsia="仿宋" w:cs="仿宋"/>
          <w:bCs/>
          <w:color w:val="auto"/>
          <w:sz w:val="28"/>
          <w:szCs w:val="28"/>
          <w:highlight w:val="none"/>
        </w:rPr>
        <w:t>违约金</w:t>
      </w:r>
      <w:r>
        <w:rPr>
          <w:rFonts w:hint="eastAsia" w:ascii="仿宋" w:hAnsi="仿宋" w:eastAsia="仿宋" w:cs="仿宋"/>
          <w:bCs/>
          <w:color w:val="auto"/>
          <w:sz w:val="28"/>
          <w:szCs w:val="28"/>
          <w:highlight w:val="none"/>
          <w:lang w:eastAsia="zh-CN"/>
        </w:rPr>
        <w:t>，并赔偿甲方因此遭受的全部实际损失</w:t>
      </w:r>
      <w:r>
        <w:rPr>
          <w:rFonts w:hint="eastAsia" w:ascii="仿宋" w:hAnsi="仿宋" w:eastAsia="仿宋" w:cs="仿宋"/>
          <w:bCs/>
          <w:color w:val="auto"/>
          <w:sz w:val="28"/>
          <w:szCs w:val="28"/>
          <w:highlight w:val="none"/>
        </w:rPr>
        <w:t>。</w:t>
      </w:r>
      <w:bookmarkEnd w:id="206"/>
    </w:p>
    <w:p w14:paraId="19E9D98F">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在甲方重大活动中，因乙方工作重大失误，给甲方名誉等造成重大负面影响，甲方可解除本合同，不退还乙方保证金。</w:t>
      </w:r>
    </w:p>
    <w:p w14:paraId="43492C05">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rPr>
      </w:pPr>
      <w:bookmarkStart w:id="207" w:name="auto_fouce_59"/>
      <w:r>
        <w:rPr>
          <w:rFonts w:hint="eastAsia" w:ascii="仿宋" w:hAnsi="仿宋" w:eastAsia="仿宋" w:cs="仿宋"/>
          <w:bCs/>
          <w:color w:val="auto"/>
          <w:sz w:val="28"/>
          <w:szCs w:val="28"/>
          <w:highlight w:val="none"/>
        </w:rPr>
        <w:t>5</w:t>
      </w:r>
      <w:r>
        <w:rPr>
          <w:rFonts w:hint="eastAsia" w:ascii="仿宋" w:hAnsi="仿宋" w:eastAsia="仿宋" w:cs="仿宋"/>
          <w:bCs/>
          <w:color w:val="auto"/>
          <w:sz w:val="28"/>
          <w:szCs w:val="28"/>
          <w:highlight w:val="none"/>
          <w:lang w:val="en-US" w:eastAsia="zh-CN"/>
        </w:rPr>
        <w:t>.甲方向乙方及时足额支付劳务费后，</w:t>
      </w:r>
      <w:r>
        <w:rPr>
          <w:rFonts w:hint="eastAsia" w:ascii="仿宋" w:hAnsi="仿宋" w:eastAsia="仿宋" w:cs="仿宋"/>
          <w:bCs/>
          <w:color w:val="auto"/>
          <w:sz w:val="28"/>
          <w:szCs w:val="28"/>
          <w:highlight w:val="none"/>
        </w:rPr>
        <w:t>因乙方给</w:t>
      </w:r>
      <w:r>
        <w:rPr>
          <w:rFonts w:hint="eastAsia" w:ascii="仿宋" w:hAnsi="仿宋" w:eastAsia="仿宋" w:cs="仿宋"/>
          <w:bCs/>
          <w:color w:val="auto"/>
          <w:sz w:val="28"/>
          <w:szCs w:val="28"/>
          <w:highlight w:val="none"/>
          <w:lang w:val="en-US" w:eastAsia="zh-CN"/>
        </w:rPr>
        <w:t>服务</w:t>
      </w:r>
      <w:r>
        <w:rPr>
          <w:rFonts w:hint="eastAsia" w:ascii="仿宋" w:hAnsi="仿宋" w:eastAsia="仿宋" w:cs="仿宋"/>
          <w:bCs/>
          <w:color w:val="auto"/>
          <w:sz w:val="28"/>
          <w:szCs w:val="28"/>
          <w:highlight w:val="none"/>
        </w:rPr>
        <w:t>人员发放工资不及时，造成</w:t>
      </w:r>
      <w:r>
        <w:rPr>
          <w:rFonts w:hint="eastAsia" w:ascii="仿宋" w:hAnsi="仿宋" w:eastAsia="仿宋" w:cs="仿宋"/>
          <w:bCs/>
          <w:color w:val="auto"/>
          <w:sz w:val="28"/>
          <w:szCs w:val="28"/>
          <w:highlight w:val="none"/>
          <w:lang w:val="en-US" w:eastAsia="zh-CN"/>
        </w:rPr>
        <w:t>服务</w:t>
      </w:r>
      <w:r>
        <w:rPr>
          <w:rFonts w:hint="eastAsia" w:ascii="仿宋" w:hAnsi="仿宋" w:eastAsia="仿宋" w:cs="仿宋"/>
          <w:bCs/>
          <w:color w:val="auto"/>
          <w:sz w:val="28"/>
          <w:szCs w:val="28"/>
          <w:highlight w:val="none"/>
        </w:rPr>
        <w:t>人员停工或怠工，给甲方造成重大损失或侵害，甲方有权即时终止合同，所造成的后果由乙方负全责</w:t>
      </w:r>
      <w:r>
        <w:rPr>
          <w:rFonts w:hint="eastAsia" w:ascii="仿宋" w:hAnsi="仿宋" w:eastAsia="仿宋" w:cs="仿宋"/>
          <w:bCs/>
          <w:color w:val="auto"/>
          <w:sz w:val="28"/>
          <w:szCs w:val="28"/>
          <w:highlight w:val="none"/>
          <w:lang w:eastAsia="zh-CN"/>
        </w:rPr>
        <w:t>，乙方应按年总服务费的20%向甲方支付违约金，并赔偿甲方因此遭受的全部实际损失</w:t>
      </w:r>
      <w:r>
        <w:rPr>
          <w:rFonts w:hint="eastAsia" w:ascii="仿宋" w:hAnsi="仿宋" w:eastAsia="仿宋" w:cs="仿宋"/>
          <w:bCs/>
          <w:color w:val="auto"/>
          <w:sz w:val="28"/>
          <w:szCs w:val="28"/>
          <w:highlight w:val="none"/>
        </w:rPr>
        <w:t>。</w:t>
      </w:r>
      <w:bookmarkEnd w:id="207"/>
    </w:p>
    <w:p w14:paraId="214B8217">
      <w:pPr>
        <w:adjustRightInd w:val="0"/>
        <w:spacing w:line="240" w:lineRule="auto"/>
        <w:ind w:firstLine="560" w:firstLineChars="200"/>
        <w:jc w:val="left"/>
        <w:textAlignment w:val="baseline"/>
        <w:rPr>
          <w:rFonts w:hint="eastAsia" w:ascii="仿宋" w:hAnsi="仿宋" w:eastAsia="仿宋" w:cs="仿宋"/>
          <w:bCs/>
          <w:color w:val="FF0000"/>
          <w:sz w:val="28"/>
          <w:szCs w:val="28"/>
          <w:highlight w:val="none"/>
          <w:lang w:val="en-US" w:eastAsia="zh-CN"/>
        </w:rPr>
      </w:pPr>
      <w:r>
        <w:rPr>
          <w:rFonts w:hint="eastAsia" w:ascii="仿宋" w:hAnsi="仿宋" w:eastAsia="仿宋" w:cs="仿宋"/>
          <w:bCs/>
          <w:color w:val="auto"/>
          <w:sz w:val="28"/>
          <w:szCs w:val="28"/>
          <w:highlight w:val="none"/>
          <w:lang w:val="en-US" w:eastAsia="zh-CN"/>
        </w:rPr>
        <w:t>6.根据国家法律的有关规定，在</w:t>
      </w:r>
      <w:r>
        <w:rPr>
          <w:rFonts w:hint="eastAsia" w:ascii="仿宋" w:hAnsi="仿宋" w:eastAsia="仿宋" w:cs="仿宋"/>
          <w:bCs/>
          <w:color w:val="auto"/>
          <w:sz w:val="28"/>
          <w:szCs w:val="28"/>
          <w:highlight w:val="none"/>
        </w:rPr>
        <w:t>本</w:t>
      </w:r>
      <w:r>
        <w:rPr>
          <w:rFonts w:hint="eastAsia" w:ascii="仿宋" w:hAnsi="仿宋" w:eastAsia="仿宋" w:cs="仿宋"/>
          <w:bCs/>
          <w:color w:val="auto"/>
          <w:sz w:val="28"/>
          <w:szCs w:val="28"/>
          <w:highlight w:val="none"/>
          <w:lang w:val="en-US" w:eastAsia="zh-CN"/>
        </w:rPr>
        <w:t>合同期限</w:t>
      </w:r>
      <w:r>
        <w:rPr>
          <w:rFonts w:hint="eastAsia" w:ascii="仿宋" w:hAnsi="仿宋" w:eastAsia="仿宋" w:cs="仿宋"/>
          <w:bCs/>
          <w:color w:val="auto"/>
          <w:sz w:val="28"/>
          <w:szCs w:val="28"/>
          <w:highlight w:val="none"/>
        </w:rPr>
        <w:t>内，</w:t>
      </w:r>
      <w:r>
        <w:rPr>
          <w:rFonts w:hint="eastAsia" w:ascii="仿宋" w:hAnsi="仿宋" w:eastAsia="仿宋" w:cs="仿宋"/>
          <w:bCs/>
          <w:color w:val="auto"/>
          <w:sz w:val="28"/>
          <w:szCs w:val="28"/>
          <w:highlight w:val="none"/>
          <w:lang w:val="en-US" w:eastAsia="zh-CN"/>
        </w:rPr>
        <w:t>甲方应为未达到法定退休年龄的服务人员核定支付社会保险费，而乙方应及时为甲方核定支付社会保险费的服务人员及时申报办理社会保险；否则，所造成的法律后果由乙方全部承担。若甲方未对未达到法定退休年龄的服务人员核定支付社会保险费，服务人员所主张未足额缴纳办理社会保险费等诉求的，乙方应按照法律的有关规定负责处理，但依法补缴办理的社会保险费用和经济补偿金由甲方承担。</w:t>
      </w:r>
      <w:bookmarkStart w:id="208" w:name="auto_fouce_46"/>
    </w:p>
    <w:p w14:paraId="69B8C8E0">
      <w:pPr>
        <w:adjustRightInd w:val="0"/>
        <w:spacing w:line="240" w:lineRule="auto"/>
        <w:ind w:firstLine="560" w:firstLineChars="200"/>
        <w:jc w:val="left"/>
        <w:textAlignment w:val="baseline"/>
        <w:rPr>
          <w:rFonts w:hint="eastAsia" w:ascii="仿宋" w:hAnsi="仿宋" w:eastAsia="仿宋" w:cs="仿宋"/>
          <w:bCs/>
          <w:color w:val="FF0000"/>
          <w:sz w:val="28"/>
          <w:szCs w:val="28"/>
          <w:highlight w:val="none"/>
          <w:lang w:val="en-US" w:eastAsia="zh-CN"/>
        </w:rPr>
      </w:pPr>
      <w:r>
        <w:rPr>
          <w:rFonts w:hint="eastAsia" w:ascii="仿宋" w:hAnsi="仿宋" w:eastAsia="仿宋" w:cs="仿宋"/>
          <w:bCs/>
          <w:color w:val="auto"/>
          <w:sz w:val="28"/>
          <w:szCs w:val="28"/>
          <w:highlight w:val="none"/>
          <w:lang w:val="en-US" w:eastAsia="zh-CN"/>
        </w:rPr>
        <w:t>7.乙方配置人员数量低于合同约定下限或出现脱岗、缺岗情形的，每发现1人次，甲方有权扣除当月服务费的1%；累计超过5人次的，甲方有权单方解除合同且不承担任何责任。</w:t>
      </w:r>
      <w:bookmarkEnd w:id="208"/>
      <w:r>
        <w:rPr>
          <w:rFonts w:hint="eastAsia" w:ascii="仿宋" w:hAnsi="仿宋" w:eastAsia="仿宋" w:cs="仿宋"/>
          <w:bCs/>
          <w:color w:val="FF0000"/>
          <w:sz w:val="28"/>
          <w:szCs w:val="28"/>
          <w:highlight w:val="none"/>
          <w:lang w:val="en-US" w:eastAsia="zh-CN"/>
        </w:rPr>
        <w:t xml:space="preserve"> </w:t>
      </w:r>
      <w:bookmarkStart w:id="209" w:name="auto_fouce_47"/>
    </w:p>
    <w:p w14:paraId="16226E7C">
      <w:pPr>
        <w:adjustRightInd w:val="0"/>
        <w:spacing w:line="240" w:lineRule="auto"/>
        <w:ind w:firstLine="560" w:firstLineChars="200"/>
        <w:jc w:val="left"/>
        <w:textAlignment w:val="baseline"/>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8.乙方配置人员数量低于合同约定下限或出现脱岗、缺岗情形的，每发现1人次，甲方有权扣除当月服务费的1%；累计超过5人次的，甲方有权单方解除合同且不承担任何责任。</w:t>
      </w:r>
      <w:bookmarkEnd w:id="209"/>
    </w:p>
    <w:p w14:paraId="4D5D4527">
      <w:pPr>
        <w:spacing w:line="240" w:lineRule="auto"/>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第十三条 不可抗力事件处理</w:t>
      </w:r>
    </w:p>
    <w:p w14:paraId="6249166B">
      <w:pPr>
        <w:tabs>
          <w:tab w:val="left" w:pos="0"/>
        </w:tabs>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在合同有效期内，任何一方因不可抗力事件导致不能履行</w:t>
      </w:r>
      <w:r>
        <w:rPr>
          <w:rFonts w:hint="eastAsia" w:ascii="仿宋" w:hAnsi="仿宋" w:eastAsia="仿宋" w:cs="仿宋"/>
          <w:bCs/>
          <w:color w:val="auto"/>
          <w:sz w:val="28"/>
          <w:szCs w:val="28"/>
          <w:highlight w:val="none"/>
          <w:lang w:val="en-US" w:eastAsia="zh-CN"/>
        </w:rPr>
        <w:t>本</w:t>
      </w:r>
      <w:r>
        <w:rPr>
          <w:rFonts w:hint="eastAsia" w:ascii="仿宋" w:hAnsi="仿宋" w:eastAsia="仿宋" w:cs="仿宋"/>
          <w:bCs/>
          <w:color w:val="auto"/>
          <w:sz w:val="28"/>
          <w:szCs w:val="28"/>
          <w:highlight w:val="none"/>
        </w:rPr>
        <w:t>合同</w:t>
      </w:r>
      <w:r>
        <w:rPr>
          <w:rFonts w:hint="eastAsia" w:ascii="仿宋" w:hAnsi="仿宋" w:eastAsia="仿宋" w:cs="仿宋"/>
          <w:bCs/>
          <w:color w:val="auto"/>
          <w:sz w:val="28"/>
          <w:szCs w:val="28"/>
          <w:highlight w:val="none"/>
          <w:lang w:val="en-US" w:eastAsia="zh-CN"/>
        </w:rPr>
        <w:t>或</w:t>
      </w:r>
      <w:r>
        <w:rPr>
          <w:rFonts w:hint="eastAsia" w:ascii="仿宋" w:hAnsi="仿宋" w:eastAsia="仿宋" w:cs="仿宋"/>
          <w:bCs/>
          <w:color w:val="auto"/>
          <w:sz w:val="28"/>
          <w:szCs w:val="28"/>
          <w:highlight w:val="none"/>
        </w:rPr>
        <w:t>未尽事宜，甲乙双方</w:t>
      </w:r>
      <w:r>
        <w:rPr>
          <w:rFonts w:hint="eastAsia" w:ascii="仿宋" w:hAnsi="仿宋" w:eastAsia="仿宋" w:cs="仿宋"/>
          <w:bCs/>
          <w:color w:val="auto"/>
          <w:sz w:val="28"/>
          <w:szCs w:val="28"/>
          <w:highlight w:val="none"/>
          <w:lang w:val="en-US" w:eastAsia="zh-CN"/>
        </w:rPr>
        <w:t>应</w:t>
      </w:r>
      <w:r>
        <w:rPr>
          <w:rFonts w:hint="eastAsia" w:ascii="仿宋" w:hAnsi="仿宋" w:eastAsia="仿宋" w:cs="仿宋"/>
          <w:bCs/>
          <w:color w:val="auto"/>
          <w:sz w:val="28"/>
          <w:szCs w:val="28"/>
          <w:highlight w:val="none"/>
        </w:rPr>
        <w:t>通过友好协商后</w:t>
      </w:r>
      <w:r>
        <w:rPr>
          <w:rFonts w:hint="eastAsia" w:ascii="仿宋" w:hAnsi="仿宋" w:eastAsia="仿宋" w:cs="仿宋"/>
          <w:bCs/>
          <w:color w:val="auto"/>
          <w:sz w:val="28"/>
          <w:szCs w:val="28"/>
          <w:highlight w:val="none"/>
          <w:lang w:val="en-US" w:eastAsia="zh-CN"/>
        </w:rPr>
        <w:t>再</w:t>
      </w:r>
      <w:r>
        <w:rPr>
          <w:rFonts w:hint="eastAsia" w:ascii="仿宋" w:hAnsi="仿宋" w:eastAsia="仿宋" w:cs="仿宋"/>
          <w:bCs/>
          <w:color w:val="auto"/>
          <w:sz w:val="28"/>
          <w:szCs w:val="28"/>
          <w:highlight w:val="none"/>
        </w:rPr>
        <w:t>签订补充协议</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作为本合同的不可分割的附件</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rPr>
        <w:t>具有同等</w:t>
      </w:r>
      <w:r>
        <w:rPr>
          <w:rFonts w:hint="eastAsia" w:ascii="仿宋" w:hAnsi="仿宋" w:eastAsia="仿宋" w:cs="仿宋"/>
          <w:bCs/>
          <w:color w:val="auto"/>
          <w:sz w:val="28"/>
          <w:szCs w:val="28"/>
          <w:highlight w:val="none"/>
          <w:lang w:val="en-US" w:eastAsia="zh-CN"/>
        </w:rPr>
        <w:t>的</w:t>
      </w:r>
      <w:r>
        <w:rPr>
          <w:rFonts w:hint="eastAsia" w:ascii="仿宋" w:hAnsi="仿宋" w:eastAsia="仿宋" w:cs="仿宋"/>
          <w:bCs/>
          <w:color w:val="auto"/>
          <w:sz w:val="28"/>
          <w:szCs w:val="28"/>
          <w:highlight w:val="none"/>
        </w:rPr>
        <w:t>法律效力</w:t>
      </w:r>
      <w:r>
        <w:rPr>
          <w:rFonts w:hint="eastAsia" w:ascii="仿宋" w:hAnsi="仿宋" w:eastAsia="仿宋" w:cs="仿宋"/>
          <w:bCs/>
          <w:color w:val="auto"/>
          <w:sz w:val="28"/>
          <w:szCs w:val="28"/>
          <w:highlight w:val="none"/>
          <w:lang w:val="en-US" w:eastAsia="zh-CN"/>
        </w:rPr>
        <w:t>和约束力</w:t>
      </w:r>
      <w:r>
        <w:rPr>
          <w:rFonts w:hint="eastAsia" w:ascii="仿宋" w:hAnsi="仿宋" w:eastAsia="仿宋" w:cs="仿宋"/>
          <w:bCs/>
          <w:color w:val="auto"/>
          <w:sz w:val="28"/>
          <w:szCs w:val="28"/>
          <w:highlight w:val="none"/>
          <w:lang w:eastAsia="zh-CN"/>
        </w:rPr>
        <w:t>。</w:t>
      </w:r>
    </w:p>
    <w:p w14:paraId="2DDFD2C3">
      <w:pPr>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不可抗力事件发生后，应立即书面通知对方，并寄送有关权威机构出具的证明。</w:t>
      </w:r>
    </w:p>
    <w:p w14:paraId="21E66C5C">
      <w:pPr>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不可抗力事件延续120天以上，双方应通过友好协商，确定是否继续履行合同。</w:t>
      </w:r>
    </w:p>
    <w:p w14:paraId="4E2461DC">
      <w:pPr>
        <w:spacing w:line="240" w:lineRule="auto"/>
        <w:ind w:left="567"/>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第十四条 解决合同纠纷的方式</w:t>
      </w:r>
    </w:p>
    <w:p w14:paraId="7EFD3766">
      <w:pPr>
        <w:tabs>
          <w:tab w:val="left" w:pos="0"/>
        </w:tabs>
        <w:spacing w:line="240" w:lineRule="auto"/>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在执行本合同中发生的或与本合同有关的争端，双方应通过友好协商解决，经协商在60天内不能达成协议时，由甲方所在地法院诉讼管辖。</w:t>
      </w:r>
    </w:p>
    <w:p w14:paraId="520ABC01">
      <w:pPr>
        <w:spacing w:line="240" w:lineRule="auto"/>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第十五条 合同生效</w:t>
      </w:r>
    </w:p>
    <w:p w14:paraId="2532BFAC">
      <w:pPr>
        <w:pStyle w:val="37"/>
        <w:spacing w:line="240" w:lineRule="auto"/>
        <w:ind w:firstLine="56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合同经双方法定代表人或授权委托代理人签字并加盖单位公章后生效。</w:t>
      </w:r>
    </w:p>
    <w:p w14:paraId="16B199AE">
      <w:pPr>
        <w:pStyle w:val="37"/>
        <w:spacing w:line="240" w:lineRule="auto"/>
        <w:ind w:firstLine="56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合同执行中涉及采购资金和采购内容修改或补充的，须经学院审批，并签书面补充协议备案，方可作为主合同不可分割的一部分。</w:t>
      </w:r>
    </w:p>
    <w:p w14:paraId="56C9B36A">
      <w:pPr>
        <w:spacing w:line="240" w:lineRule="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   </w:t>
      </w:r>
      <w:r>
        <w:rPr>
          <w:rFonts w:hint="eastAsia" w:ascii="仿宋" w:hAnsi="仿宋" w:eastAsia="仿宋" w:cs="仿宋"/>
          <w:b/>
          <w:bCs w:val="0"/>
          <w:color w:val="auto"/>
          <w:sz w:val="28"/>
          <w:szCs w:val="28"/>
          <w:highlight w:val="none"/>
        </w:rPr>
        <w:t xml:space="preserve"> 第十六条 其它</w:t>
      </w:r>
    </w:p>
    <w:p w14:paraId="24A1B20E">
      <w:pPr>
        <w:pStyle w:val="34"/>
        <w:spacing w:line="240" w:lineRule="auto"/>
        <w:ind w:firstLine="56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如有未尽事宜，由双方</w:t>
      </w:r>
      <w:r>
        <w:rPr>
          <w:rFonts w:hint="eastAsia" w:ascii="仿宋" w:hAnsi="仿宋" w:eastAsia="仿宋" w:cs="仿宋"/>
          <w:bCs/>
          <w:color w:val="auto"/>
          <w:sz w:val="28"/>
          <w:szCs w:val="28"/>
          <w:highlight w:val="none"/>
          <w:lang w:val="en-US" w:eastAsia="zh-CN"/>
        </w:rPr>
        <w:t>协商一致后</w:t>
      </w:r>
      <w:r>
        <w:rPr>
          <w:rFonts w:hint="eastAsia" w:ascii="仿宋" w:hAnsi="仿宋" w:eastAsia="仿宋" w:cs="仿宋"/>
          <w:bCs/>
          <w:color w:val="auto"/>
          <w:sz w:val="28"/>
          <w:szCs w:val="28"/>
          <w:highlight w:val="none"/>
        </w:rPr>
        <w:t>依法订立补充合同。</w:t>
      </w:r>
    </w:p>
    <w:p w14:paraId="6AB3A12A">
      <w:pPr>
        <w:pStyle w:val="34"/>
        <w:spacing w:line="240" w:lineRule="auto"/>
        <w:ind w:firstLine="56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w:t>
      </w:r>
      <w:r>
        <w:rPr>
          <w:rFonts w:hint="eastAsia" w:ascii="仿宋" w:hAnsi="仿宋" w:eastAsia="仿宋" w:cs="仿宋"/>
          <w:bCs/>
          <w:color w:val="auto"/>
          <w:sz w:val="28"/>
          <w:szCs w:val="28"/>
          <w:highlight w:val="none"/>
          <w:lang w:val="en-US" w:eastAsia="zh-CN"/>
        </w:rPr>
        <w:t>.</w:t>
      </w:r>
      <w:r>
        <w:rPr>
          <w:rFonts w:hint="eastAsia" w:ascii="仿宋" w:hAnsi="仿宋" w:eastAsia="仿宋" w:cs="仿宋"/>
          <w:bCs/>
          <w:color w:val="auto"/>
          <w:sz w:val="28"/>
          <w:szCs w:val="28"/>
          <w:highlight w:val="none"/>
        </w:rPr>
        <w:t>本合同一式</w:t>
      </w:r>
      <w:r>
        <w:rPr>
          <w:rFonts w:hint="eastAsia" w:ascii="仿宋" w:hAnsi="仿宋" w:eastAsia="仿宋" w:cs="仿宋"/>
          <w:bCs/>
          <w:color w:val="auto"/>
          <w:sz w:val="28"/>
          <w:szCs w:val="28"/>
          <w:highlight w:val="none"/>
          <w:lang w:eastAsia="zh-CN"/>
        </w:rPr>
        <w:t>五</w:t>
      </w:r>
      <w:r>
        <w:rPr>
          <w:rFonts w:hint="eastAsia" w:ascii="仿宋" w:hAnsi="仿宋" w:eastAsia="仿宋" w:cs="仿宋"/>
          <w:bCs/>
          <w:color w:val="auto"/>
          <w:sz w:val="28"/>
          <w:szCs w:val="28"/>
          <w:highlight w:val="none"/>
        </w:rPr>
        <w:t>份，甲方</w:t>
      </w:r>
      <w:r>
        <w:rPr>
          <w:rFonts w:hint="eastAsia" w:ascii="仿宋" w:hAnsi="仿宋" w:eastAsia="仿宋" w:cs="仿宋"/>
          <w:bCs/>
          <w:color w:val="auto"/>
          <w:sz w:val="28"/>
          <w:szCs w:val="28"/>
          <w:highlight w:val="none"/>
          <w:lang w:eastAsia="zh-CN"/>
        </w:rPr>
        <w:t>三</w:t>
      </w:r>
      <w:r>
        <w:rPr>
          <w:rFonts w:hint="eastAsia" w:ascii="仿宋" w:hAnsi="仿宋" w:eastAsia="仿宋" w:cs="仿宋"/>
          <w:bCs/>
          <w:color w:val="auto"/>
          <w:sz w:val="28"/>
          <w:szCs w:val="28"/>
          <w:highlight w:val="none"/>
        </w:rPr>
        <w:t>份、乙方</w:t>
      </w:r>
      <w:r>
        <w:rPr>
          <w:rFonts w:hint="eastAsia" w:ascii="仿宋" w:hAnsi="仿宋" w:eastAsia="仿宋" w:cs="仿宋"/>
          <w:bCs/>
          <w:color w:val="auto"/>
          <w:sz w:val="28"/>
          <w:szCs w:val="28"/>
          <w:highlight w:val="none"/>
          <w:lang w:eastAsia="zh-CN"/>
        </w:rPr>
        <w:t>两</w:t>
      </w:r>
      <w:r>
        <w:rPr>
          <w:rFonts w:hint="eastAsia" w:ascii="仿宋" w:hAnsi="仿宋" w:eastAsia="仿宋" w:cs="仿宋"/>
          <w:bCs/>
          <w:color w:val="auto"/>
          <w:sz w:val="28"/>
          <w:szCs w:val="28"/>
          <w:highlight w:val="none"/>
        </w:rPr>
        <w:t>份</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lang w:val="en-US" w:eastAsia="zh-CN"/>
        </w:rPr>
        <w:t>各份效力等同</w:t>
      </w:r>
      <w:r>
        <w:rPr>
          <w:rFonts w:hint="eastAsia" w:ascii="仿宋" w:hAnsi="仿宋" w:eastAsia="仿宋" w:cs="仿宋"/>
          <w:bCs/>
          <w:color w:val="auto"/>
          <w:sz w:val="28"/>
          <w:szCs w:val="28"/>
          <w:highlight w:val="none"/>
        </w:rPr>
        <w:t>。</w:t>
      </w:r>
    </w:p>
    <w:p w14:paraId="56B8699C">
      <w:pPr>
        <w:spacing w:line="240" w:lineRule="auto"/>
        <w:rPr>
          <w:rFonts w:hint="eastAsia" w:ascii="仿宋" w:hAnsi="仿宋" w:eastAsia="仿宋" w:cs="仿宋"/>
          <w:bCs/>
          <w:color w:val="auto"/>
          <w:sz w:val="28"/>
          <w:szCs w:val="28"/>
          <w:highlight w:val="none"/>
        </w:rPr>
      </w:pPr>
    </w:p>
    <w:p w14:paraId="508E9A83">
      <w:pPr>
        <w:spacing w:line="240" w:lineRule="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甲方：     </w:t>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Cs/>
          <w:color w:val="auto"/>
          <w:sz w:val="28"/>
          <w:szCs w:val="28"/>
          <w:highlight w:val="none"/>
        </w:rPr>
        <w:t xml:space="preserve"> （盖章）   </w:t>
      </w:r>
      <w:r>
        <w:rPr>
          <w:rFonts w:hint="eastAsia" w:ascii="仿宋" w:hAnsi="仿宋" w:eastAsia="仿宋" w:cs="仿宋"/>
          <w:bCs/>
          <w:color w:val="auto"/>
          <w:sz w:val="28"/>
          <w:szCs w:val="28"/>
          <w:highlight w:val="none"/>
        </w:rPr>
        <w:tab/>
      </w:r>
      <w:r>
        <w:rPr>
          <w:rFonts w:hint="eastAsia" w:ascii="仿宋" w:hAnsi="仿宋" w:eastAsia="仿宋" w:cs="仿宋"/>
          <w:bCs/>
          <w:color w:val="auto"/>
          <w:sz w:val="28"/>
          <w:szCs w:val="28"/>
          <w:highlight w:val="none"/>
        </w:rPr>
        <w:t xml:space="preserve"> </w:t>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Cs/>
          <w:color w:val="auto"/>
          <w:sz w:val="28"/>
          <w:szCs w:val="28"/>
          <w:highlight w:val="none"/>
        </w:rPr>
        <w:t xml:space="preserve">乙方：    </w:t>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Cs/>
          <w:color w:val="auto"/>
          <w:sz w:val="28"/>
          <w:szCs w:val="28"/>
          <w:highlight w:val="none"/>
        </w:rPr>
        <w:t>（盖章）</w:t>
      </w:r>
    </w:p>
    <w:p w14:paraId="42D615A2">
      <w:pPr>
        <w:spacing w:line="240" w:lineRule="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法定代表人（授权代表）：       法定代表人（授权代表）：</w:t>
      </w:r>
    </w:p>
    <w:p w14:paraId="5913BC6E">
      <w:pPr>
        <w:spacing w:line="240" w:lineRule="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地址：                    </w:t>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Cs/>
          <w:color w:val="auto"/>
          <w:sz w:val="28"/>
          <w:szCs w:val="28"/>
          <w:highlight w:val="none"/>
        </w:rPr>
        <w:t xml:space="preserve"> 地址：</w:t>
      </w:r>
    </w:p>
    <w:p w14:paraId="7BB1D2C1">
      <w:pPr>
        <w:spacing w:line="240" w:lineRule="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 xml:space="preserve">签约日期：   年  月  日 </w:t>
      </w:r>
      <w:r>
        <w:rPr>
          <w:rFonts w:hint="eastAsia" w:ascii="仿宋" w:hAnsi="仿宋" w:eastAsia="仿宋" w:cs="仿宋"/>
          <w:bCs/>
          <w:color w:val="auto"/>
          <w:sz w:val="28"/>
          <w:szCs w:val="28"/>
          <w:highlight w:val="none"/>
        </w:rPr>
        <w:tab/>
      </w:r>
      <w:r>
        <w:rPr>
          <w:rFonts w:hint="eastAsia" w:ascii="仿宋" w:hAnsi="仿宋" w:eastAsia="仿宋" w:cs="仿宋"/>
          <w:bCs/>
          <w:color w:val="auto"/>
          <w:sz w:val="28"/>
          <w:szCs w:val="28"/>
          <w:highlight w:val="none"/>
        </w:rPr>
        <w:tab/>
      </w:r>
      <w:r>
        <w:rPr>
          <w:rFonts w:hint="eastAsia" w:ascii="仿宋" w:hAnsi="仿宋" w:eastAsia="仿宋" w:cs="仿宋"/>
          <w:bCs/>
          <w:color w:val="auto"/>
          <w:sz w:val="28"/>
          <w:szCs w:val="28"/>
          <w:highlight w:val="none"/>
        </w:rPr>
        <w:t xml:space="preserve"> 签约日期：    年  月  日</w:t>
      </w:r>
    </w:p>
    <w:p w14:paraId="24B77F8F">
      <w:pPr>
        <w:pStyle w:val="14"/>
        <w:spacing w:line="240" w:lineRule="auto"/>
        <w:rPr>
          <w:rFonts w:hint="eastAsia" w:ascii="仿宋" w:hAnsi="仿宋" w:eastAsia="仿宋" w:cs="仿宋"/>
          <w:sz w:val="28"/>
          <w:szCs w:val="28"/>
        </w:rPr>
      </w:pPr>
    </w:p>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ms Rmn">
    <w:altName w:val="Times New Roman"/>
    <w:panose1 w:val="02020603040505020304"/>
    <w:charset w:val="00"/>
    <w:family w:val="roman"/>
    <w:pitch w:val="default"/>
    <w:sig w:usb0="00000000" w:usb1="00000000" w:usb2="00000000" w:usb3="00000000" w:csb0="00000001"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06B87">
    <w:pPr>
      <w:pStyle w:val="12"/>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44AE60">
                          <w:pPr>
                            <w:pStyle w:val="12"/>
                            <w:rPr>
                              <w:rFonts w:hint="eastAsia"/>
                              <w:sz w:val="24"/>
                              <w:szCs w:val="24"/>
                            </w:rPr>
                          </w:pP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rFonts w:hint="eastAsia"/>
                              <w:sz w:val="24"/>
                              <w:szCs w:val="24"/>
                            </w:rPr>
                            <w:t>- 1 -</w:t>
                          </w:r>
                          <w:r>
                            <w:rPr>
                              <w:rFonts w:hint="eastAsia"/>
                              <w:sz w:val="24"/>
                              <w:szCs w:val="24"/>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6444AE60">
                    <w:pPr>
                      <w:pStyle w:val="12"/>
                      <w:rPr>
                        <w:rFonts w:hint="eastAsia"/>
                        <w:sz w:val="24"/>
                        <w:szCs w:val="24"/>
                      </w:rPr>
                    </w:pPr>
                    <w:r>
                      <w:rPr>
                        <w:rFonts w:hint="eastAsia"/>
                        <w:sz w:val="24"/>
                        <w:szCs w:val="24"/>
                      </w:rPr>
                      <w:fldChar w:fldCharType="begin"/>
                    </w:r>
                    <w:r>
                      <w:rPr>
                        <w:rFonts w:hint="eastAsia"/>
                        <w:sz w:val="24"/>
                        <w:szCs w:val="24"/>
                      </w:rPr>
                      <w:instrText xml:space="preserve"> PAGE  \* MERGEFORMAT </w:instrText>
                    </w:r>
                    <w:r>
                      <w:rPr>
                        <w:rFonts w:hint="eastAsia"/>
                        <w:sz w:val="24"/>
                        <w:szCs w:val="24"/>
                      </w:rPr>
                      <w:fldChar w:fldCharType="separate"/>
                    </w:r>
                    <w:r>
                      <w:rPr>
                        <w:rFonts w:hint="eastAsia"/>
                        <w:sz w:val="24"/>
                        <w:szCs w:val="24"/>
                      </w:rPr>
                      <w:t>- 1 -</w:t>
                    </w:r>
                    <w:r>
                      <w:rPr>
                        <w:rFonts w:hint="eastAsia"/>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D18873"/>
    <w:multiLevelType w:val="singleLevel"/>
    <w:tmpl w:val="9ED18873"/>
    <w:lvl w:ilvl="0" w:tentative="0">
      <w:start w:val="3"/>
      <w:numFmt w:val="chineseCounting"/>
      <w:suff w:val="space"/>
      <w:lvlText w:val="第%1条"/>
      <w:lvlJc w:val="left"/>
      <w:rPr>
        <w:rFonts w:hint="eastAsia"/>
      </w:rPr>
    </w:lvl>
  </w:abstractNum>
  <w:abstractNum w:abstractNumId="1">
    <w:nsid w:val="AA09B489"/>
    <w:multiLevelType w:val="singleLevel"/>
    <w:tmpl w:val="AA09B489"/>
    <w:lvl w:ilvl="0" w:tentative="0">
      <w:start w:val="1"/>
      <w:numFmt w:val="decimal"/>
      <w:suff w:val="nothing"/>
      <w:lvlText w:val="（%1）"/>
      <w:lvlJc w:val="left"/>
    </w:lvl>
  </w:abstractNum>
  <w:abstractNum w:abstractNumId="2">
    <w:nsid w:val="B4EE1F12"/>
    <w:multiLevelType w:val="singleLevel"/>
    <w:tmpl w:val="B4EE1F12"/>
    <w:lvl w:ilvl="0" w:tentative="0">
      <w:start w:val="1"/>
      <w:numFmt w:val="decimal"/>
      <w:suff w:val="space"/>
      <w:lvlText w:val="%1."/>
      <w:lvlJc w:val="left"/>
    </w:lvl>
  </w:abstractNum>
  <w:abstractNum w:abstractNumId="3">
    <w:nsid w:val="B9EAC488"/>
    <w:multiLevelType w:val="singleLevel"/>
    <w:tmpl w:val="B9EAC488"/>
    <w:lvl w:ilvl="0" w:tentative="0">
      <w:start w:val="3"/>
      <w:numFmt w:val="chineseCounting"/>
      <w:suff w:val="space"/>
      <w:lvlText w:val="第%1条"/>
      <w:lvlJc w:val="left"/>
      <w:rPr>
        <w:rFonts w:hint="eastAsia"/>
      </w:rPr>
    </w:lvl>
  </w:abstractNum>
  <w:abstractNum w:abstractNumId="4">
    <w:nsid w:val="D3810AE9"/>
    <w:multiLevelType w:val="singleLevel"/>
    <w:tmpl w:val="D3810AE9"/>
    <w:lvl w:ilvl="0" w:tentative="0">
      <w:start w:val="6"/>
      <w:numFmt w:val="chineseCounting"/>
      <w:suff w:val="space"/>
      <w:lvlText w:val="第%1条"/>
      <w:lvlJc w:val="left"/>
      <w:rPr>
        <w:rFonts w:hint="eastAsia"/>
      </w:rPr>
    </w:lvl>
  </w:abstractNum>
  <w:abstractNum w:abstractNumId="5">
    <w:nsid w:val="2DB53901"/>
    <w:multiLevelType w:val="singleLevel"/>
    <w:tmpl w:val="2DB53901"/>
    <w:lvl w:ilvl="0" w:tentative="0">
      <w:start w:val="1"/>
      <w:numFmt w:val="bullet"/>
      <w:pStyle w:val="8"/>
      <w:lvlText w:val=""/>
      <w:lvlJc w:val="left"/>
      <w:pPr>
        <w:tabs>
          <w:tab w:val="left" w:pos="360"/>
        </w:tabs>
        <w:ind w:left="360" w:hanging="360"/>
      </w:pPr>
      <w:rPr>
        <w:rFonts w:hint="default" w:ascii="Wingdings" w:hAnsi="Wingdings"/>
      </w:rPr>
    </w:lvl>
  </w:abstractNum>
  <w:num w:numId="1">
    <w:abstractNumId w:val="5"/>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EwZjQ0MTE0ZGY4MmY4YWM0MTE2ZjUyMGI0MzdhNzEifQ=="/>
  </w:docVars>
  <w:rsids>
    <w:rsidRoot w:val="62011E87"/>
    <w:rsid w:val="033248DF"/>
    <w:rsid w:val="05CB032E"/>
    <w:rsid w:val="07B2792A"/>
    <w:rsid w:val="0F559141"/>
    <w:rsid w:val="11904838"/>
    <w:rsid w:val="13533D6F"/>
    <w:rsid w:val="15B14D7D"/>
    <w:rsid w:val="16527690"/>
    <w:rsid w:val="16CB1E6E"/>
    <w:rsid w:val="1A4869FA"/>
    <w:rsid w:val="1AC46857"/>
    <w:rsid w:val="1B754A9E"/>
    <w:rsid w:val="1BA12D92"/>
    <w:rsid w:val="1CF23A83"/>
    <w:rsid w:val="1F5A0233"/>
    <w:rsid w:val="227D3268"/>
    <w:rsid w:val="25113A8A"/>
    <w:rsid w:val="27FDE23F"/>
    <w:rsid w:val="2A2F23AA"/>
    <w:rsid w:val="2E6176DA"/>
    <w:rsid w:val="2F7E3AF9"/>
    <w:rsid w:val="2FF829EE"/>
    <w:rsid w:val="2FFF02FB"/>
    <w:rsid w:val="306E64D0"/>
    <w:rsid w:val="326A504D"/>
    <w:rsid w:val="3408026F"/>
    <w:rsid w:val="367A1AEB"/>
    <w:rsid w:val="37492C0F"/>
    <w:rsid w:val="377B14D8"/>
    <w:rsid w:val="37F65198"/>
    <w:rsid w:val="387C5FA1"/>
    <w:rsid w:val="39BC5958"/>
    <w:rsid w:val="39F862B5"/>
    <w:rsid w:val="3A635E61"/>
    <w:rsid w:val="3A9E6CDA"/>
    <w:rsid w:val="3BDDE55F"/>
    <w:rsid w:val="3DA816D4"/>
    <w:rsid w:val="3E3A4321"/>
    <w:rsid w:val="4078509F"/>
    <w:rsid w:val="41A05D1E"/>
    <w:rsid w:val="41DE664A"/>
    <w:rsid w:val="42D566D6"/>
    <w:rsid w:val="46047C59"/>
    <w:rsid w:val="46621616"/>
    <w:rsid w:val="48AA673A"/>
    <w:rsid w:val="49957F36"/>
    <w:rsid w:val="4AB84C52"/>
    <w:rsid w:val="4C840B65"/>
    <w:rsid w:val="4E8B3DCB"/>
    <w:rsid w:val="52C84ED8"/>
    <w:rsid w:val="53B7E482"/>
    <w:rsid w:val="54296D21"/>
    <w:rsid w:val="54470AA7"/>
    <w:rsid w:val="54910A52"/>
    <w:rsid w:val="56D402F0"/>
    <w:rsid w:val="575F24C0"/>
    <w:rsid w:val="5BD364E5"/>
    <w:rsid w:val="5EFFEF43"/>
    <w:rsid w:val="5FE201B0"/>
    <w:rsid w:val="62011E87"/>
    <w:rsid w:val="62393632"/>
    <w:rsid w:val="63FE0C00"/>
    <w:rsid w:val="66B00535"/>
    <w:rsid w:val="67BF002A"/>
    <w:rsid w:val="6A4C5746"/>
    <w:rsid w:val="6DFB5D0A"/>
    <w:rsid w:val="6DFF79C4"/>
    <w:rsid w:val="6EDF047E"/>
    <w:rsid w:val="6F2B80A2"/>
    <w:rsid w:val="6FEB16B3"/>
    <w:rsid w:val="6FFED2B9"/>
    <w:rsid w:val="712C7946"/>
    <w:rsid w:val="74AE1200"/>
    <w:rsid w:val="74BF1F88"/>
    <w:rsid w:val="75E79293"/>
    <w:rsid w:val="77304C77"/>
    <w:rsid w:val="77F56879"/>
    <w:rsid w:val="783C018C"/>
    <w:rsid w:val="79F7C675"/>
    <w:rsid w:val="7A2950E4"/>
    <w:rsid w:val="7BDFA365"/>
    <w:rsid w:val="7D43198A"/>
    <w:rsid w:val="7DEECAB9"/>
    <w:rsid w:val="7DFE7E7C"/>
    <w:rsid w:val="7E7E25B4"/>
    <w:rsid w:val="7EFE38AC"/>
    <w:rsid w:val="7FDF560F"/>
    <w:rsid w:val="97FF5A27"/>
    <w:rsid w:val="9FFDD896"/>
    <w:rsid w:val="AFD5A0B1"/>
    <w:rsid w:val="B9BF2D57"/>
    <w:rsid w:val="BFB58B16"/>
    <w:rsid w:val="BFF3A011"/>
    <w:rsid w:val="C7EF29AB"/>
    <w:rsid w:val="DEADB8DD"/>
    <w:rsid w:val="EDF6DE9A"/>
    <w:rsid w:val="EDFFB3C7"/>
    <w:rsid w:val="EFFF1442"/>
    <w:rsid w:val="F3335D09"/>
    <w:rsid w:val="F75F28CF"/>
    <w:rsid w:val="F7BD792E"/>
    <w:rsid w:val="FBBD5310"/>
    <w:rsid w:val="FD16420D"/>
    <w:rsid w:val="FDF7C87A"/>
    <w:rsid w:val="FDFEA900"/>
    <w:rsid w:val="FDFFAF99"/>
    <w:rsid w:val="FECFE284"/>
    <w:rsid w:val="FEFF8DDD"/>
    <w:rsid w:val="FF5F486E"/>
    <w:rsid w:val="FF7605EF"/>
    <w:rsid w:val="FF83CB7B"/>
    <w:rsid w:val="FFBF58E6"/>
    <w:rsid w:val="FFCF1D8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6"/>
    <w:qFormat/>
    <w:uiPriority w:val="0"/>
    <w:pPr>
      <w:keepNext/>
      <w:keepLines/>
      <w:spacing w:before="340" w:after="330" w:line="578" w:lineRule="auto"/>
      <w:outlineLvl w:val="0"/>
    </w:pPr>
    <w:rPr>
      <w:kern w:val="44"/>
      <w:sz w:val="44"/>
      <w:szCs w:val="44"/>
    </w:rPr>
  </w:style>
  <w:style w:type="paragraph" w:styleId="4">
    <w:name w:val="heading 2"/>
    <w:basedOn w:val="1"/>
    <w:next w:val="5"/>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after="260" w:line="416" w:lineRule="auto"/>
      <w:outlineLvl w:val="2"/>
    </w:pPr>
    <w:rPr>
      <w:b/>
      <w:bCs/>
      <w:sz w:val="32"/>
      <w:szCs w:val="32"/>
    </w:rPr>
  </w:style>
  <w:style w:type="paragraph" w:styleId="7">
    <w:name w:val="heading 4"/>
    <w:basedOn w:val="1"/>
    <w:next w:val="1"/>
    <w:semiHidden/>
    <w:unhideWhenUsed/>
    <w:qFormat/>
    <w:uiPriority w:val="0"/>
    <w:pPr>
      <w:spacing w:before="0" w:beforeAutospacing="1" w:after="0" w:afterAutospacing="1"/>
      <w:jc w:val="left"/>
      <w:outlineLvl w:val="3"/>
    </w:pPr>
    <w:rPr>
      <w:rFonts w:hint="eastAsia" w:ascii="宋体" w:hAnsi="宋体" w:eastAsia="宋体" w:cs="宋体"/>
      <w:b/>
      <w:bCs/>
      <w:kern w:val="0"/>
      <w:sz w:val="24"/>
      <w:szCs w:val="24"/>
      <w:lang w:val="en-US" w:eastAsia="zh-CN" w:bidi="ar"/>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Normal Indent"/>
    <w:basedOn w:val="1"/>
    <w:qFormat/>
    <w:uiPriority w:val="0"/>
    <w:pPr>
      <w:ind w:firstLine="420" w:firstLineChars="200"/>
    </w:pPr>
  </w:style>
  <w:style w:type="paragraph" w:styleId="8">
    <w:name w:val="List Bullet"/>
    <w:basedOn w:val="1"/>
    <w:qFormat/>
    <w:uiPriority w:val="0"/>
    <w:pPr>
      <w:numPr>
        <w:ilvl w:val="0"/>
        <w:numId w:val="1"/>
      </w:numPr>
    </w:pPr>
  </w:style>
  <w:style w:type="paragraph" w:styleId="9">
    <w:name w:val="Body Text Indent"/>
    <w:basedOn w:val="1"/>
    <w:qFormat/>
    <w:uiPriority w:val="0"/>
    <w:pPr>
      <w:ind w:firstLine="630"/>
    </w:pPr>
    <w:rPr>
      <w:sz w:val="32"/>
      <w:szCs w:val="20"/>
    </w:rPr>
  </w:style>
  <w:style w:type="paragraph" w:styleId="10">
    <w:name w:val="Plain Text"/>
    <w:basedOn w:val="1"/>
    <w:qFormat/>
    <w:uiPriority w:val="0"/>
    <w:pPr>
      <w:autoSpaceDE w:val="0"/>
      <w:autoSpaceDN w:val="0"/>
      <w:adjustRightInd w:val="0"/>
    </w:pPr>
    <w:rPr>
      <w:rFonts w:ascii="宋体" w:hAnsi="Tms Rmn"/>
      <w:kern w:val="0"/>
      <w:szCs w:val="20"/>
    </w:rPr>
  </w:style>
  <w:style w:type="paragraph" w:styleId="11">
    <w:name w:val="Body Text Indent 2"/>
    <w:basedOn w:val="1"/>
    <w:qFormat/>
    <w:uiPriority w:val="0"/>
    <w:pPr>
      <w:spacing w:after="120" w:line="480" w:lineRule="auto"/>
      <w:ind w:left="420" w:leftChars="200"/>
    </w:pPr>
  </w:style>
  <w:style w:type="paragraph" w:styleId="12">
    <w:name w:val="footer"/>
    <w:basedOn w:val="1"/>
    <w:qFormat/>
    <w:uiPriority w:val="99"/>
    <w:pPr>
      <w:tabs>
        <w:tab w:val="center" w:pos="4153"/>
        <w:tab w:val="right" w:pos="8306"/>
      </w:tabs>
      <w:snapToGrid w:val="0"/>
      <w:jc w:val="left"/>
    </w:pPr>
    <w:rPr>
      <w:sz w:val="18"/>
      <w:szCs w:val="20"/>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unhideWhenUsed/>
    <w:qFormat/>
    <w:uiPriority w:val="39"/>
    <w:pPr>
      <w:widowControl/>
      <w:spacing w:after="100" w:line="960" w:lineRule="auto"/>
      <w:jc w:val="left"/>
    </w:pPr>
    <w:rPr>
      <w:rFonts w:ascii="Calibri" w:hAnsi="Calibri"/>
      <w:kern w:val="0"/>
      <w:sz w:val="24"/>
      <w:szCs w:val="22"/>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basedOn w:val="1"/>
    <w:next w:val="1"/>
    <w:qFormat/>
    <w:uiPriority w:val="0"/>
    <w:pPr>
      <w:spacing w:before="240" w:after="60"/>
      <w:jc w:val="center"/>
      <w:outlineLvl w:val="0"/>
    </w:pPr>
    <w:rPr>
      <w:rFonts w:ascii="Calibri Light" w:hAnsi="Calibri Light"/>
      <w:b/>
      <w:bCs/>
      <w:sz w:val="36"/>
      <w:szCs w:val="32"/>
    </w:rPr>
  </w:style>
  <w:style w:type="paragraph" w:styleId="17">
    <w:name w:val="Body Text First Indent"/>
    <w:basedOn w:val="2"/>
    <w:next w:val="11"/>
    <w:unhideWhenUsed/>
    <w:qFormat/>
    <w:uiPriority w:val="99"/>
    <w:pPr>
      <w:ind w:firstLine="420" w:firstLineChars="1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annotation reference"/>
    <w:basedOn w:val="20"/>
    <w:qFormat/>
    <w:uiPriority w:val="0"/>
    <w:rPr>
      <w:sz w:val="16"/>
      <w:szCs w:val="16"/>
    </w:rPr>
  </w:style>
  <w:style w:type="paragraph" w:customStyle="1" w:styleId="23">
    <w:name w:val="_Style 5"/>
    <w:basedOn w:val="3"/>
    <w:next w:val="1"/>
    <w:qFormat/>
    <w:uiPriority w:val="39"/>
    <w:pPr>
      <w:widowControl/>
      <w:spacing w:before="240" w:after="0" w:line="259" w:lineRule="auto"/>
      <w:jc w:val="left"/>
      <w:outlineLvl w:val="9"/>
    </w:pPr>
    <w:rPr>
      <w:rFonts w:ascii="Calibri Light" w:hAnsi="Calibri Light" w:eastAsia="宋体" w:cs="Times New Roman"/>
      <w:b/>
      <w:bCs/>
      <w:color w:val="2E74B5"/>
      <w:kern w:val="0"/>
      <w:sz w:val="32"/>
      <w:szCs w:val="32"/>
    </w:rPr>
  </w:style>
  <w:style w:type="paragraph" w:customStyle="1" w:styleId="24">
    <w:name w:val="GW-正文"/>
    <w:basedOn w:val="1"/>
    <w:qFormat/>
    <w:uiPriority w:val="0"/>
    <w:pPr>
      <w:spacing w:line="360" w:lineRule="auto"/>
      <w:ind w:firstLine="200" w:firstLineChars="200"/>
    </w:pPr>
    <w:rPr>
      <w:rFonts w:eastAsia="仿宋_GB2312"/>
      <w:sz w:val="24"/>
    </w:rPr>
  </w:style>
  <w:style w:type="paragraph" w:customStyle="1" w:styleId="25">
    <w:name w:val="正文首行缩进两字符"/>
    <w:basedOn w:val="1"/>
    <w:qFormat/>
    <w:uiPriority w:val="0"/>
    <w:pPr>
      <w:spacing w:line="360" w:lineRule="auto"/>
      <w:ind w:firstLine="200" w:firstLineChars="200"/>
    </w:pPr>
  </w:style>
  <w:style w:type="paragraph" w:customStyle="1" w:styleId="26">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7">
    <w:name w:val="NormalCharacter"/>
    <w:semiHidden/>
    <w:qFormat/>
    <w:uiPriority w:val="0"/>
    <w:rPr>
      <w:kern w:val="2"/>
      <w:sz w:val="21"/>
      <w:szCs w:val="24"/>
      <w:lang w:val="en-US" w:eastAsia="zh-CN" w:bidi="ar-SA"/>
    </w:rPr>
  </w:style>
  <w:style w:type="paragraph" w:customStyle="1" w:styleId="28">
    <w:name w:val="UserStyle_27"/>
    <w:qFormat/>
    <w:uiPriority w:val="0"/>
    <w:pPr>
      <w:textAlignment w:val="baseline"/>
    </w:pPr>
    <w:rPr>
      <w:rFonts w:ascii="宋体" w:hAnsi="宋体" w:eastAsia="宋体" w:cs="Times New Roman"/>
      <w:sz w:val="24"/>
      <w:szCs w:val="24"/>
      <w:lang w:val="en-US" w:eastAsia="zh-CN" w:bidi="ar-SA"/>
    </w:rPr>
  </w:style>
  <w:style w:type="paragraph" w:customStyle="1" w:styleId="29">
    <w:name w:val="Normal_0"/>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30">
    <w:name w:val="PlainText"/>
    <w:basedOn w:val="1"/>
    <w:qFormat/>
    <w:uiPriority w:val="0"/>
    <w:pPr>
      <w:jc w:val="both"/>
      <w:textAlignment w:val="baseline"/>
    </w:pPr>
    <w:rPr>
      <w:rFonts w:ascii="宋体" w:hAnsi="Tms Rmn"/>
      <w:kern w:val="0"/>
      <w:sz w:val="21"/>
      <w:szCs w:val="20"/>
      <w:lang w:val="en-US" w:eastAsia="zh-CN" w:bidi="ar-SA"/>
    </w:rPr>
  </w:style>
  <w:style w:type="paragraph" w:customStyle="1" w:styleId="31">
    <w:name w:val="03、“注：”正文(加粗，首行缩进2字符)"/>
    <w:basedOn w:val="32"/>
    <w:qFormat/>
    <w:uiPriority w:val="0"/>
    <w:pPr>
      <w:tabs>
        <w:tab w:val="left" w:pos="0"/>
      </w:tabs>
      <w:ind w:firstLine="480" w:firstLineChars="200"/>
    </w:pPr>
    <w:rPr>
      <w:b/>
    </w:rPr>
  </w:style>
  <w:style w:type="paragraph" w:customStyle="1" w:styleId="32">
    <w:name w:val="01、普通正文"/>
    <w:basedOn w:val="1"/>
    <w:qFormat/>
    <w:uiPriority w:val="0"/>
    <w:pPr>
      <w:tabs>
        <w:tab w:val="left" w:pos="0"/>
      </w:tabs>
      <w:wordWrap w:val="0"/>
      <w:topLinePunct/>
    </w:pPr>
    <w:rPr>
      <w:snapToGrid w:val="0"/>
    </w:rPr>
  </w:style>
  <w:style w:type="paragraph" w:customStyle="1" w:styleId="33">
    <w:name w:val="列出段落1"/>
    <w:basedOn w:val="1"/>
    <w:qFormat/>
    <w:uiPriority w:val="34"/>
    <w:pPr>
      <w:ind w:firstLine="420" w:firstLineChars="200"/>
    </w:pPr>
    <w:rPr>
      <w:rFonts w:ascii="Times New Roman" w:hAnsi="Times New Roman"/>
    </w:rPr>
  </w:style>
  <w:style w:type="paragraph" w:customStyle="1" w:styleId="34">
    <w:name w:val="样式 首行缩进:  2 字符"/>
    <w:basedOn w:val="1"/>
    <w:qFormat/>
    <w:uiPriority w:val="0"/>
    <w:pPr>
      <w:spacing w:line="400" w:lineRule="exact"/>
      <w:ind w:firstLine="200" w:firstLineChars="200"/>
    </w:pPr>
    <w:rPr>
      <w:rFonts w:cs="宋体"/>
      <w:sz w:val="24"/>
    </w:rPr>
  </w:style>
  <w:style w:type="paragraph" w:customStyle="1" w:styleId="35">
    <w:name w:val="WPSOffice手动目录 1"/>
    <w:qFormat/>
    <w:uiPriority w:val="0"/>
    <w:pPr>
      <w:ind w:leftChars="0"/>
    </w:pPr>
    <w:rPr>
      <w:rFonts w:ascii="Times New Roman" w:hAnsi="Times New Roman" w:eastAsia="宋体" w:cs="Times New Roman"/>
      <w:sz w:val="20"/>
      <w:szCs w:val="20"/>
      <w:lang w:val="en-US" w:eastAsia="en-US" w:bidi="ar-SA"/>
    </w:rPr>
  </w:style>
  <w:style w:type="character" w:customStyle="1" w:styleId="36">
    <w:name w:val="标题 1 Char"/>
    <w:link w:val="3"/>
    <w:qFormat/>
    <w:uiPriority w:val="0"/>
    <w:rPr>
      <w:kern w:val="44"/>
      <w:sz w:val="44"/>
      <w:szCs w:val="44"/>
    </w:rPr>
  </w:style>
  <w:style w:type="paragraph" w:customStyle="1" w:styleId="37">
    <w:name w:val="_Style 2"/>
    <w:basedOn w:val="1"/>
    <w:qFormat/>
    <w:uiPriority w:val="0"/>
    <w:pPr>
      <w:ind w:firstLine="420" w:firstLineChars="200"/>
    </w:pPr>
    <w:rPr>
      <w:rFonts w:ascii="宋体"/>
      <w:kern w:val="0"/>
      <w:sz w:val="18"/>
      <w:szCs w:val="18"/>
    </w:rPr>
  </w:style>
  <w:style w:type="paragraph" w:customStyle="1" w:styleId="38">
    <w:name w:val="Normal"/>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sectNamePr val="合同主要条款（宿管）"/>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86</Pages>
  <Words>31771</Words>
  <Characters>33273</Characters>
  <Lines>0</Lines>
  <Paragraphs>0</Paragraphs>
  <TotalTime>9</TotalTime>
  <ScaleCrop>false</ScaleCrop>
  <LinksUpToDate>false</LinksUpToDate>
  <CharactersWithSpaces>34869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2023-02-27T09:12:00Z</dcterms:created>
  <dc:creator>Administrator</dc:creator>
  <cp:lastModifiedBy>WPS_369086897</cp:lastModifiedBy>
  <cp:lastPrinted>2026-09-22T09:25:00Z</cp:lastPrinted>
  <dcterms:modified xsi:type="dcterms:W3CDTF">2026-09-25T06:26:52Z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06EA03C75FE5487097098C533C63A235_13</vt:lpwstr>
  </property>
  <property fmtid="{D5CDD505-2E9C-101B-9397-08002B2CF9AE}" pid="3" name="KSOProductBuildVer">
    <vt:lpwstr>2052-12.1.0.18276</vt:lpwstr>
  </property>
  <property fmtid="{D5CDD505-2E9C-101B-9397-08002B2CF9AE}" pid="4" name="KSOTemplateDocerSaveRecord">
    <vt:lpwstr>eyJoZGlkIjoiZTQ3NWQ3ZTQxMjhhZmU3MTYyYjhiM2RmNWVhYzQ4MzAiLCJ1c2VySWQiOiIxMzYzOTgwMzc0In0=</vt:lpwstr>
  </property>
</Properties>
</file>