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225DA">
      <w:pPr>
        <w:autoSpaceDE w:val="0"/>
        <w:autoSpaceDN w:val="0"/>
        <w:adjustRightInd w:val="0"/>
        <w:spacing w:line="360" w:lineRule="auto"/>
        <w:ind w:firstLine="1205" w:firstLineChars="300"/>
        <w:jc w:val="center"/>
        <w:rPr>
          <w:rFonts w:hint="eastAsia" w:asciiTheme="minorEastAsia" w:hAnsiTheme="minorEastAsia" w:eastAsiaTheme="minorEastAsia" w:cstheme="minorEastAsia"/>
          <w:b/>
          <w:bCs/>
          <w:color w:val="auto"/>
          <w:sz w:val="40"/>
          <w:szCs w:val="40"/>
          <w:lang w:val="zh-CN"/>
        </w:rPr>
      </w:pPr>
    </w:p>
    <w:p w14:paraId="66E403C6">
      <w:pPr>
        <w:autoSpaceDE w:val="0"/>
        <w:autoSpaceDN w:val="0"/>
        <w:adjustRightInd w:val="0"/>
        <w:spacing w:line="360" w:lineRule="auto"/>
        <w:jc w:val="center"/>
        <w:rPr>
          <w:rFonts w:hint="eastAsia" w:asciiTheme="minorEastAsia" w:hAnsiTheme="minorEastAsia" w:eastAsiaTheme="minorEastAsia" w:cstheme="minorEastAsia"/>
          <w:b/>
          <w:bCs/>
          <w:color w:val="auto"/>
          <w:sz w:val="48"/>
          <w:szCs w:val="48"/>
          <w:lang w:val="zh-CN"/>
        </w:rPr>
      </w:pPr>
    </w:p>
    <w:p w14:paraId="527F0A36">
      <w:pPr>
        <w:autoSpaceDE w:val="0"/>
        <w:autoSpaceDN w:val="0"/>
        <w:adjustRightInd w:val="0"/>
        <w:spacing w:line="360" w:lineRule="auto"/>
        <w:jc w:val="center"/>
        <w:rPr>
          <w:rFonts w:hint="eastAsia" w:asciiTheme="minorEastAsia" w:hAnsiTheme="minorEastAsia" w:eastAsiaTheme="minorEastAsia" w:cstheme="minorEastAsia"/>
          <w:b/>
          <w:bCs/>
          <w:color w:val="auto"/>
          <w:sz w:val="52"/>
          <w:szCs w:val="52"/>
          <w:lang w:val="zh-CN" w:eastAsia="zh-CN"/>
        </w:rPr>
      </w:pPr>
      <w:r>
        <w:rPr>
          <w:rFonts w:hint="eastAsia" w:asciiTheme="minorEastAsia" w:hAnsiTheme="minorEastAsia" w:eastAsiaTheme="minorEastAsia" w:cstheme="minorEastAsia"/>
          <w:b/>
          <w:bCs/>
          <w:color w:val="auto"/>
          <w:sz w:val="52"/>
          <w:szCs w:val="52"/>
          <w:lang w:val="zh-CN" w:eastAsia="zh-CN"/>
        </w:rPr>
        <w:t>南充科技职业学院室外楼梯</w:t>
      </w:r>
    </w:p>
    <w:p w14:paraId="53D25A5E">
      <w:pPr>
        <w:autoSpaceDE w:val="0"/>
        <w:autoSpaceDN w:val="0"/>
        <w:adjustRightInd w:val="0"/>
        <w:spacing w:line="360" w:lineRule="auto"/>
        <w:jc w:val="center"/>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bCs/>
          <w:color w:val="auto"/>
          <w:sz w:val="52"/>
          <w:szCs w:val="52"/>
          <w:lang w:val="en-US" w:eastAsia="zh-CN"/>
        </w:rPr>
        <w:t>建设</w:t>
      </w:r>
      <w:r>
        <w:rPr>
          <w:rFonts w:hint="eastAsia" w:asciiTheme="minorEastAsia" w:hAnsiTheme="minorEastAsia" w:eastAsiaTheme="minorEastAsia" w:cstheme="minorEastAsia"/>
          <w:b/>
          <w:bCs/>
          <w:color w:val="auto"/>
          <w:sz w:val="52"/>
          <w:szCs w:val="52"/>
          <w:lang w:val="zh-CN" w:eastAsia="zh-CN"/>
        </w:rPr>
        <w:t>项目</w:t>
      </w:r>
    </w:p>
    <w:p w14:paraId="1770053F">
      <w:pPr>
        <w:autoSpaceDE w:val="0"/>
        <w:autoSpaceDN w:val="0"/>
        <w:adjustRightInd w:val="0"/>
        <w:snapToGrid w:val="0"/>
        <w:spacing w:line="360" w:lineRule="auto"/>
        <w:rPr>
          <w:rFonts w:hint="eastAsia" w:asciiTheme="minorEastAsia" w:hAnsiTheme="minorEastAsia" w:eastAsiaTheme="minorEastAsia" w:cstheme="minorEastAsia"/>
          <w:b/>
          <w:color w:val="auto"/>
          <w:sz w:val="52"/>
          <w:szCs w:val="52"/>
        </w:rPr>
      </w:pPr>
      <w:bookmarkStart w:id="0" w:name="_Toc197326907"/>
    </w:p>
    <w:p w14:paraId="24E94C80">
      <w:pPr>
        <w:autoSpaceDE w:val="0"/>
        <w:autoSpaceDN w:val="0"/>
        <w:adjustRightInd w:val="0"/>
        <w:snapToGrid w:val="0"/>
        <w:spacing w:line="360"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color w:val="auto"/>
          <w:sz w:val="52"/>
          <w:szCs w:val="52"/>
        </w:rPr>
        <w:t>招</w:t>
      </w:r>
    </w:p>
    <w:p w14:paraId="20047EF4">
      <w:pPr>
        <w:autoSpaceDE w:val="0"/>
        <w:autoSpaceDN w:val="0"/>
        <w:adjustRightInd w:val="0"/>
        <w:snapToGrid w:val="0"/>
        <w:spacing w:line="360" w:lineRule="auto"/>
        <w:jc w:val="center"/>
        <w:rPr>
          <w:rFonts w:hint="eastAsia" w:asciiTheme="minorEastAsia" w:hAnsiTheme="minorEastAsia" w:eastAsiaTheme="minorEastAsia" w:cstheme="minorEastAsia"/>
          <w:b/>
          <w:color w:val="auto"/>
          <w:sz w:val="52"/>
          <w:szCs w:val="52"/>
        </w:rPr>
      </w:pPr>
      <w:r>
        <w:rPr>
          <w:rFonts w:hint="eastAsia" w:asciiTheme="minorEastAsia" w:hAnsiTheme="minorEastAsia" w:eastAsiaTheme="minorEastAsia" w:cstheme="minorEastAsia"/>
          <w:b/>
          <w:color w:val="auto"/>
          <w:sz w:val="52"/>
          <w:szCs w:val="52"/>
        </w:rPr>
        <w:t>标</w:t>
      </w:r>
    </w:p>
    <w:p w14:paraId="2375D3E1">
      <w:pPr>
        <w:autoSpaceDE w:val="0"/>
        <w:autoSpaceDN w:val="0"/>
        <w:adjustRightInd w:val="0"/>
        <w:snapToGrid w:val="0"/>
        <w:spacing w:line="360" w:lineRule="auto"/>
        <w:jc w:val="center"/>
        <w:rPr>
          <w:rFonts w:hint="eastAsia" w:asciiTheme="minorEastAsia" w:hAnsiTheme="minorEastAsia" w:eastAsiaTheme="minorEastAsia" w:cstheme="minorEastAsia"/>
          <w:b/>
          <w:color w:val="auto"/>
          <w:sz w:val="52"/>
          <w:szCs w:val="52"/>
          <w:lang w:val="zh-CN"/>
        </w:rPr>
      </w:pPr>
      <w:r>
        <w:rPr>
          <w:rFonts w:hint="eastAsia" w:asciiTheme="minorEastAsia" w:hAnsiTheme="minorEastAsia" w:eastAsiaTheme="minorEastAsia" w:cstheme="minorEastAsia"/>
          <w:b/>
          <w:color w:val="auto"/>
          <w:sz w:val="52"/>
          <w:szCs w:val="52"/>
          <w:lang w:val="zh-CN"/>
        </w:rPr>
        <w:t>文</w:t>
      </w:r>
    </w:p>
    <w:p w14:paraId="78FCEA4D">
      <w:pPr>
        <w:autoSpaceDE w:val="0"/>
        <w:autoSpaceDN w:val="0"/>
        <w:adjustRightInd w:val="0"/>
        <w:snapToGrid w:val="0"/>
        <w:spacing w:line="360" w:lineRule="auto"/>
        <w:jc w:val="center"/>
        <w:rPr>
          <w:rFonts w:hint="eastAsia" w:asciiTheme="minorEastAsia" w:hAnsiTheme="minorEastAsia" w:eastAsiaTheme="minorEastAsia" w:cstheme="minorEastAsia"/>
          <w:b/>
          <w:color w:val="auto"/>
          <w:sz w:val="52"/>
          <w:szCs w:val="52"/>
          <w:lang w:val="zh-CN"/>
        </w:rPr>
      </w:pPr>
      <w:r>
        <w:rPr>
          <w:rFonts w:hint="eastAsia" w:asciiTheme="minorEastAsia" w:hAnsiTheme="minorEastAsia" w:eastAsiaTheme="minorEastAsia" w:cstheme="minorEastAsia"/>
          <w:b/>
          <w:color w:val="auto"/>
          <w:sz w:val="52"/>
          <w:szCs w:val="52"/>
          <w:lang w:val="zh-CN"/>
        </w:rPr>
        <w:t>件</w:t>
      </w:r>
      <w:bookmarkEnd w:id="0"/>
    </w:p>
    <w:p w14:paraId="601068C9">
      <w:pPr>
        <w:autoSpaceDE w:val="0"/>
        <w:autoSpaceDN w:val="0"/>
        <w:adjustRightInd w:val="0"/>
        <w:spacing w:line="360" w:lineRule="auto"/>
        <w:rPr>
          <w:rFonts w:hint="eastAsia" w:asciiTheme="minorEastAsia" w:hAnsiTheme="minorEastAsia" w:eastAsiaTheme="minorEastAsia" w:cstheme="minorEastAsia"/>
          <w:color w:val="auto"/>
          <w:sz w:val="30"/>
          <w:szCs w:val="30"/>
          <w:lang w:val="zh-CN"/>
        </w:rPr>
      </w:pPr>
    </w:p>
    <w:p w14:paraId="46E5C4B0">
      <w:pPr>
        <w:autoSpaceDE w:val="0"/>
        <w:autoSpaceDN w:val="0"/>
        <w:adjustRightInd w:val="0"/>
        <w:spacing w:line="360" w:lineRule="auto"/>
        <w:rPr>
          <w:rFonts w:hint="eastAsia" w:asciiTheme="minorEastAsia" w:hAnsiTheme="minorEastAsia" w:eastAsiaTheme="minorEastAsia" w:cstheme="minorEastAsia"/>
          <w:color w:val="auto"/>
          <w:sz w:val="24"/>
          <w:lang w:val="zh-CN"/>
        </w:rPr>
      </w:pPr>
    </w:p>
    <w:p w14:paraId="5CF5D92D">
      <w:pPr>
        <w:autoSpaceDE w:val="0"/>
        <w:autoSpaceDN w:val="0"/>
        <w:adjustRightInd w:val="0"/>
        <w:spacing w:line="360" w:lineRule="auto"/>
        <w:ind w:firstLine="964" w:firstLineChars="300"/>
        <w:rPr>
          <w:rFonts w:hint="eastAsia" w:asciiTheme="minorEastAsia" w:hAnsiTheme="minorEastAsia" w:eastAsiaTheme="minorEastAsia" w:cstheme="minorEastAsia"/>
          <w:b/>
          <w:bCs/>
          <w:color w:val="auto"/>
          <w:sz w:val="32"/>
          <w:szCs w:val="32"/>
          <w:lang w:val="zh-CN"/>
        </w:rPr>
      </w:pPr>
    </w:p>
    <w:p w14:paraId="03E05AC5">
      <w:pPr>
        <w:autoSpaceDE w:val="0"/>
        <w:autoSpaceDN w:val="0"/>
        <w:adjustRightInd w:val="0"/>
        <w:spacing w:line="360" w:lineRule="auto"/>
        <w:ind w:firstLine="964" w:firstLineChars="300"/>
        <w:rPr>
          <w:rFonts w:hint="eastAsia" w:asciiTheme="minorEastAsia" w:hAnsiTheme="minorEastAsia" w:eastAsiaTheme="minorEastAsia" w:cstheme="minorEastAsia"/>
          <w:b/>
          <w:bCs/>
          <w:color w:val="auto"/>
          <w:sz w:val="32"/>
          <w:szCs w:val="32"/>
          <w:lang w:val="zh-CN"/>
        </w:rPr>
      </w:pPr>
    </w:p>
    <w:p w14:paraId="5920F182">
      <w:pPr>
        <w:autoSpaceDE w:val="0"/>
        <w:autoSpaceDN w:val="0"/>
        <w:adjustRightInd w:val="0"/>
        <w:spacing w:line="360" w:lineRule="auto"/>
        <w:ind w:firstLine="964" w:firstLineChars="300"/>
        <w:rPr>
          <w:rFonts w:hint="eastAsia" w:asciiTheme="minorEastAsia" w:hAnsiTheme="minorEastAsia" w:eastAsiaTheme="minorEastAsia" w:cstheme="minorEastAsia"/>
          <w:b/>
          <w:bCs/>
          <w:color w:val="auto"/>
          <w:sz w:val="32"/>
          <w:szCs w:val="32"/>
          <w:u w:val="single"/>
        </w:rPr>
      </w:pPr>
      <w:r>
        <w:rPr>
          <w:rFonts w:hint="eastAsia" w:asciiTheme="minorEastAsia" w:hAnsiTheme="minorEastAsia" w:eastAsiaTheme="minorEastAsia" w:cstheme="minorEastAsia"/>
          <w:b/>
          <w:bCs/>
          <w:color w:val="auto"/>
          <w:sz w:val="32"/>
          <w:szCs w:val="32"/>
          <w:lang w:val="zh-CN"/>
        </w:rPr>
        <w:t>招</w:t>
      </w:r>
      <w:r>
        <w:rPr>
          <w:rFonts w:hint="eastAsia" w:asciiTheme="minorEastAsia" w:hAnsiTheme="minorEastAsia" w:eastAsiaTheme="minorEastAsia" w:cstheme="minorEastAsia"/>
          <w:b/>
          <w:bCs/>
          <w:color w:val="auto"/>
          <w:sz w:val="32"/>
          <w:szCs w:val="32"/>
        </w:rPr>
        <w:t xml:space="preserve"> </w:t>
      </w:r>
      <w:r>
        <w:rPr>
          <w:rFonts w:hint="eastAsia" w:asciiTheme="minorEastAsia" w:hAnsiTheme="minorEastAsia" w:eastAsiaTheme="minorEastAsia" w:cstheme="minorEastAsia"/>
          <w:b/>
          <w:bCs/>
          <w:color w:val="auto"/>
          <w:sz w:val="32"/>
          <w:szCs w:val="32"/>
          <w:lang w:val="zh-CN"/>
        </w:rPr>
        <w:t>标</w:t>
      </w:r>
      <w:r>
        <w:rPr>
          <w:rFonts w:hint="eastAsia" w:asciiTheme="minorEastAsia" w:hAnsiTheme="minorEastAsia" w:eastAsiaTheme="minorEastAsia" w:cstheme="minorEastAsia"/>
          <w:b/>
          <w:bCs/>
          <w:color w:val="auto"/>
          <w:sz w:val="32"/>
          <w:szCs w:val="32"/>
        </w:rPr>
        <w:t xml:space="preserve"> </w:t>
      </w:r>
      <w:r>
        <w:rPr>
          <w:rFonts w:hint="eastAsia" w:asciiTheme="minorEastAsia" w:hAnsiTheme="minorEastAsia" w:eastAsiaTheme="minorEastAsia" w:cstheme="minorEastAsia"/>
          <w:b/>
          <w:bCs/>
          <w:color w:val="auto"/>
          <w:sz w:val="32"/>
          <w:szCs w:val="32"/>
          <w:lang w:val="zh-CN"/>
        </w:rPr>
        <w:t>人：</w:t>
      </w:r>
      <w:r>
        <w:rPr>
          <w:rFonts w:hint="eastAsia" w:asciiTheme="minorEastAsia" w:hAnsiTheme="minorEastAsia" w:eastAsiaTheme="minorEastAsia" w:cstheme="minorEastAsia"/>
          <w:b/>
          <w:bCs/>
          <w:color w:val="auto"/>
          <w:sz w:val="32"/>
          <w:szCs w:val="32"/>
          <w:u w:val="single"/>
        </w:rPr>
        <w:t xml:space="preserve">  </w:t>
      </w:r>
      <w:r>
        <w:rPr>
          <w:rFonts w:hint="eastAsia" w:asciiTheme="minorEastAsia" w:hAnsiTheme="minorEastAsia" w:eastAsiaTheme="minorEastAsia" w:cstheme="minorEastAsia"/>
          <w:b/>
          <w:bCs/>
          <w:color w:val="auto"/>
          <w:sz w:val="32"/>
          <w:szCs w:val="32"/>
          <w:u w:val="single"/>
          <w:lang w:val="zh-CN"/>
        </w:rPr>
        <w:t>南充</w:t>
      </w:r>
      <w:r>
        <w:rPr>
          <w:rFonts w:hint="eastAsia" w:asciiTheme="minorEastAsia" w:hAnsiTheme="minorEastAsia" w:eastAsiaTheme="minorEastAsia" w:cstheme="minorEastAsia"/>
          <w:b/>
          <w:bCs/>
          <w:color w:val="auto"/>
          <w:sz w:val="32"/>
          <w:szCs w:val="32"/>
          <w:u w:val="single"/>
          <w:lang w:val="en-US" w:eastAsia="zh-CN"/>
        </w:rPr>
        <w:t>科技职业学院</w:t>
      </w:r>
      <w:r>
        <w:rPr>
          <w:rFonts w:hint="eastAsia" w:asciiTheme="minorEastAsia" w:hAnsiTheme="minorEastAsia" w:eastAsiaTheme="minorEastAsia" w:cstheme="minorEastAsia"/>
          <w:b/>
          <w:bCs/>
          <w:color w:val="auto"/>
          <w:sz w:val="32"/>
          <w:szCs w:val="32"/>
          <w:u w:val="single"/>
        </w:rPr>
        <w:t xml:space="preserve">  </w:t>
      </w:r>
    </w:p>
    <w:p w14:paraId="6DB02053">
      <w:pPr>
        <w:autoSpaceDE w:val="0"/>
        <w:autoSpaceDN w:val="0"/>
        <w:adjustRightInd w:val="0"/>
        <w:spacing w:line="360" w:lineRule="auto"/>
        <w:ind w:firstLine="964" w:firstLineChars="300"/>
        <w:rPr>
          <w:rFonts w:hint="eastAsia" w:asciiTheme="minorEastAsia" w:hAnsiTheme="minorEastAsia" w:eastAsiaTheme="minorEastAsia" w:cstheme="minorEastAsia"/>
          <w:b/>
          <w:bCs/>
          <w:color w:val="auto"/>
          <w:sz w:val="32"/>
          <w:szCs w:val="32"/>
          <w:lang w:val="zh-CN"/>
        </w:rPr>
      </w:pPr>
    </w:p>
    <w:p w14:paraId="03E9448A">
      <w:pPr>
        <w:autoSpaceDE w:val="0"/>
        <w:autoSpaceDN w:val="0"/>
        <w:adjustRightInd w:val="0"/>
        <w:spacing w:line="360" w:lineRule="auto"/>
        <w:ind w:firstLine="964" w:firstLineChars="300"/>
        <w:rPr>
          <w:rFonts w:hint="eastAsia" w:asciiTheme="minorEastAsia" w:hAnsiTheme="minorEastAsia" w:eastAsiaTheme="minorEastAsia" w:cstheme="minorEastAsia"/>
          <w:b/>
          <w:color w:val="auto"/>
          <w:sz w:val="32"/>
          <w:szCs w:val="25"/>
        </w:rPr>
      </w:pPr>
      <w:r>
        <w:rPr>
          <w:rFonts w:hint="eastAsia" w:asciiTheme="minorEastAsia" w:hAnsiTheme="minorEastAsia" w:eastAsiaTheme="minorEastAsia" w:cstheme="minorEastAsia"/>
          <w:b/>
          <w:bCs/>
          <w:color w:val="auto"/>
          <w:sz w:val="32"/>
          <w:szCs w:val="32"/>
          <w:lang w:val="zh-CN"/>
        </w:rPr>
        <w:t>时</w:t>
      </w:r>
      <w:r>
        <w:rPr>
          <w:rFonts w:hint="eastAsia" w:asciiTheme="minorEastAsia" w:hAnsiTheme="minorEastAsia" w:eastAsiaTheme="minorEastAsia" w:cstheme="minorEastAsia"/>
          <w:b/>
          <w:bCs/>
          <w:color w:val="auto"/>
          <w:sz w:val="32"/>
          <w:szCs w:val="32"/>
        </w:rPr>
        <w:t xml:space="preserve">    </w:t>
      </w:r>
      <w:r>
        <w:rPr>
          <w:rFonts w:hint="eastAsia" w:asciiTheme="minorEastAsia" w:hAnsiTheme="minorEastAsia" w:eastAsiaTheme="minorEastAsia" w:cstheme="minorEastAsia"/>
          <w:b/>
          <w:bCs/>
          <w:color w:val="auto"/>
          <w:sz w:val="32"/>
          <w:szCs w:val="32"/>
          <w:lang w:val="zh-CN"/>
        </w:rPr>
        <w:t>间：</w:t>
      </w:r>
      <w:r>
        <w:rPr>
          <w:rFonts w:hint="eastAsia" w:asciiTheme="minorEastAsia" w:hAnsiTheme="minorEastAsia" w:eastAsiaTheme="minorEastAsia" w:cstheme="minorEastAsia"/>
          <w:b/>
          <w:bCs/>
          <w:color w:val="auto"/>
          <w:sz w:val="32"/>
          <w:szCs w:val="32"/>
          <w:u w:val="single"/>
        </w:rPr>
        <w:t xml:space="preserve">   202</w:t>
      </w:r>
      <w:r>
        <w:rPr>
          <w:rFonts w:hint="eastAsia" w:asciiTheme="minorEastAsia" w:hAnsiTheme="minorEastAsia" w:eastAsiaTheme="minorEastAsia" w:cstheme="minorEastAsia"/>
          <w:b/>
          <w:bCs/>
          <w:color w:val="auto"/>
          <w:sz w:val="32"/>
          <w:szCs w:val="32"/>
          <w:u w:val="single"/>
          <w:lang w:val="en-US" w:eastAsia="zh-CN"/>
        </w:rPr>
        <w:t>6</w:t>
      </w:r>
      <w:r>
        <w:rPr>
          <w:rFonts w:hint="eastAsia" w:asciiTheme="minorEastAsia" w:hAnsiTheme="minorEastAsia" w:eastAsiaTheme="minorEastAsia" w:cstheme="minorEastAsia"/>
          <w:b/>
          <w:bCs/>
          <w:color w:val="auto"/>
          <w:sz w:val="32"/>
          <w:szCs w:val="32"/>
          <w:u w:val="single"/>
        </w:rPr>
        <w:t>年</w:t>
      </w:r>
      <w:r>
        <w:rPr>
          <w:rFonts w:hint="eastAsia" w:asciiTheme="minorEastAsia" w:hAnsiTheme="minorEastAsia" w:eastAsiaTheme="minorEastAsia" w:cstheme="minorEastAsia"/>
          <w:b/>
          <w:bCs/>
          <w:color w:val="auto"/>
          <w:sz w:val="32"/>
          <w:szCs w:val="32"/>
          <w:u w:val="single"/>
          <w:lang w:val="en-US" w:eastAsia="zh-CN"/>
        </w:rPr>
        <w:t>8</w:t>
      </w:r>
      <w:r>
        <w:rPr>
          <w:rFonts w:hint="eastAsia" w:asciiTheme="minorEastAsia" w:hAnsiTheme="minorEastAsia" w:eastAsiaTheme="minorEastAsia" w:cstheme="minorEastAsia"/>
          <w:b/>
          <w:bCs/>
          <w:color w:val="auto"/>
          <w:sz w:val="32"/>
          <w:szCs w:val="32"/>
          <w:u w:val="single"/>
        </w:rPr>
        <w:t xml:space="preserve">月    </w:t>
      </w:r>
    </w:p>
    <w:p w14:paraId="18C88F08">
      <w:pPr>
        <w:spacing w:line="360" w:lineRule="auto"/>
        <w:rPr>
          <w:rFonts w:hint="eastAsia" w:asciiTheme="minorEastAsia" w:hAnsiTheme="minorEastAsia" w:eastAsiaTheme="minorEastAsia" w:cstheme="minorEastAsia"/>
          <w:color w:val="auto"/>
        </w:rPr>
        <w:sectPr>
          <w:headerReference r:id="rId3" w:type="default"/>
          <w:footerReference r:id="rId4" w:type="default"/>
          <w:pgSz w:w="11906" w:h="16838"/>
          <w:pgMar w:top="1440" w:right="1797" w:bottom="1440" w:left="1797" w:header="851" w:footer="992" w:gutter="0"/>
          <w:pgNumType w:fmt="decimal"/>
          <w:cols w:space="720" w:num="1"/>
          <w:docGrid w:type="lines" w:linePitch="312" w:charSpace="0"/>
        </w:sectPr>
      </w:pPr>
    </w:p>
    <w:p w14:paraId="16484036">
      <w:pPr>
        <w:numPr>
          <w:ilvl w:val="0"/>
          <w:numId w:val="2"/>
        </w:numPr>
        <w:tabs>
          <w:tab w:val="left" w:pos="180"/>
        </w:tabs>
        <w:spacing w:line="360" w:lineRule="auto"/>
        <w:ind w:firstLine="3213" w:firstLineChars="1000"/>
        <w:jc w:val="both"/>
        <w:rPr>
          <w:rFonts w:hint="eastAsia" w:asciiTheme="minorEastAsia" w:hAnsiTheme="minorEastAsia" w:eastAsiaTheme="minorEastAsia" w:cstheme="minorEastAsia"/>
          <w:b/>
          <w:color w:val="auto"/>
          <w:sz w:val="32"/>
          <w:szCs w:val="25"/>
        </w:rPr>
      </w:pPr>
      <w:r>
        <w:rPr>
          <w:rFonts w:hint="eastAsia" w:asciiTheme="minorEastAsia" w:hAnsiTheme="minorEastAsia" w:eastAsiaTheme="minorEastAsia" w:cstheme="minorEastAsia"/>
          <w:b/>
          <w:color w:val="auto"/>
          <w:sz w:val="32"/>
          <w:szCs w:val="25"/>
        </w:rPr>
        <w:t>投标人须知</w:t>
      </w:r>
    </w:p>
    <w:p w14:paraId="121987E9">
      <w:pPr>
        <w:tabs>
          <w:tab w:val="left" w:pos="180"/>
        </w:tabs>
        <w:spacing w:line="360" w:lineRule="auto"/>
        <w:rPr>
          <w:rFonts w:hint="eastAsia" w:asciiTheme="minorEastAsia" w:hAnsiTheme="minorEastAsia" w:eastAsiaTheme="minorEastAsia" w:cstheme="minorEastAsia"/>
          <w:b/>
          <w:color w:val="auto"/>
          <w:sz w:val="32"/>
          <w:szCs w:val="25"/>
        </w:rPr>
      </w:pPr>
    </w:p>
    <w:p w14:paraId="42E5EECE">
      <w:pPr>
        <w:numPr>
          <w:ilvl w:val="0"/>
          <w:numId w:val="3"/>
        </w:numPr>
        <w:spacing w:line="360" w:lineRule="auto"/>
        <w:ind w:left="0" w:leftChars="0" w:firstLine="420" w:firstLineChars="0"/>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工程概况</w:t>
      </w:r>
    </w:p>
    <w:p w14:paraId="46F3AE43">
      <w:pPr>
        <w:numPr>
          <w:ilvl w:val="0"/>
          <w:numId w:val="4"/>
        </w:numPr>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工程名称：</w:t>
      </w:r>
      <w:r>
        <w:rPr>
          <w:rFonts w:hint="eastAsia" w:asciiTheme="minorEastAsia" w:hAnsiTheme="minorEastAsia" w:eastAsiaTheme="minorEastAsia" w:cstheme="minorEastAsia"/>
          <w:color w:val="auto"/>
          <w:sz w:val="28"/>
          <w:szCs w:val="28"/>
          <w:lang w:val="zh-CN" w:eastAsia="zh-CN"/>
        </w:rPr>
        <w:t>南充科技职业学院室外楼梯建设项目</w:t>
      </w:r>
    </w:p>
    <w:p w14:paraId="04F4268E">
      <w:pPr>
        <w:numPr>
          <w:ilvl w:val="0"/>
          <w:numId w:val="4"/>
        </w:numPr>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工程地址：南充市</w:t>
      </w:r>
      <w:r>
        <w:rPr>
          <w:rFonts w:hint="eastAsia" w:asciiTheme="minorEastAsia" w:hAnsiTheme="minorEastAsia" w:eastAsiaTheme="minorEastAsia" w:cstheme="minorEastAsia"/>
          <w:color w:val="auto"/>
          <w:sz w:val="28"/>
          <w:szCs w:val="28"/>
          <w:lang w:val="en-US" w:eastAsia="zh-CN"/>
        </w:rPr>
        <w:t>西充县多扶镇</w:t>
      </w:r>
    </w:p>
    <w:p w14:paraId="26AD436B">
      <w:pPr>
        <w:numPr>
          <w:ilvl w:val="0"/>
          <w:numId w:val="4"/>
        </w:numPr>
        <w:spacing w:line="360" w:lineRule="auto"/>
        <w:ind w:left="425" w:leftChars="0" w:hanging="425" w:firstLineChars="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工程招标人：南充</w:t>
      </w:r>
      <w:r>
        <w:rPr>
          <w:rFonts w:hint="eastAsia" w:asciiTheme="minorEastAsia" w:hAnsiTheme="minorEastAsia" w:eastAsiaTheme="minorEastAsia" w:cstheme="minorEastAsia"/>
          <w:color w:val="auto"/>
          <w:sz w:val="28"/>
          <w:szCs w:val="28"/>
          <w:lang w:val="en-US" w:eastAsia="zh-CN"/>
        </w:rPr>
        <w:t>科技职业学院</w:t>
      </w:r>
    </w:p>
    <w:p w14:paraId="47A06CEC">
      <w:pPr>
        <w:numPr>
          <w:ilvl w:val="0"/>
          <w:numId w:val="4"/>
        </w:numPr>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招标内容：新建</w:t>
      </w:r>
      <w:r>
        <w:rPr>
          <w:rFonts w:hint="eastAsia" w:asciiTheme="minorEastAsia" w:hAnsiTheme="minorEastAsia" w:eastAsiaTheme="minorEastAsia" w:cstheme="minorEastAsia"/>
          <w:color w:val="auto"/>
          <w:sz w:val="28"/>
          <w:szCs w:val="28"/>
          <w:lang w:val="en-US" w:eastAsia="zh-CN"/>
        </w:rPr>
        <w:t>室外楼梯</w:t>
      </w:r>
      <w:r>
        <w:rPr>
          <w:rFonts w:hint="eastAsia" w:asciiTheme="minorEastAsia" w:hAnsiTheme="minorEastAsia" w:eastAsiaTheme="minorEastAsia" w:cstheme="minorEastAsia"/>
          <w:color w:val="auto"/>
          <w:sz w:val="28"/>
          <w:szCs w:val="28"/>
        </w:rPr>
        <w:t>工程施工</w:t>
      </w:r>
    </w:p>
    <w:p w14:paraId="7BAB6A0B">
      <w:pPr>
        <w:numPr>
          <w:ilvl w:val="0"/>
          <w:numId w:val="4"/>
        </w:numPr>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工期计划：</w:t>
      </w:r>
      <w:r>
        <w:rPr>
          <w:rFonts w:hint="eastAsia" w:asciiTheme="minorEastAsia" w:hAnsiTheme="minorEastAsia" w:eastAsiaTheme="minorEastAsia" w:cstheme="minorEastAsia"/>
          <w:color w:val="auto"/>
          <w:sz w:val="28"/>
          <w:szCs w:val="28"/>
          <w:lang w:val="en-US" w:eastAsia="zh-CN"/>
        </w:rPr>
        <w:t>40</w:t>
      </w:r>
      <w:r>
        <w:rPr>
          <w:rFonts w:hint="eastAsia" w:asciiTheme="minorEastAsia" w:hAnsiTheme="minorEastAsia" w:eastAsiaTheme="minorEastAsia" w:cstheme="minorEastAsia"/>
          <w:color w:val="auto"/>
          <w:sz w:val="28"/>
          <w:szCs w:val="28"/>
        </w:rPr>
        <w:t>日历天</w:t>
      </w:r>
    </w:p>
    <w:p w14:paraId="59B268FB">
      <w:pPr>
        <w:numPr>
          <w:ilvl w:val="0"/>
          <w:numId w:val="4"/>
        </w:numPr>
        <w:autoSpaceDE w:val="0"/>
        <w:autoSpaceDN w:val="0"/>
        <w:adjustRightInd w:val="0"/>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招标方式：</w:t>
      </w:r>
      <w:r>
        <w:rPr>
          <w:rFonts w:hint="eastAsia" w:asciiTheme="minorEastAsia" w:hAnsiTheme="minorEastAsia" w:eastAsiaTheme="minorEastAsia" w:cstheme="minorEastAsia"/>
          <w:color w:val="auto"/>
          <w:sz w:val="28"/>
          <w:szCs w:val="28"/>
          <w:lang w:val="en-US" w:eastAsia="zh-CN"/>
        </w:rPr>
        <w:t>邀请</w:t>
      </w:r>
      <w:r>
        <w:rPr>
          <w:rFonts w:hint="eastAsia" w:asciiTheme="minorEastAsia" w:hAnsiTheme="minorEastAsia" w:eastAsiaTheme="minorEastAsia" w:cstheme="minorEastAsia"/>
          <w:color w:val="auto"/>
          <w:sz w:val="28"/>
          <w:szCs w:val="28"/>
        </w:rPr>
        <w:t>招标</w:t>
      </w:r>
    </w:p>
    <w:p w14:paraId="6659FDB6">
      <w:pPr>
        <w:pStyle w:val="2"/>
        <w:numPr>
          <w:ilvl w:val="0"/>
          <w:numId w:val="4"/>
        </w:numPr>
        <w:ind w:left="425" w:leftChars="0" w:hanging="425" w:firstLineChars="0"/>
        <w:rPr>
          <w:rFonts w:hint="default"/>
          <w:lang w:val="en-US" w:eastAsia="zh-CN"/>
        </w:rPr>
      </w:pPr>
      <w:r>
        <w:rPr>
          <w:rFonts w:hint="eastAsia" w:asciiTheme="minorEastAsia" w:hAnsiTheme="minorEastAsia" w:eastAsiaTheme="minorEastAsia" w:cstheme="minorEastAsia"/>
          <w:color w:val="auto"/>
          <w:sz w:val="28"/>
          <w:szCs w:val="28"/>
          <w:lang w:val="en-US" w:eastAsia="zh-CN"/>
        </w:rPr>
        <w:t>最高限价：人民币90万元（玖拾万元整）</w:t>
      </w:r>
    </w:p>
    <w:p w14:paraId="10F1CBA1">
      <w:pPr>
        <w:pStyle w:val="2"/>
        <w:numPr>
          <w:ilvl w:val="0"/>
          <w:numId w:val="4"/>
        </w:numPr>
        <w:ind w:left="425" w:leftChars="0" w:hanging="425" w:firstLineChars="0"/>
        <w:rPr>
          <w:rFonts w:hint="default"/>
          <w:lang w:val="en-US" w:eastAsia="zh-CN"/>
        </w:rPr>
      </w:pPr>
      <w:r>
        <w:rPr>
          <w:rFonts w:hint="eastAsia"/>
          <w:lang w:val="en-US" w:eastAsia="zh-CN"/>
        </w:rPr>
        <w:t>招标文件发布：南充科技职业学院官网</w:t>
      </w:r>
    </w:p>
    <w:p w14:paraId="56BEAF9A">
      <w:pPr>
        <w:numPr>
          <w:ilvl w:val="0"/>
          <w:numId w:val="3"/>
        </w:numPr>
        <w:spacing w:line="360" w:lineRule="auto"/>
        <w:ind w:left="0" w:leftChars="0" w:firstLine="420" w:firstLineChars="0"/>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投标须知</w:t>
      </w:r>
    </w:p>
    <w:p w14:paraId="647B444A">
      <w:pPr>
        <w:numPr>
          <w:ilvl w:val="0"/>
          <w:numId w:val="5"/>
        </w:numPr>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投标人应同时具备以下条件：</w:t>
      </w:r>
    </w:p>
    <w:p w14:paraId="742C1573">
      <w:pPr>
        <w:numPr>
          <w:ilvl w:val="1"/>
          <w:numId w:val="5"/>
        </w:numPr>
        <w:spacing w:line="360" w:lineRule="auto"/>
        <w:ind w:left="567" w:leftChars="0" w:hanging="567"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公司执照及资质：具有独立法人资格；具有建筑工程施工总承包</w:t>
      </w:r>
      <w:r>
        <w:rPr>
          <w:rFonts w:hint="eastAsia" w:asciiTheme="minorEastAsia" w:hAnsiTheme="minorEastAsia" w:eastAsiaTheme="minorEastAsia" w:cstheme="minorEastAsia"/>
          <w:color w:val="auto"/>
          <w:sz w:val="28"/>
          <w:szCs w:val="28"/>
          <w:lang w:val="en-US" w:eastAsia="zh-CN"/>
        </w:rPr>
        <w:t>二</w:t>
      </w:r>
      <w:r>
        <w:rPr>
          <w:rFonts w:hint="eastAsia" w:asciiTheme="minorEastAsia" w:hAnsiTheme="minorEastAsia" w:eastAsiaTheme="minorEastAsia" w:cstheme="minorEastAsia"/>
          <w:color w:val="auto"/>
          <w:sz w:val="28"/>
          <w:szCs w:val="28"/>
        </w:rPr>
        <w:t>级及以上资质；具有有效的安全生产许可证。</w:t>
      </w:r>
    </w:p>
    <w:p w14:paraId="7AE181B0">
      <w:pPr>
        <w:numPr>
          <w:ilvl w:val="1"/>
          <w:numId w:val="5"/>
        </w:numPr>
        <w:spacing w:line="360" w:lineRule="auto"/>
        <w:ind w:left="567" w:leftChars="0" w:hanging="567" w:firstLineChars="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公司信誉：具有良好的银行资信和商业信誉，没有被责令停业、资产没有被接管、冻结，没有处于破产状态；三年内未受到过建设行政主管部门处罚。</w:t>
      </w:r>
    </w:p>
    <w:p w14:paraId="33761A54">
      <w:pPr>
        <w:numPr>
          <w:ilvl w:val="1"/>
          <w:numId w:val="5"/>
        </w:numPr>
        <w:spacing w:line="360" w:lineRule="auto"/>
        <w:ind w:left="567" w:leftChars="0" w:hanging="567" w:firstLineChars="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具有履行</w:t>
      </w:r>
      <w:r>
        <w:rPr>
          <w:rFonts w:hint="eastAsia" w:asciiTheme="minorEastAsia" w:hAnsiTheme="minorEastAsia" w:eastAsiaTheme="minorEastAsia" w:cstheme="minorEastAsia"/>
          <w:color w:val="auto"/>
          <w:sz w:val="28"/>
          <w:szCs w:val="28"/>
          <w:lang w:val="en-US" w:eastAsia="zh-CN"/>
        </w:rPr>
        <w:t>本项目</w:t>
      </w:r>
      <w:r>
        <w:rPr>
          <w:rFonts w:hint="eastAsia" w:asciiTheme="minorEastAsia" w:hAnsiTheme="minorEastAsia" w:eastAsiaTheme="minorEastAsia" w:cstheme="minorEastAsia"/>
          <w:color w:val="auto"/>
          <w:sz w:val="28"/>
          <w:szCs w:val="28"/>
        </w:rPr>
        <w:t>所必须的设备和专业技术能力</w:t>
      </w:r>
      <w:r>
        <w:rPr>
          <w:rFonts w:hint="eastAsia" w:asciiTheme="minorEastAsia" w:hAnsiTheme="minorEastAsia" w:eastAsiaTheme="minorEastAsia" w:cstheme="minorEastAsia"/>
          <w:color w:val="auto"/>
          <w:sz w:val="28"/>
          <w:szCs w:val="28"/>
          <w:lang w:eastAsia="zh-CN"/>
        </w:rPr>
        <w:t>。</w:t>
      </w:r>
    </w:p>
    <w:p w14:paraId="7D2887A6">
      <w:pPr>
        <w:numPr>
          <w:ilvl w:val="1"/>
          <w:numId w:val="5"/>
        </w:numPr>
        <w:spacing w:line="360" w:lineRule="auto"/>
        <w:ind w:left="567" w:leftChars="0" w:hanging="567" w:firstLineChars="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财务能力：具有独立承接本项目的资金实力。</w:t>
      </w:r>
    </w:p>
    <w:p w14:paraId="19EDBC9C">
      <w:pPr>
        <w:numPr>
          <w:ilvl w:val="1"/>
          <w:numId w:val="5"/>
        </w:numPr>
        <w:spacing w:line="360" w:lineRule="auto"/>
        <w:ind w:left="567" w:leftChars="0" w:hanging="567"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公司业绩：2023-202</w:t>
      </w:r>
      <w:r>
        <w:rPr>
          <w:rFonts w:hint="default" w:asciiTheme="minorEastAsia" w:hAnsiTheme="minorEastAsia" w:eastAsia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lang w:val="en-US" w:eastAsia="zh-CN"/>
        </w:rPr>
        <w:t>年承接并完成类似工程业绩不低于3个。</w:t>
      </w:r>
    </w:p>
    <w:p w14:paraId="28E1BBF2">
      <w:pPr>
        <w:numPr>
          <w:ilvl w:val="1"/>
          <w:numId w:val="5"/>
        </w:numPr>
        <w:spacing w:line="360" w:lineRule="auto"/>
        <w:ind w:left="567" w:leftChars="0" w:hanging="567" w:firstLineChars="0"/>
        <w:rPr>
          <w:rFonts w:hint="eastAsia" w:asciiTheme="minorEastAsia" w:hAnsiTheme="minorEastAsia" w:eastAsiaTheme="minorEastAsia" w:cstheme="minorEastAsia"/>
          <w:color w:val="auto"/>
          <w:sz w:val="28"/>
          <w:szCs w:val="28"/>
          <w:lang w:val="zh-CN"/>
        </w:rPr>
      </w:pPr>
      <w:r>
        <w:rPr>
          <w:rFonts w:hint="eastAsia" w:asciiTheme="minorEastAsia" w:hAnsiTheme="minorEastAsia" w:eastAsiaTheme="minorEastAsia" w:cstheme="minorEastAsia"/>
          <w:color w:val="auto"/>
          <w:sz w:val="28"/>
          <w:szCs w:val="28"/>
          <w:lang w:val="zh-CN"/>
        </w:rPr>
        <w:t>拟派项目管理人员：</w:t>
      </w:r>
    </w:p>
    <w:p w14:paraId="6662BF13">
      <w:pPr>
        <w:numPr>
          <w:ilvl w:val="0"/>
          <w:numId w:val="0"/>
        </w:numPr>
        <w:spacing w:line="360" w:lineRule="auto"/>
        <w:ind w:leftChars="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1.6.1</w:t>
      </w:r>
      <w:r>
        <w:rPr>
          <w:rFonts w:hint="eastAsia" w:asciiTheme="minorEastAsia" w:hAnsiTheme="minorEastAsia" w:eastAsiaTheme="minorEastAsia" w:cstheme="minorEastAsia"/>
          <w:color w:val="auto"/>
          <w:sz w:val="28"/>
          <w:szCs w:val="28"/>
          <w:lang w:val="zh-CN"/>
        </w:rPr>
        <w:t>项目负责人具有</w:t>
      </w:r>
      <w:r>
        <w:rPr>
          <w:rFonts w:hint="eastAsia" w:asciiTheme="minorEastAsia" w:hAnsiTheme="minorEastAsia" w:eastAsiaTheme="minorEastAsia" w:cstheme="minorEastAsia"/>
          <w:color w:val="auto"/>
          <w:sz w:val="28"/>
          <w:szCs w:val="28"/>
          <w:lang w:val="en-US" w:eastAsia="zh-CN"/>
        </w:rPr>
        <w:t>建筑</w:t>
      </w:r>
      <w:r>
        <w:rPr>
          <w:rFonts w:hint="eastAsia" w:asciiTheme="minorEastAsia" w:hAnsiTheme="minorEastAsia" w:eastAsiaTheme="minorEastAsia" w:cstheme="minorEastAsia"/>
          <w:color w:val="auto"/>
          <w:sz w:val="28"/>
          <w:szCs w:val="28"/>
          <w:lang w:val="zh-CN"/>
        </w:rPr>
        <w:t>工程</w:t>
      </w:r>
      <w:r>
        <w:rPr>
          <w:rFonts w:hint="eastAsia" w:asciiTheme="minorEastAsia" w:hAnsiTheme="minorEastAsia" w:eastAsiaTheme="minorEastAsia" w:cstheme="minorEastAsia"/>
          <w:color w:val="auto"/>
          <w:sz w:val="28"/>
          <w:szCs w:val="28"/>
          <w:lang w:val="en-US" w:eastAsia="zh-CN"/>
        </w:rPr>
        <w:t>专业二级注册建造师，持有安全生产考核合格证书（B证）；</w:t>
      </w:r>
    </w:p>
    <w:p w14:paraId="7558B032">
      <w:pPr>
        <w:numPr>
          <w:ilvl w:val="0"/>
          <w:numId w:val="0"/>
        </w:numPr>
        <w:spacing w:line="360" w:lineRule="auto"/>
        <w:ind w:leftChars="0"/>
        <w:rPr>
          <w:rFonts w:hint="eastAsia" w:asciiTheme="minorEastAsia" w:hAnsiTheme="minorEastAsia" w:eastAsiaTheme="minorEastAsia" w:cstheme="minorEastAsia"/>
          <w:color w:val="auto"/>
          <w:sz w:val="28"/>
          <w:szCs w:val="28"/>
          <w:lang w:val="zh-CN"/>
        </w:rPr>
      </w:pPr>
      <w:r>
        <w:rPr>
          <w:rFonts w:hint="eastAsia" w:asciiTheme="minorEastAsia" w:hAnsiTheme="minorEastAsia" w:eastAsiaTheme="minorEastAsia" w:cstheme="minorEastAsia"/>
          <w:color w:val="auto"/>
          <w:sz w:val="28"/>
          <w:szCs w:val="28"/>
          <w:lang w:val="en-US" w:eastAsia="zh-CN"/>
        </w:rPr>
        <w:t>1.6.2技术负责人：具有建筑工程相关专业中级及以上职称，具备 5 年以上施工技术管理经验。</w:t>
      </w:r>
    </w:p>
    <w:p w14:paraId="765FAB04">
      <w:pPr>
        <w:numPr>
          <w:ilvl w:val="0"/>
          <w:numId w:val="5"/>
        </w:numPr>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本次招标不接受联合体投标。</w:t>
      </w:r>
    </w:p>
    <w:p w14:paraId="553386CA">
      <w:pPr>
        <w:numPr>
          <w:ilvl w:val="0"/>
          <w:numId w:val="3"/>
        </w:numPr>
        <w:spacing w:line="360" w:lineRule="auto"/>
        <w:ind w:left="0" w:leftChars="0" w:firstLine="420"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b/>
          <w:bCs/>
          <w:color w:val="auto"/>
          <w:sz w:val="28"/>
          <w:szCs w:val="28"/>
        </w:rPr>
        <w:t>招标日程安排</w:t>
      </w:r>
    </w:p>
    <w:p w14:paraId="0A4ADBBC">
      <w:pPr>
        <w:pStyle w:val="2"/>
        <w:numPr>
          <w:ilvl w:val="0"/>
          <w:numId w:val="6"/>
        </w:numPr>
        <w:spacing w:line="360" w:lineRule="auto"/>
        <w:ind w:left="425" w:leftChars="0" w:hanging="425" w:firstLineChars="0"/>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招标流程：</w:t>
      </w:r>
    </w:p>
    <w:p w14:paraId="1144D8C2">
      <w:pPr>
        <w:pStyle w:val="2"/>
        <w:spacing w:line="360" w:lineRule="auto"/>
        <w:ind w:firstLine="420" w:firstLineChars="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投标人</w:t>
      </w:r>
      <w:r>
        <w:rPr>
          <w:rFonts w:hint="eastAsia" w:asciiTheme="minorEastAsia" w:hAnsiTheme="minorEastAsia" w:eastAsiaTheme="minorEastAsia" w:cstheme="minorEastAsia"/>
          <w:color w:val="auto"/>
          <w:lang w:val="en-US" w:eastAsia="zh-CN"/>
        </w:rPr>
        <w:t>报名及获取招标</w:t>
      </w:r>
      <w:r>
        <w:rPr>
          <w:rFonts w:hint="eastAsia" w:asciiTheme="minorEastAsia" w:hAnsiTheme="minorEastAsia" w:eastAsiaTheme="minorEastAsia" w:cstheme="minorEastAsia"/>
          <w:color w:val="auto"/>
        </w:rPr>
        <w:t>文件→现场踏勘</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招标文件</w:t>
      </w:r>
      <w:r>
        <w:rPr>
          <w:rFonts w:hint="eastAsia" w:asciiTheme="minorEastAsia" w:hAnsiTheme="minorEastAsia" w:eastAsiaTheme="minorEastAsia" w:cstheme="minorEastAsia"/>
          <w:color w:val="auto"/>
        </w:rPr>
        <w:t>答疑→递交</w:t>
      </w:r>
      <w:r>
        <w:rPr>
          <w:rFonts w:hint="eastAsia" w:asciiTheme="minorEastAsia" w:hAnsiTheme="minorEastAsia" w:eastAsiaTheme="minorEastAsia" w:cstheme="minorEastAsia"/>
          <w:color w:val="auto"/>
          <w:lang w:val="en-US" w:eastAsia="zh-CN"/>
        </w:rPr>
        <w:t>投标</w:t>
      </w:r>
      <w:r>
        <w:rPr>
          <w:rFonts w:hint="eastAsia" w:asciiTheme="minorEastAsia" w:hAnsiTheme="minorEastAsia" w:eastAsiaTheme="minorEastAsia" w:cstheme="minorEastAsia"/>
          <w:color w:val="auto"/>
        </w:rPr>
        <w:t>文件→</w:t>
      </w:r>
      <w:r>
        <w:rPr>
          <w:rFonts w:hint="eastAsia" w:asciiTheme="minorEastAsia" w:hAnsiTheme="minorEastAsia" w:eastAsiaTheme="minorEastAsia" w:cstheme="minorEastAsia"/>
          <w:color w:val="auto"/>
          <w:lang w:val="en-US" w:eastAsia="zh-CN"/>
        </w:rPr>
        <w:t>开标</w:t>
      </w:r>
      <w:r>
        <w:rPr>
          <w:rFonts w:hint="eastAsia" w:asciiTheme="minorEastAsia" w:hAnsiTheme="minorEastAsia" w:eastAsiaTheme="minorEastAsia" w:cstheme="minorEastAsia"/>
          <w:color w:val="auto"/>
        </w:rPr>
        <w:t>评</w:t>
      </w:r>
      <w:r>
        <w:rPr>
          <w:rFonts w:hint="eastAsia" w:asciiTheme="minorEastAsia" w:hAnsiTheme="minorEastAsia" w:eastAsiaTheme="minorEastAsia" w:cstheme="minorEastAsia"/>
          <w:color w:val="auto"/>
          <w:lang w:val="en-US" w:eastAsia="zh-CN"/>
        </w:rPr>
        <w:t>标</w:t>
      </w:r>
      <w:r>
        <w:rPr>
          <w:rFonts w:hint="eastAsia" w:asciiTheme="minorEastAsia" w:hAnsiTheme="minorEastAsia" w:eastAsiaTheme="minorEastAsia" w:cstheme="minorEastAsia"/>
          <w:color w:val="auto"/>
        </w:rPr>
        <w:t>→合同签订。</w:t>
      </w:r>
    </w:p>
    <w:p w14:paraId="47F5F90F">
      <w:pPr>
        <w:numPr>
          <w:ilvl w:val="0"/>
          <w:numId w:val="6"/>
        </w:numPr>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报名及招标文件获取：</w:t>
      </w:r>
    </w:p>
    <w:p w14:paraId="0DE16FB5">
      <w:pPr>
        <w:numPr>
          <w:ilvl w:val="0"/>
          <w:numId w:val="0"/>
        </w:numPr>
        <w:spacing w:line="360" w:lineRule="auto"/>
        <w:ind w:firstLine="420"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时间：202</w:t>
      </w:r>
      <w:r>
        <w:rPr>
          <w:rFonts w:hint="eastAsia" w:asciiTheme="minorEastAsia" w:hAnsiTheme="minorEastAsia" w:eastAsia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年</w:t>
      </w:r>
      <w:r>
        <w:rPr>
          <w:rFonts w:hint="default" w:asciiTheme="minorEastAsia" w:hAnsiTheme="minorEastAsia" w:eastAsiaTheme="minorEastAsia" w:cstheme="minorEastAsia"/>
          <w:color w:val="auto"/>
          <w:sz w:val="28"/>
          <w:szCs w:val="28"/>
          <w:lang w:val="en-US" w:eastAsia="zh-CN"/>
        </w:rPr>
        <w:t>8</w:t>
      </w:r>
      <w:r>
        <w:rPr>
          <w:rFonts w:hint="eastAsia" w:asciiTheme="minorEastAsia" w:hAnsiTheme="minorEastAsia" w:eastAsiaTheme="minorEastAsia" w:cstheme="minorEastAsia"/>
          <w:color w:val="auto"/>
          <w:sz w:val="28"/>
          <w:szCs w:val="28"/>
        </w:rPr>
        <w:t>月</w:t>
      </w:r>
      <w:r>
        <w:rPr>
          <w:rFonts w:hint="default"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rPr>
        <w:t>日— 202</w:t>
      </w:r>
      <w:r>
        <w:rPr>
          <w:rFonts w:hint="eastAsia" w:asciiTheme="minorEastAsia" w:hAnsiTheme="minorEastAsia" w:eastAsia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年</w:t>
      </w:r>
      <w:r>
        <w:rPr>
          <w:rFonts w:hint="eastAsia" w:asciiTheme="minorEastAsia" w:hAnsiTheme="minorEastAsia" w:eastAsiaTheme="minorEastAsia" w:cstheme="minorEastAsia"/>
          <w:color w:val="auto"/>
          <w:sz w:val="28"/>
          <w:szCs w:val="28"/>
          <w:lang w:val="en-US" w:eastAsia="zh-CN"/>
        </w:rPr>
        <w:t xml:space="preserve"> </w:t>
      </w:r>
      <w:r>
        <w:rPr>
          <w:rFonts w:hint="default" w:asciiTheme="minorEastAsia" w:hAnsiTheme="minorEastAsia" w:eastAsiaTheme="minorEastAsia" w:cstheme="minorEastAsia"/>
          <w:color w:val="auto"/>
          <w:sz w:val="28"/>
          <w:szCs w:val="28"/>
          <w:lang w:val="en-US" w:eastAsia="zh-CN"/>
        </w:rPr>
        <w:t>8</w:t>
      </w:r>
      <w:r>
        <w:rPr>
          <w:rFonts w:hint="eastAsia" w:asciiTheme="minorEastAsia" w:hAnsiTheme="minorEastAsia" w:eastAsiaTheme="minorEastAsia" w:cstheme="minorEastAsia"/>
          <w:color w:val="auto"/>
          <w:sz w:val="28"/>
          <w:szCs w:val="28"/>
        </w:rPr>
        <w:t>月</w:t>
      </w:r>
      <w:r>
        <w:rPr>
          <w:rFonts w:hint="default" w:asciiTheme="minorEastAsia" w:hAnsiTheme="minorEastAsia" w:eastAsiaTheme="minorEastAsia" w:cstheme="minorEastAsia"/>
          <w:color w:val="auto"/>
          <w:sz w:val="28"/>
          <w:szCs w:val="28"/>
          <w:lang w:val="en-US" w:eastAsia="zh-CN"/>
        </w:rPr>
        <w:t>7</w:t>
      </w:r>
      <w:r>
        <w:rPr>
          <w:rFonts w:hint="eastAsia" w:asciiTheme="minorEastAsia" w:hAnsiTheme="minorEastAsia" w:eastAsiaTheme="minorEastAsia" w:cstheme="minorEastAsia"/>
          <w:color w:val="auto"/>
          <w:sz w:val="28"/>
          <w:szCs w:val="28"/>
        </w:rPr>
        <w:t>日1</w:t>
      </w:r>
      <w:r>
        <w:rPr>
          <w:rFonts w:hint="eastAsia" w:asciiTheme="minorEastAsia" w:hAnsiTheme="minorEastAsia" w:eastAsiaTheme="minorEastAsia" w:cstheme="minorEastAsia"/>
          <w:color w:val="auto"/>
          <w:sz w:val="28"/>
          <w:szCs w:val="28"/>
          <w:lang w:val="en-US" w:eastAsia="zh-CN"/>
        </w:rPr>
        <w:t>7</w:t>
      </w:r>
      <w:r>
        <w:rPr>
          <w:rFonts w:hint="eastAsia" w:asciiTheme="minorEastAsia" w:hAnsiTheme="minorEastAsia" w:eastAsiaTheme="minorEastAsia" w:cstheme="minorEastAsia"/>
          <w:color w:val="auto"/>
          <w:sz w:val="28"/>
          <w:szCs w:val="28"/>
        </w:rPr>
        <w:t>时前</w:t>
      </w:r>
      <w:r>
        <w:rPr>
          <w:rFonts w:hint="eastAsia" w:asciiTheme="minorEastAsia" w:hAnsiTheme="minorEastAsia" w:eastAsiaTheme="minorEastAsia" w:cstheme="minorEastAsia"/>
          <w:color w:val="auto"/>
          <w:sz w:val="28"/>
          <w:szCs w:val="28"/>
          <w:lang w:val="en-US" w:eastAsia="zh-CN"/>
        </w:rPr>
        <w:t>通过南充科技职业学院官网下载，并于2026年</w:t>
      </w:r>
      <w:r>
        <w:rPr>
          <w:rFonts w:hint="default" w:asciiTheme="minorEastAsia" w:hAnsiTheme="minorEastAsia" w:eastAsiaTheme="minorEastAsia" w:cstheme="minorEastAsia"/>
          <w:color w:val="auto"/>
          <w:sz w:val="28"/>
          <w:szCs w:val="28"/>
          <w:lang w:val="en-US" w:eastAsia="zh-CN"/>
        </w:rPr>
        <w:t>8</w:t>
      </w:r>
      <w:r>
        <w:rPr>
          <w:rFonts w:hint="eastAsia" w:asciiTheme="minorEastAsia" w:hAnsiTheme="minorEastAsia" w:eastAsiaTheme="minorEastAsia" w:cstheme="minorEastAsia"/>
          <w:color w:val="auto"/>
          <w:sz w:val="28"/>
          <w:szCs w:val="28"/>
          <w:lang w:val="en-US" w:eastAsia="zh-CN"/>
        </w:rPr>
        <w:t>月</w:t>
      </w:r>
      <w:r>
        <w:rPr>
          <w:rFonts w:hint="default" w:asciiTheme="minorEastAsia" w:hAnsiTheme="minorEastAsia" w:eastAsiaTheme="minorEastAsia" w:cstheme="minorEastAsia"/>
          <w:color w:val="auto"/>
          <w:sz w:val="28"/>
          <w:szCs w:val="28"/>
          <w:lang w:val="en-US" w:eastAsia="zh-CN"/>
        </w:rPr>
        <w:t>7</w:t>
      </w:r>
      <w:r>
        <w:rPr>
          <w:rFonts w:hint="eastAsia" w:asciiTheme="minorEastAsia" w:hAnsiTheme="minorEastAsia" w:eastAsiaTheme="minorEastAsia" w:cstheme="minorEastAsia"/>
          <w:color w:val="auto"/>
          <w:sz w:val="28"/>
          <w:szCs w:val="28"/>
          <w:lang w:val="en-US" w:eastAsia="zh-CN"/>
        </w:rPr>
        <w:t>日17时前提交报名表</w:t>
      </w:r>
      <w:r>
        <w:rPr>
          <w:rFonts w:hint="eastAsia" w:asciiTheme="minorEastAsia" w:hAnsiTheme="minorEastAsia" w:eastAsiaTheme="minorEastAsia" w:cstheme="minorEastAsia"/>
          <w:color w:val="auto"/>
          <w:sz w:val="28"/>
          <w:szCs w:val="28"/>
        </w:rPr>
        <w:t>至招标人指定邮箱：</w:t>
      </w:r>
      <w:r>
        <w:rPr>
          <w:rFonts w:hint="eastAsia" w:asciiTheme="minorEastAsia" w:hAnsiTheme="minorEastAsia" w:eastAsiaTheme="minorEastAsia" w:cstheme="minorEastAsia"/>
          <w:color w:val="auto"/>
          <w:sz w:val="28"/>
          <w:szCs w:val="28"/>
          <w:lang w:val="en-US" w:eastAsia="zh-CN"/>
        </w:rPr>
        <w:t xml:space="preserve">503386158@qq.com </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lang w:val="en-US" w:eastAsia="zh-CN"/>
        </w:rPr>
        <w:t>（格式见附件一）</w:t>
      </w:r>
      <w:r>
        <w:rPr>
          <w:rFonts w:hint="eastAsia" w:asciiTheme="minorEastAsia" w:hAnsiTheme="minorEastAsia" w:eastAsiaTheme="minorEastAsia" w:cstheme="minorEastAsia"/>
          <w:color w:val="auto"/>
          <w:sz w:val="28"/>
          <w:szCs w:val="28"/>
        </w:rPr>
        <w:t>。</w:t>
      </w:r>
    </w:p>
    <w:p w14:paraId="28048B7E">
      <w:pPr>
        <w:numPr>
          <w:ilvl w:val="0"/>
          <w:numId w:val="6"/>
        </w:numPr>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踏勘现场：</w:t>
      </w:r>
    </w:p>
    <w:p w14:paraId="0BDBA5A0">
      <w:pPr>
        <w:numPr>
          <w:ilvl w:val="0"/>
          <w:numId w:val="0"/>
        </w:numPr>
        <w:spacing w:line="360" w:lineRule="auto"/>
        <w:ind w:firstLine="420"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时间：202</w:t>
      </w:r>
      <w:r>
        <w:rPr>
          <w:rFonts w:hint="eastAsia" w:asciiTheme="minorEastAsia" w:hAnsiTheme="minorEastAsia" w:eastAsia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年</w:t>
      </w:r>
      <w:r>
        <w:rPr>
          <w:rFonts w:hint="eastAsia" w:asciiTheme="minorEastAsia" w:hAnsiTheme="minorEastAsia" w:eastAsiaTheme="minorEastAsia" w:cstheme="minorEastAsia"/>
          <w:color w:val="auto"/>
          <w:sz w:val="28"/>
          <w:szCs w:val="28"/>
          <w:lang w:val="en-US" w:eastAsia="zh-CN"/>
        </w:rPr>
        <w:t xml:space="preserve"> </w:t>
      </w:r>
      <w:r>
        <w:rPr>
          <w:rFonts w:hint="default" w:asciiTheme="minorEastAsia" w:hAnsiTheme="minorEastAsia" w:eastAsiaTheme="minorEastAsia" w:cstheme="minorEastAsia"/>
          <w:color w:val="auto"/>
          <w:sz w:val="28"/>
          <w:szCs w:val="28"/>
          <w:lang w:val="en-US" w:eastAsia="zh-CN"/>
        </w:rPr>
        <w:t>8</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rPr>
        <w:t>月</w:t>
      </w:r>
      <w:r>
        <w:rPr>
          <w:rFonts w:hint="eastAsia" w:asciiTheme="minorEastAsia" w:hAnsiTheme="minorEastAsia" w:eastAsiaTheme="minorEastAsia" w:cstheme="minorEastAsia"/>
          <w:color w:val="auto"/>
          <w:sz w:val="28"/>
          <w:szCs w:val="28"/>
          <w:lang w:val="en-US" w:eastAsia="zh-CN"/>
        </w:rPr>
        <w:t xml:space="preserve"> </w:t>
      </w:r>
      <w:r>
        <w:rPr>
          <w:rFonts w:hint="default" w:asciiTheme="minorEastAsia" w:hAnsiTheme="minorEastAsia" w:eastAsiaTheme="minorEastAsia" w:cstheme="minorEastAsia"/>
          <w:color w:val="auto"/>
          <w:sz w:val="28"/>
          <w:szCs w:val="28"/>
          <w:lang w:val="en-US" w:eastAsia="zh-CN"/>
        </w:rPr>
        <w:t>10</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rPr>
        <w:t>日</w:t>
      </w:r>
      <w:r>
        <w:rPr>
          <w:rFonts w:hint="default"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时。</w:t>
      </w:r>
      <w:bookmarkStart w:id="522" w:name="_GoBack"/>
      <w:bookmarkEnd w:id="522"/>
    </w:p>
    <w:p w14:paraId="503D5886">
      <w:pPr>
        <w:numPr>
          <w:ilvl w:val="0"/>
          <w:numId w:val="0"/>
        </w:numPr>
        <w:spacing w:line="360" w:lineRule="auto"/>
        <w:ind w:firstLine="420"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联系人：</w:t>
      </w:r>
      <w:r>
        <w:rPr>
          <w:rFonts w:hint="eastAsia" w:asciiTheme="minorEastAsia" w:hAnsiTheme="minorEastAsia" w:eastAsiaTheme="minorEastAsia" w:cstheme="minorEastAsia"/>
          <w:color w:val="auto"/>
          <w:sz w:val="28"/>
          <w:szCs w:val="28"/>
          <w:lang w:val="en-US" w:eastAsia="zh-CN"/>
        </w:rPr>
        <w:t>谷老师</w:t>
      </w:r>
      <w:r>
        <w:rPr>
          <w:rFonts w:hint="eastAsia" w:asciiTheme="minorEastAsia" w:hAnsiTheme="minorEastAsia" w:eastAsiaTheme="minorEastAsia" w:cstheme="minorEastAsia"/>
          <w:color w:val="auto"/>
          <w:sz w:val="28"/>
          <w:szCs w:val="28"/>
        </w:rPr>
        <w:t>；电话：</w:t>
      </w:r>
      <w:r>
        <w:rPr>
          <w:rFonts w:hint="eastAsia" w:asciiTheme="minorEastAsia" w:hAnsiTheme="minorEastAsia" w:eastAsiaTheme="minorEastAsia" w:cstheme="minorEastAsia"/>
          <w:color w:val="auto"/>
          <w:sz w:val="28"/>
          <w:szCs w:val="28"/>
          <w:lang w:val="en-US" w:eastAsia="zh-CN"/>
        </w:rPr>
        <w:t>18090559862</w:t>
      </w:r>
      <w:r>
        <w:rPr>
          <w:rFonts w:hint="eastAsia" w:asciiTheme="minorEastAsia" w:hAnsiTheme="minorEastAsia" w:eastAsiaTheme="minorEastAsia" w:cstheme="minorEastAsia"/>
          <w:color w:val="auto"/>
          <w:sz w:val="28"/>
          <w:szCs w:val="28"/>
        </w:rPr>
        <w:t>。</w:t>
      </w:r>
    </w:p>
    <w:p w14:paraId="4016FA51">
      <w:pPr>
        <w:numPr>
          <w:ilvl w:val="0"/>
          <w:numId w:val="0"/>
        </w:numPr>
        <w:spacing w:line="360" w:lineRule="auto"/>
        <w:ind w:leftChars="0" w:firstLine="420"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投标人现场踏勘产生的费用及安全由投标人自行负责。</w:t>
      </w:r>
    </w:p>
    <w:p w14:paraId="2F5B5E22">
      <w:pPr>
        <w:numPr>
          <w:ilvl w:val="0"/>
          <w:numId w:val="6"/>
        </w:numPr>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提疑方式及时间：</w:t>
      </w:r>
    </w:p>
    <w:p w14:paraId="043F356F">
      <w:pPr>
        <w:numPr>
          <w:ilvl w:val="0"/>
          <w:numId w:val="0"/>
        </w:numPr>
        <w:spacing w:line="360" w:lineRule="auto"/>
        <w:ind w:firstLine="420"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202</w:t>
      </w:r>
      <w:r>
        <w:rPr>
          <w:rFonts w:hint="eastAsia" w:asciiTheme="minorEastAsia" w:hAnsiTheme="minorEastAsia" w:eastAsiaTheme="minorEastAsia" w:cstheme="minorEastAsia"/>
          <w:color w:val="auto"/>
          <w:sz w:val="28"/>
          <w:szCs w:val="28"/>
          <w:lang w:val="en-US" w:eastAsia="zh-CN"/>
        </w:rPr>
        <w:t xml:space="preserve">6 </w:t>
      </w:r>
      <w:r>
        <w:rPr>
          <w:rFonts w:hint="eastAsia" w:asciiTheme="minorEastAsia" w:hAnsiTheme="minorEastAsia" w:eastAsiaTheme="minorEastAsia" w:cstheme="minorEastAsia"/>
          <w:color w:val="auto"/>
          <w:sz w:val="28"/>
          <w:szCs w:val="28"/>
        </w:rPr>
        <w:t>年</w:t>
      </w:r>
      <w:r>
        <w:rPr>
          <w:rFonts w:hint="eastAsia" w:asciiTheme="minorEastAsia" w:hAnsiTheme="minorEastAsia" w:eastAsiaTheme="minorEastAsia" w:cstheme="minorEastAsia"/>
          <w:color w:val="auto"/>
          <w:sz w:val="28"/>
          <w:szCs w:val="28"/>
          <w:lang w:val="en-US" w:eastAsia="zh-CN"/>
        </w:rPr>
        <w:t xml:space="preserve"> </w:t>
      </w:r>
      <w:r>
        <w:rPr>
          <w:rFonts w:hint="default" w:asciiTheme="minorEastAsia" w:hAnsiTheme="minorEastAsia" w:eastAsiaTheme="minorEastAsia" w:cstheme="minorEastAsia"/>
          <w:color w:val="auto"/>
          <w:sz w:val="28"/>
          <w:szCs w:val="28"/>
          <w:lang w:val="en-US" w:eastAsia="zh-CN"/>
        </w:rPr>
        <w:t>8</w:t>
      </w:r>
      <w:r>
        <w:rPr>
          <w:rFonts w:hint="eastAsia" w:asciiTheme="minorEastAsia" w:hAnsiTheme="minorEastAsia" w:eastAsiaTheme="minorEastAsia" w:cstheme="minorEastAsia"/>
          <w:color w:val="auto"/>
          <w:sz w:val="28"/>
          <w:szCs w:val="28"/>
        </w:rPr>
        <w:t>月</w:t>
      </w:r>
      <w:r>
        <w:rPr>
          <w:rFonts w:hint="default" w:asciiTheme="minorEastAsia" w:hAnsiTheme="minorEastAsia" w:eastAsiaTheme="minorEastAsia" w:cstheme="minorEastAsia"/>
          <w:color w:val="auto"/>
          <w:sz w:val="28"/>
          <w:szCs w:val="28"/>
          <w:lang w:val="en-US" w:eastAsia="zh-CN"/>
        </w:rPr>
        <w:t>10</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rPr>
        <w:t>日1</w:t>
      </w:r>
      <w:r>
        <w:rPr>
          <w:rFonts w:hint="eastAsia" w:asciiTheme="minorEastAsia" w:hAnsiTheme="minorEastAsia" w:eastAsiaTheme="minorEastAsia" w:cstheme="minorEastAsia"/>
          <w:color w:val="auto"/>
          <w:sz w:val="28"/>
          <w:szCs w:val="28"/>
          <w:lang w:val="en-US" w:eastAsia="zh-CN"/>
        </w:rPr>
        <w:t>7</w:t>
      </w:r>
      <w:r>
        <w:rPr>
          <w:rFonts w:hint="eastAsia" w:asciiTheme="minorEastAsia" w:hAnsiTheme="minorEastAsia" w:eastAsiaTheme="minorEastAsia" w:cstheme="minorEastAsia"/>
          <w:color w:val="auto"/>
          <w:sz w:val="28"/>
          <w:szCs w:val="28"/>
        </w:rPr>
        <w:t>时前投标人提疑文件以书面形式发送至招标人指定邮箱：</w:t>
      </w:r>
      <w:r>
        <w:rPr>
          <w:rFonts w:hint="eastAsia" w:asciiTheme="minorEastAsia" w:hAnsiTheme="minorEastAsia" w:eastAsiaTheme="minorEastAsia" w:cstheme="minorEastAsia"/>
          <w:color w:val="auto"/>
          <w:sz w:val="28"/>
          <w:szCs w:val="28"/>
          <w:lang w:val="en-US" w:eastAsia="zh-CN"/>
        </w:rPr>
        <w:t xml:space="preserve">503386158@qq.com </w:t>
      </w:r>
      <w:r>
        <w:rPr>
          <w:rFonts w:hint="eastAsia" w:asciiTheme="minorEastAsia" w:hAnsiTheme="minorEastAsia" w:eastAsiaTheme="minorEastAsia" w:cstheme="minorEastAsia"/>
          <w:color w:val="auto"/>
          <w:sz w:val="28"/>
          <w:szCs w:val="28"/>
        </w:rPr>
        <w:t>。</w:t>
      </w:r>
    </w:p>
    <w:p w14:paraId="1ADF0D6E">
      <w:pPr>
        <w:numPr>
          <w:ilvl w:val="0"/>
          <w:numId w:val="6"/>
        </w:numPr>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答疑方式及时间：</w:t>
      </w:r>
    </w:p>
    <w:p w14:paraId="482562E6">
      <w:pPr>
        <w:numPr>
          <w:ilvl w:val="0"/>
          <w:numId w:val="0"/>
        </w:numPr>
        <w:spacing w:line="360" w:lineRule="auto"/>
        <w:ind w:firstLine="420"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202</w:t>
      </w:r>
      <w:r>
        <w:rPr>
          <w:rFonts w:hint="eastAsia" w:asciiTheme="minorEastAsia" w:hAnsiTheme="minorEastAsia" w:eastAsiaTheme="minorEastAsia" w:cstheme="minorEastAsia"/>
          <w:color w:val="auto"/>
          <w:sz w:val="28"/>
          <w:szCs w:val="28"/>
          <w:lang w:val="en-US" w:eastAsia="zh-CN"/>
        </w:rPr>
        <w:t xml:space="preserve">6 </w:t>
      </w:r>
      <w:r>
        <w:rPr>
          <w:rFonts w:hint="eastAsia" w:asciiTheme="minorEastAsia" w:hAnsiTheme="minorEastAsia" w:eastAsiaTheme="minorEastAsia" w:cstheme="minorEastAsia"/>
          <w:color w:val="auto"/>
          <w:sz w:val="28"/>
          <w:szCs w:val="28"/>
        </w:rPr>
        <w:t>年</w:t>
      </w:r>
      <w:r>
        <w:rPr>
          <w:rFonts w:hint="default" w:asciiTheme="minorEastAsia" w:hAnsiTheme="minorEastAsia" w:eastAsiaTheme="minorEastAsia" w:cstheme="minorEastAsia"/>
          <w:color w:val="auto"/>
          <w:sz w:val="28"/>
          <w:szCs w:val="28"/>
          <w:lang w:val="en-US" w:eastAsia="zh-CN"/>
        </w:rPr>
        <w:t>8</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rPr>
        <w:t>月</w:t>
      </w:r>
      <w:r>
        <w:rPr>
          <w:rFonts w:hint="eastAsia" w:asciiTheme="minorEastAsia" w:hAnsiTheme="minorEastAsia" w:eastAsiaTheme="minorEastAsia" w:cstheme="minorEastAsia"/>
          <w:color w:val="auto"/>
          <w:sz w:val="28"/>
          <w:szCs w:val="28"/>
          <w:lang w:val="en-US" w:eastAsia="zh-CN"/>
        </w:rPr>
        <w:t xml:space="preserve"> </w:t>
      </w:r>
      <w:r>
        <w:rPr>
          <w:rFonts w:hint="default" w:asciiTheme="minorEastAsia" w:hAnsiTheme="minorEastAsia" w:eastAsiaTheme="minorEastAsia" w:cstheme="minorEastAsia"/>
          <w:color w:val="auto"/>
          <w:sz w:val="28"/>
          <w:szCs w:val="28"/>
          <w:lang w:val="en-US" w:eastAsia="zh-CN"/>
        </w:rPr>
        <w:t>11</w:t>
      </w:r>
      <w:r>
        <w:rPr>
          <w:rFonts w:hint="eastAsia" w:asciiTheme="minorEastAsia" w:hAnsiTheme="minorEastAsia" w:eastAsiaTheme="minorEastAsia" w:cstheme="minorEastAsia"/>
          <w:color w:val="auto"/>
          <w:sz w:val="28"/>
          <w:szCs w:val="28"/>
        </w:rPr>
        <w:t>日17时前招标人通过招标人指定邮箱回复至投标人提疑邮箱。</w:t>
      </w:r>
    </w:p>
    <w:p w14:paraId="23C4BA87">
      <w:pPr>
        <w:numPr>
          <w:ilvl w:val="0"/>
          <w:numId w:val="6"/>
        </w:numPr>
        <w:spacing w:line="360" w:lineRule="auto"/>
        <w:ind w:left="425" w:leftChars="0" w:hanging="425"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开标时间及地点：</w:t>
      </w:r>
    </w:p>
    <w:p w14:paraId="5E8F6AEC">
      <w:pPr>
        <w:numPr>
          <w:ilvl w:val="0"/>
          <w:numId w:val="0"/>
        </w:numPr>
        <w:spacing w:line="360" w:lineRule="auto"/>
        <w:ind w:leftChars="0" w:firstLine="420" w:firstLineChars="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202</w:t>
      </w:r>
      <w:r>
        <w:rPr>
          <w:rFonts w:hint="eastAsia" w:asciiTheme="minorEastAsia" w:hAnsiTheme="minorEastAsia" w:eastAsiaTheme="minorEastAsia" w:cstheme="minorEastAsia"/>
          <w:color w:val="auto"/>
          <w:sz w:val="28"/>
          <w:szCs w:val="28"/>
          <w:lang w:val="en-US" w:eastAsia="zh-CN"/>
        </w:rPr>
        <w:t xml:space="preserve">6 </w:t>
      </w:r>
      <w:r>
        <w:rPr>
          <w:rFonts w:hint="eastAsia" w:asciiTheme="minorEastAsia" w:hAnsiTheme="minorEastAsia" w:eastAsiaTheme="minorEastAsia" w:cstheme="minorEastAsia"/>
          <w:color w:val="auto"/>
          <w:sz w:val="28"/>
          <w:szCs w:val="28"/>
        </w:rPr>
        <w:t>年</w:t>
      </w:r>
      <w:r>
        <w:rPr>
          <w:rFonts w:hint="default" w:asciiTheme="minorEastAsia" w:hAnsiTheme="minorEastAsia" w:eastAsiaTheme="minorEastAsia" w:cstheme="minorEastAsia"/>
          <w:color w:val="auto"/>
          <w:sz w:val="28"/>
          <w:szCs w:val="28"/>
          <w:lang w:val="en-US" w:eastAsia="zh-CN"/>
        </w:rPr>
        <w:t>8</w:t>
      </w:r>
      <w:r>
        <w:rPr>
          <w:rFonts w:hint="eastAsia" w:asciiTheme="minorEastAsia" w:hAnsiTheme="minorEastAsia" w:eastAsiaTheme="minorEastAsia" w:cstheme="minorEastAsia"/>
          <w:color w:val="auto"/>
          <w:sz w:val="28"/>
          <w:szCs w:val="28"/>
        </w:rPr>
        <w:t>月</w:t>
      </w:r>
      <w:r>
        <w:rPr>
          <w:rFonts w:hint="default" w:asciiTheme="minorEastAsia" w:hAnsiTheme="minorEastAsia" w:eastAsiaTheme="minorEastAsia" w:cstheme="minorEastAsia"/>
          <w:color w:val="auto"/>
          <w:sz w:val="28"/>
          <w:szCs w:val="28"/>
          <w:lang w:val="en-US" w:eastAsia="zh-CN"/>
        </w:rPr>
        <w:t>12</w:t>
      </w:r>
      <w:r>
        <w:rPr>
          <w:rFonts w:hint="eastAsia" w:asciiTheme="minorEastAsia" w:hAnsiTheme="minorEastAsia" w:eastAsiaTheme="minorEastAsia" w:cstheme="minorEastAsia"/>
          <w:color w:val="auto"/>
          <w:sz w:val="28"/>
          <w:szCs w:val="28"/>
        </w:rPr>
        <w:t>日</w:t>
      </w:r>
      <w:r>
        <w:rPr>
          <w:rFonts w:hint="default" w:asciiTheme="minorEastAsia" w:hAnsiTheme="minorEastAsia" w:eastAsiaTheme="minorEastAsia" w:cstheme="minorEastAsia"/>
          <w:color w:val="auto"/>
          <w:sz w:val="28"/>
          <w:szCs w:val="28"/>
          <w:lang w:val="en-US" w:eastAsia="zh-CN"/>
        </w:rPr>
        <w:t>10</w:t>
      </w:r>
      <w:r>
        <w:rPr>
          <w:rFonts w:hint="eastAsia" w:asciiTheme="minorEastAsia" w:hAnsiTheme="minorEastAsia" w:eastAsiaTheme="minorEastAsia" w:cstheme="minorEastAsia"/>
          <w:color w:val="auto"/>
          <w:sz w:val="28"/>
          <w:szCs w:val="28"/>
        </w:rPr>
        <w:t>时南充科技职业学院大门</w:t>
      </w:r>
      <w:r>
        <w:rPr>
          <w:rFonts w:hint="eastAsia" w:asciiTheme="minorEastAsia" w:hAnsiTheme="minorEastAsia" w:eastAsiaTheme="minorEastAsia" w:cstheme="minorEastAsia"/>
          <w:color w:val="auto"/>
          <w:sz w:val="28"/>
          <w:szCs w:val="28"/>
          <w:lang w:val="en-US" w:eastAsia="zh-CN"/>
        </w:rPr>
        <w:t>左侧</w:t>
      </w:r>
      <w:r>
        <w:rPr>
          <w:rFonts w:hint="eastAsia" w:asciiTheme="minorEastAsia" w:hAnsiTheme="minorEastAsia" w:eastAsiaTheme="minorEastAsia" w:cstheme="minorEastAsia"/>
          <w:color w:val="auto"/>
          <w:sz w:val="28"/>
          <w:szCs w:val="28"/>
        </w:rPr>
        <w:t>二楼基建办。</w:t>
      </w:r>
    </w:p>
    <w:p w14:paraId="5C75EEE5">
      <w:pPr>
        <w:numPr>
          <w:ilvl w:val="0"/>
          <w:numId w:val="3"/>
        </w:numPr>
        <w:spacing w:line="360" w:lineRule="auto"/>
        <w:ind w:left="0" w:leftChars="0" w:firstLine="420" w:firstLineChars="0"/>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投标保证金</w:t>
      </w:r>
    </w:p>
    <w:p w14:paraId="0B4358FD">
      <w:pPr>
        <w:spacing w:line="360" w:lineRule="auto"/>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1.投标保证金人民币10000元（壹万元整）。</w:t>
      </w:r>
      <w:r>
        <w:rPr>
          <w:rFonts w:hint="eastAsia" w:asciiTheme="minorEastAsia" w:hAnsiTheme="minorEastAsia" w:eastAsiaTheme="minorEastAsia" w:cstheme="minorEastAsia"/>
          <w:color w:val="auto"/>
          <w:sz w:val="28"/>
          <w:szCs w:val="28"/>
          <w:lang w:val="zh-CN" w:eastAsia="zh-CN"/>
        </w:rPr>
        <w:t>投标保证金由投标人在投标截止时间前</w:t>
      </w:r>
      <w:r>
        <w:rPr>
          <w:rFonts w:hint="eastAsia" w:asciiTheme="minorEastAsia" w:hAnsiTheme="minorEastAsia" w:eastAsiaTheme="minorEastAsia" w:cstheme="minorEastAsia"/>
          <w:color w:val="auto"/>
          <w:sz w:val="28"/>
          <w:szCs w:val="28"/>
          <w:lang w:val="en-US" w:eastAsia="zh-CN"/>
        </w:rPr>
        <w:t>从投标人基本帐户转入采购方下列账户，否则取消投标资格。</w:t>
      </w:r>
    </w:p>
    <w:p w14:paraId="3095024E">
      <w:pPr>
        <w:spacing w:line="360" w:lineRule="auto"/>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户名：南充科技职业学院</w:t>
      </w:r>
    </w:p>
    <w:p w14:paraId="652328F9">
      <w:pPr>
        <w:spacing w:line="360" w:lineRule="auto"/>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账号：5392 0120 0000 15115</w:t>
      </w:r>
    </w:p>
    <w:p w14:paraId="22D39C81">
      <w:pPr>
        <w:spacing w:line="360" w:lineRule="auto"/>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开户行：四川西充农村商业银行股份有限公司营业部</w:t>
      </w:r>
    </w:p>
    <w:p w14:paraId="2857EC37">
      <w:pPr>
        <w:spacing w:line="36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lang w:eastAsia="zh-CN"/>
        </w:rPr>
        <w:t>未中标投标人的保证金将在投标结束后</w:t>
      </w:r>
      <w:r>
        <w:rPr>
          <w:rFonts w:hint="eastAsia" w:asciiTheme="minorEastAsia" w:hAnsiTheme="minorEastAsia" w:eastAsiaTheme="minorEastAsia" w:cstheme="minorEastAsia"/>
          <w:color w:val="auto"/>
          <w:sz w:val="28"/>
          <w:szCs w:val="28"/>
          <w:lang w:val="en-US" w:eastAsia="zh-CN"/>
        </w:rPr>
        <w:t>10个工作日内通过转入账户原路无息</w:t>
      </w:r>
      <w:r>
        <w:rPr>
          <w:rFonts w:hint="eastAsia" w:asciiTheme="minorEastAsia" w:hAnsiTheme="minorEastAsia" w:eastAsiaTheme="minorEastAsia" w:cstheme="minorEastAsia"/>
          <w:color w:val="auto"/>
          <w:sz w:val="28"/>
          <w:szCs w:val="28"/>
          <w:lang w:eastAsia="zh-CN"/>
        </w:rPr>
        <w:t>返还。</w:t>
      </w:r>
    </w:p>
    <w:p w14:paraId="7F28ED92">
      <w:pPr>
        <w:spacing w:line="36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lang w:eastAsia="zh-CN"/>
        </w:rPr>
        <w:t>中标人的投标保证金，在中标后转为履约保证金。履约保证金</w:t>
      </w:r>
      <w:r>
        <w:rPr>
          <w:rFonts w:hint="eastAsia" w:asciiTheme="minorEastAsia" w:hAnsiTheme="minorEastAsia" w:eastAsiaTheme="minorEastAsia" w:cstheme="minorEastAsia"/>
          <w:color w:val="auto"/>
          <w:sz w:val="28"/>
          <w:szCs w:val="28"/>
          <w:lang w:val="en-US" w:eastAsia="zh-CN"/>
        </w:rPr>
        <w:t>在工完工，验收</w:t>
      </w:r>
      <w:r>
        <w:rPr>
          <w:rFonts w:hint="eastAsia" w:asciiTheme="minorEastAsia" w:hAnsiTheme="minorEastAsia" w:eastAsiaTheme="minorEastAsia" w:cstheme="minorEastAsia"/>
          <w:color w:val="auto"/>
          <w:sz w:val="28"/>
          <w:szCs w:val="28"/>
          <w:lang w:eastAsia="zh-CN"/>
        </w:rPr>
        <w:t>合格后无息退还。</w:t>
      </w:r>
    </w:p>
    <w:p w14:paraId="76500C2F">
      <w:pPr>
        <w:spacing w:line="36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lang w:eastAsia="zh-CN"/>
        </w:rPr>
        <w:t>如有下列情况之一，将没收投标保证金：</w:t>
      </w:r>
    </w:p>
    <w:p w14:paraId="4B1D81E7">
      <w:pPr>
        <w:spacing w:line="36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lang w:eastAsia="zh-CN"/>
        </w:rPr>
        <w:t>投标人在投标有效期内撤回其投标文件的；</w:t>
      </w:r>
    </w:p>
    <w:p w14:paraId="681DBF82">
      <w:pPr>
        <w:spacing w:line="36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lang w:eastAsia="zh-CN"/>
        </w:rPr>
        <w:t>投标人未参加开标会议的；</w:t>
      </w:r>
    </w:p>
    <w:p w14:paraId="3E1C41B7">
      <w:pPr>
        <w:spacing w:line="36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lang w:eastAsia="zh-CN"/>
        </w:rPr>
        <w:t>投标人采取串标、围标等不正当手段骗取中标的；</w:t>
      </w:r>
    </w:p>
    <w:p w14:paraId="4AA436E1">
      <w:pPr>
        <w:spacing w:line="360" w:lineRule="auto"/>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（4）投标人放弃中标的；</w:t>
      </w:r>
    </w:p>
    <w:p w14:paraId="28240963">
      <w:pPr>
        <w:spacing w:line="360" w:lineRule="auto"/>
        <w:ind w:firstLine="56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lang w:eastAsia="zh-CN"/>
        </w:rPr>
        <w:t>中标人未在中标后</w:t>
      </w:r>
      <w:r>
        <w:rPr>
          <w:rFonts w:hint="eastAsia" w:asciiTheme="minorEastAsia" w:hAnsiTheme="minorEastAsia" w:eastAsiaTheme="minorEastAsia" w:cstheme="minorEastAsia"/>
          <w:color w:val="auto"/>
          <w:sz w:val="28"/>
          <w:szCs w:val="28"/>
          <w:lang w:val="en-US" w:eastAsia="zh-CN"/>
        </w:rPr>
        <w:t>5个日历天</w:t>
      </w:r>
      <w:r>
        <w:rPr>
          <w:rFonts w:hint="eastAsia" w:asciiTheme="minorEastAsia" w:hAnsiTheme="minorEastAsia" w:eastAsiaTheme="minorEastAsia" w:cstheme="minorEastAsia"/>
          <w:color w:val="auto"/>
          <w:sz w:val="28"/>
          <w:szCs w:val="28"/>
          <w:lang w:eastAsia="zh-CN"/>
        </w:rPr>
        <w:t>内</w:t>
      </w:r>
      <w:r>
        <w:rPr>
          <w:rFonts w:hint="eastAsia" w:asciiTheme="minorEastAsia" w:hAnsiTheme="minorEastAsia" w:eastAsiaTheme="minorEastAsia" w:cstheme="minorEastAsia"/>
          <w:color w:val="auto"/>
          <w:sz w:val="28"/>
          <w:szCs w:val="28"/>
          <w:lang w:val="en-US" w:eastAsia="zh-CN"/>
        </w:rPr>
        <w:t>未与采购方</w:t>
      </w:r>
      <w:r>
        <w:rPr>
          <w:rFonts w:hint="eastAsia" w:asciiTheme="minorEastAsia" w:hAnsiTheme="minorEastAsia" w:eastAsiaTheme="minorEastAsia" w:cstheme="minorEastAsia"/>
          <w:color w:val="auto"/>
          <w:sz w:val="28"/>
          <w:szCs w:val="28"/>
          <w:lang w:eastAsia="zh-CN"/>
        </w:rPr>
        <w:t>签订合同的。</w:t>
      </w:r>
    </w:p>
    <w:p w14:paraId="1195078D">
      <w:pPr>
        <w:numPr>
          <w:ilvl w:val="0"/>
          <w:numId w:val="3"/>
        </w:numPr>
        <w:spacing w:line="360" w:lineRule="auto"/>
        <w:ind w:left="0" w:leftChars="0" w:firstLine="420" w:firstLineChars="0"/>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开标</w:t>
      </w:r>
    </w:p>
    <w:p w14:paraId="3AC032C6">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1.投标文件的内容及要求（投标文件由投标函</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技术标</w:t>
      </w:r>
      <w:r>
        <w:rPr>
          <w:rFonts w:hint="eastAsia" w:asciiTheme="minorEastAsia" w:hAnsiTheme="minorEastAsia" w:eastAsiaTheme="minorEastAsia" w:cstheme="minorEastAsia"/>
          <w:color w:val="auto"/>
          <w:sz w:val="28"/>
          <w:szCs w:val="28"/>
        </w:rPr>
        <w:t>和</w:t>
      </w:r>
      <w:r>
        <w:rPr>
          <w:rFonts w:hint="eastAsia" w:asciiTheme="minorEastAsia" w:hAnsiTheme="minorEastAsia" w:eastAsiaTheme="minorEastAsia" w:cstheme="minorEastAsia"/>
          <w:color w:val="auto"/>
          <w:sz w:val="28"/>
          <w:szCs w:val="28"/>
          <w:lang w:val="en-US" w:eastAsia="zh-CN"/>
        </w:rPr>
        <w:t>商务</w:t>
      </w:r>
      <w:r>
        <w:rPr>
          <w:rFonts w:hint="eastAsia" w:asciiTheme="minorEastAsia" w:hAnsiTheme="minorEastAsia" w:eastAsiaTheme="minorEastAsia" w:cstheme="minorEastAsia"/>
          <w:color w:val="auto"/>
          <w:sz w:val="28"/>
          <w:szCs w:val="28"/>
        </w:rPr>
        <w:t>标组成，分别装订，分别</w:t>
      </w:r>
      <w:r>
        <w:rPr>
          <w:rFonts w:hint="eastAsia" w:asciiTheme="minorEastAsia" w:hAnsiTheme="minorEastAsia" w:eastAsiaTheme="minorEastAsia" w:cstheme="minorEastAsia"/>
          <w:b/>
          <w:bCs/>
          <w:color w:val="auto"/>
          <w:sz w:val="28"/>
          <w:szCs w:val="28"/>
        </w:rPr>
        <w:t>提供正本和副本各一份</w:t>
      </w:r>
      <w:r>
        <w:rPr>
          <w:rFonts w:hint="eastAsia" w:asciiTheme="minorEastAsia" w:hAnsiTheme="minorEastAsia" w:eastAsiaTheme="minorEastAsia" w:cstheme="minorEastAsia"/>
          <w:color w:val="auto"/>
          <w:sz w:val="28"/>
          <w:szCs w:val="28"/>
        </w:rPr>
        <w:t>）其内容及要求如下：</w:t>
      </w:r>
    </w:p>
    <w:p w14:paraId="7A9D02E3">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1.1投标函的内容及要求：</w:t>
      </w:r>
    </w:p>
    <w:p w14:paraId="2B80D66D">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1.1.1投标人营业执照；</w:t>
      </w:r>
    </w:p>
    <w:p w14:paraId="22983E3B">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1.1.2资质证书；</w:t>
      </w:r>
    </w:p>
    <w:p w14:paraId="7C3F6151">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1.1.3法定代表人授权委托书（采用附件</w:t>
      </w:r>
      <w:r>
        <w:rPr>
          <w:rFonts w:hint="eastAsia" w:asciiTheme="minorEastAsia" w:hAnsiTheme="minorEastAsia" w:eastAsiaTheme="minorEastAsia" w:cstheme="minorEastAsia"/>
          <w:color w:val="auto"/>
          <w:sz w:val="28"/>
          <w:szCs w:val="28"/>
          <w:lang w:val="en-US" w:eastAsia="zh-CN"/>
        </w:rPr>
        <w:t>二</w:t>
      </w:r>
      <w:r>
        <w:rPr>
          <w:rFonts w:hint="eastAsia" w:asciiTheme="minorEastAsia" w:hAnsiTheme="minorEastAsia" w:eastAsiaTheme="minorEastAsia" w:cstheme="minorEastAsia"/>
          <w:color w:val="auto"/>
          <w:sz w:val="28"/>
          <w:szCs w:val="28"/>
        </w:rPr>
        <w:t>格式）；</w:t>
      </w:r>
    </w:p>
    <w:p w14:paraId="68AACC2D">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1.1.4法定代表人身份证复印件；</w:t>
      </w:r>
    </w:p>
    <w:p w14:paraId="6D4E0647">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1.1.5受托人身份证复印件；</w:t>
      </w:r>
    </w:p>
    <w:p w14:paraId="2679271E">
      <w:pPr>
        <w:spacing w:line="36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1.1.6投标承诺书（采用附件</w:t>
      </w:r>
      <w:r>
        <w:rPr>
          <w:rFonts w:hint="eastAsia" w:asciiTheme="minorEastAsia" w:hAnsiTheme="minorEastAsia" w:eastAsiaTheme="minorEastAsia" w:cstheme="minorEastAsia"/>
          <w:color w:val="auto"/>
          <w:sz w:val="28"/>
          <w:szCs w:val="28"/>
          <w:lang w:val="en-US" w:eastAsia="zh-CN"/>
        </w:rPr>
        <w:t>三</w:t>
      </w:r>
      <w:r>
        <w:rPr>
          <w:rFonts w:hint="eastAsia" w:asciiTheme="minorEastAsia" w:hAnsiTheme="minorEastAsia" w:eastAsiaTheme="minorEastAsia" w:cstheme="minorEastAsia"/>
          <w:color w:val="auto"/>
          <w:sz w:val="28"/>
          <w:szCs w:val="28"/>
        </w:rPr>
        <w:t>格式）</w:t>
      </w:r>
      <w:r>
        <w:rPr>
          <w:rFonts w:hint="eastAsia" w:asciiTheme="minorEastAsia" w:hAnsiTheme="minorEastAsia" w:eastAsiaTheme="minorEastAsia" w:cstheme="minorEastAsia"/>
          <w:color w:val="auto"/>
          <w:sz w:val="28"/>
          <w:szCs w:val="28"/>
          <w:lang w:eastAsia="zh-CN"/>
        </w:rPr>
        <w:t>；</w:t>
      </w:r>
    </w:p>
    <w:p w14:paraId="40963545">
      <w:pPr>
        <w:spacing w:line="360" w:lineRule="auto"/>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1.1.7业绩证明合同；</w:t>
      </w:r>
    </w:p>
    <w:p w14:paraId="414CD2D2">
      <w:pPr>
        <w:spacing w:line="36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1.1.8人员资质</w:t>
      </w:r>
      <w:r>
        <w:rPr>
          <w:rFonts w:hint="eastAsia" w:asciiTheme="minorEastAsia" w:hAnsiTheme="minorEastAsia" w:eastAsiaTheme="minorEastAsia" w:cstheme="minorEastAsia"/>
          <w:color w:val="auto"/>
          <w:sz w:val="28"/>
          <w:szCs w:val="28"/>
          <w:lang w:eastAsia="zh-CN"/>
        </w:rPr>
        <w:t>。</w:t>
      </w:r>
    </w:p>
    <w:p w14:paraId="2C801A47">
      <w:pPr>
        <w:spacing w:line="360" w:lineRule="auto"/>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1.2技术标的内容及要求：</w:t>
      </w:r>
    </w:p>
    <w:p w14:paraId="4B2D54B4">
      <w:pPr>
        <w:spacing w:line="360" w:lineRule="auto"/>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投标人须依据本项目招标文件、施工图纸、现场实际情况，结合工程特点编制完整、可行、针对性强的技术标（施工组织设计/施工方案），所有内容需符合国家现行工程施工规范、安全管理规定。</w:t>
      </w:r>
    </w:p>
    <w:p w14:paraId="623F6F81">
      <w:pPr>
        <w:spacing w:line="360" w:lineRule="auto"/>
        <w:ind w:firstLine="562" w:firstLineChars="200"/>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技术标内容需真实、可行，严禁照搬模板、无针对性表述，评审人员会将结合本工程特点，对技术标的合理性、可行性进行综合评审。技术标编写内容至少包含以下核心要点，投标人可结合自身施工能力补充完善相关细节：</w:t>
      </w:r>
    </w:p>
    <w:p w14:paraId="6BA30643">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0" w:leftChars="0" w:firstLine="402"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工程概况及施工重难点分析：明确本工程混凝土室外楼梯的结构特点、施工环境，重点分析高空作业、模板支撑、混凝土浇筑等核心重难点及应对思路。</w:t>
      </w:r>
    </w:p>
    <w:p w14:paraId="4B05DA8E">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0" w:leftChars="0" w:firstLine="402"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整体施工部署及现场安排：明确施工总体思路、施工顺序，结合现场实际规划施工总体流程。</w:t>
      </w:r>
    </w:p>
    <w:p w14:paraId="571E82A9">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0" w:leftChars="0" w:firstLine="402"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施工进度计划及工期保障：明确50日历天总工期的分段安排，提供合理的进度管控方案及工期保障措施，确保按期竣工。</w:t>
      </w:r>
    </w:p>
    <w:p w14:paraId="1CFA483C">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0" w:leftChars="0" w:firstLine="402"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主要施工做法：详细说明基础工程、钢筋工程、模板工程、混凝土主体工程及楼梯踏步、平台施工的具体工艺、操作标准。</w:t>
      </w:r>
    </w:p>
    <w:p w14:paraId="6032369A">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0" w:leftChars="0" w:firstLine="402"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安全专项措施：针对本工程高空作业特点，编写支架搭设、临边防护、高空作业安全等专项措施，明确安全管控要求及验收标准。</w:t>
      </w:r>
    </w:p>
    <w:p w14:paraId="1FC03CE1">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0" w:leftChars="0" w:firstLine="402"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质量保障措施：明确工程质量目标，编写材料进场检验、工序质量控制、隐蔽工程验收、成品保护等全套质量管控措施。</w:t>
      </w:r>
    </w:p>
    <w:p w14:paraId="2D530A94">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0" w:leftChars="0" w:firstLine="402"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安全文明及环保管控：编写施工现场安全生产管理、文明施工、扬尘治理、噪声控制等相关措施，符合当地施工管控要求。</w:t>
      </w:r>
    </w:p>
    <w:p w14:paraId="039529FD">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0" w:leftChars="0" w:firstLine="402"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资源投入安排：明确施工现场管理人员、作业人员配置，主要施工机械设备、周转材料的进场计划及使用安排。</w:t>
      </w:r>
    </w:p>
    <w:p w14:paraId="332288E2">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0" w:leftChars="0" w:firstLine="402"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施工现场平面布置：合理规划施工现场材料堆放区、加工区、施工通道、临时设施等布置，确保施工有序开展。</w:t>
      </w:r>
    </w:p>
    <w:p w14:paraId="7FF737B7">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0" w:leftChars="0" w:firstLine="402"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应急及季节性施工措施：编写突发安全事故、恶劣天气等突发事件的应急处置方案，明确雨季施工保障措施，确保施工安全。</w:t>
      </w:r>
    </w:p>
    <w:p w14:paraId="26351C99">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lang w:val="en-US" w:eastAsia="zh-CN"/>
        </w:rPr>
        <w:t>3商务</w:t>
      </w:r>
      <w:r>
        <w:rPr>
          <w:rFonts w:hint="eastAsia" w:asciiTheme="minorEastAsia" w:hAnsiTheme="minorEastAsia" w:eastAsiaTheme="minorEastAsia" w:cstheme="minorEastAsia"/>
          <w:color w:val="auto"/>
          <w:sz w:val="28"/>
          <w:szCs w:val="28"/>
        </w:rPr>
        <w:t>标的内容及要求：</w:t>
      </w:r>
    </w:p>
    <w:p w14:paraId="5180A265">
      <w:pPr>
        <w:tabs>
          <w:tab w:val="left" w:pos="5940"/>
        </w:tabs>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b/>
          <w:bCs/>
          <w:color w:val="auto"/>
          <w:sz w:val="28"/>
          <w:szCs w:val="28"/>
        </w:rPr>
        <w:t>投标人报价</w:t>
      </w:r>
      <w:r>
        <w:rPr>
          <w:rFonts w:hint="eastAsia" w:asciiTheme="minorEastAsia" w:hAnsiTheme="minorEastAsia" w:eastAsiaTheme="minorEastAsia" w:cstheme="minorEastAsia"/>
          <w:b/>
          <w:bCs/>
          <w:color w:val="auto"/>
          <w:sz w:val="28"/>
          <w:szCs w:val="28"/>
          <w:lang w:eastAsia="zh-CN"/>
        </w:rPr>
        <w:t>需</w:t>
      </w:r>
      <w:r>
        <w:rPr>
          <w:rFonts w:hint="eastAsia" w:asciiTheme="minorEastAsia" w:hAnsiTheme="minorEastAsia" w:eastAsiaTheme="minorEastAsia" w:cstheme="minorEastAsia"/>
          <w:b/>
          <w:bCs/>
          <w:color w:val="auto"/>
          <w:sz w:val="28"/>
          <w:szCs w:val="28"/>
        </w:rPr>
        <w:t>考虑因素</w:t>
      </w:r>
      <w:r>
        <w:rPr>
          <w:rFonts w:hint="eastAsia" w:asciiTheme="minorEastAsia" w:hAnsiTheme="minorEastAsia" w:eastAsiaTheme="minorEastAsia" w:cstheme="minorEastAsia"/>
          <w:color w:val="auto"/>
          <w:sz w:val="28"/>
          <w:szCs w:val="28"/>
        </w:rPr>
        <w:t>：</w:t>
      </w:r>
    </w:p>
    <w:p w14:paraId="5D118942">
      <w:pPr>
        <w:tabs>
          <w:tab w:val="left" w:pos="5940"/>
        </w:tabs>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（1）施工范围：南充科技职业学院</w:t>
      </w:r>
      <w:r>
        <w:rPr>
          <w:rFonts w:hint="eastAsia" w:asciiTheme="minorEastAsia" w:hAnsiTheme="minorEastAsia" w:eastAsiaTheme="minorEastAsia" w:cstheme="minorEastAsia"/>
          <w:color w:val="auto"/>
          <w:sz w:val="28"/>
          <w:szCs w:val="28"/>
          <w:lang w:val="en-US" w:eastAsia="zh-CN"/>
        </w:rPr>
        <w:t>室外楼梯建设项目</w:t>
      </w:r>
      <w:r>
        <w:rPr>
          <w:rFonts w:hint="eastAsia" w:asciiTheme="minorEastAsia" w:hAnsiTheme="minorEastAsia" w:eastAsiaTheme="minorEastAsia" w:cstheme="minorEastAsia"/>
          <w:color w:val="auto"/>
          <w:sz w:val="28"/>
          <w:szCs w:val="28"/>
        </w:rPr>
        <w:t>全部工作内容。</w:t>
      </w:r>
    </w:p>
    <w:p w14:paraId="727A632A">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（2）质量及技术要求：严格按照国家及地方现行施工标准、规范和设计图纸技术要求进行施工，达到《</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"http://www.so.com/s?q=%E5%BB%BA%E7%AD%91&amp;ie=utf-8&amp;src=internal_wenda_recommend_textn" \t "https://wenda.so.com/q/_blank"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8"/>
          <w:szCs w:val="28"/>
        </w:rPr>
        <w:t>建筑</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"http://www.so.com/s?q=%E5%B7%A5%E7%A8%8B%E6%96%BD%E5%B7%A5%E8%B4%A8%E9%87%8F&amp;ie=utf-8&amp;src=internal_wenda_recommend_textn" \t "https://wenda.so.com/q/_blank"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8"/>
          <w:szCs w:val="28"/>
        </w:rPr>
        <w:t>工程施工质量</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t>验收统一标准》（GB50300-2013）、专业安装工程施工及验收等现行规范所规定的优良等级。</w:t>
      </w:r>
    </w:p>
    <w:p w14:paraId="4D6FB641">
      <w:pPr>
        <w:tabs>
          <w:tab w:val="left" w:pos="5940"/>
        </w:tabs>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（3）施工内容：详见施工图纸及《</w:t>
      </w:r>
      <w:r>
        <w:rPr>
          <w:rFonts w:hint="eastAsia" w:asciiTheme="minorEastAsia" w:hAnsiTheme="minorEastAsia" w:eastAsiaTheme="minorEastAsia" w:cstheme="minorEastAsia"/>
          <w:color w:val="auto"/>
          <w:sz w:val="28"/>
          <w:szCs w:val="28"/>
          <w:lang w:val="en-US" w:eastAsia="zh-CN"/>
        </w:rPr>
        <w:t>工程量</w:t>
      </w:r>
      <w:r>
        <w:rPr>
          <w:rFonts w:hint="eastAsia" w:asciiTheme="minorEastAsia" w:hAnsiTheme="minorEastAsia" w:eastAsiaTheme="minorEastAsia" w:cstheme="minorEastAsia"/>
          <w:color w:val="auto"/>
          <w:sz w:val="28"/>
          <w:szCs w:val="28"/>
        </w:rPr>
        <w:t>清单》。</w:t>
      </w:r>
    </w:p>
    <w:p w14:paraId="72FA0F60">
      <w:pPr>
        <w:tabs>
          <w:tab w:val="left" w:pos="5940"/>
        </w:tabs>
        <w:spacing w:line="360" w:lineRule="auto"/>
        <w:ind w:firstLine="560" w:firstLineChars="200"/>
        <w:rPr>
          <w:rFonts w:hint="eastAsia" w:asciiTheme="minorEastAsia" w:hAnsiTheme="minorEastAsia" w:eastAsiaTheme="minorEastAsia" w:cstheme="minorEastAsia"/>
          <w:color w:val="auto"/>
          <w:sz w:val="28"/>
          <w:szCs w:val="28"/>
          <w:lang w:val="zh-CN"/>
        </w:rPr>
      </w:pPr>
      <w:r>
        <w:rPr>
          <w:rFonts w:hint="eastAsia" w:asciiTheme="minorEastAsia" w:hAnsiTheme="minorEastAsia" w:eastAsiaTheme="minorEastAsia" w:cstheme="minorEastAsia"/>
          <w:color w:val="auto"/>
          <w:sz w:val="28"/>
          <w:szCs w:val="28"/>
        </w:rPr>
        <w:t>（4）工程施工所需的所有机具设备均由投标人自己负责，如发生丢失、损坏等招标人概不负责。招标人不提供食宿、各项临时用电设施均由投标人自配，投标人临时用电必须符合规范要求，施工水电</w:t>
      </w:r>
      <w:r>
        <w:rPr>
          <w:rFonts w:hint="eastAsia" w:asciiTheme="minorEastAsia" w:hAnsiTheme="minorEastAsia" w:eastAsiaTheme="minorEastAsia" w:cstheme="minorEastAsia"/>
          <w:color w:val="auto"/>
          <w:sz w:val="28"/>
          <w:szCs w:val="28"/>
          <w:lang w:val="zh-CN"/>
        </w:rPr>
        <w:t>费用包含在综合单价中。</w:t>
      </w:r>
    </w:p>
    <w:p w14:paraId="3668BE52">
      <w:pPr>
        <w:tabs>
          <w:tab w:val="left" w:pos="5940"/>
        </w:tabs>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（5）工程质量不符合设计要求及相关规范要求的，招标人有权要求投标人停工或返工，返工等相关费用由投标人承担。</w:t>
      </w:r>
    </w:p>
    <w:p w14:paraId="3664C347">
      <w:pPr>
        <w:tabs>
          <w:tab w:val="left" w:pos="5940"/>
        </w:tabs>
        <w:spacing w:line="360" w:lineRule="auto"/>
        <w:ind w:firstLine="56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8"/>
          <w:szCs w:val="28"/>
        </w:rPr>
        <w:t>（6）投标人进场后必须按照招标人进度要求，合理制定和调整投标人的施工计划。</w:t>
      </w:r>
    </w:p>
    <w:p w14:paraId="3214D957">
      <w:pPr>
        <w:tabs>
          <w:tab w:val="left" w:pos="5940"/>
        </w:tabs>
        <w:spacing w:line="360" w:lineRule="auto"/>
        <w:ind w:firstLine="560" w:firstLineChars="200"/>
        <w:rPr>
          <w:rFonts w:hint="eastAsia" w:asciiTheme="minorEastAsia" w:hAnsiTheme="minorEastAsia" w:eastAsiaTheme="minorEastAsia" w:cstheme="minorEastAsia"/>
          <w:color w:val="auto"/>
          <w:sz w:val="28"/>
          <w:szCs w:val="28"/>
          <w:lang w:val="zh-CN"/>
        </w:rPr>
      </w:pP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.2</w:t>
      </w:r>
      <w:r>
        <w:rPr>
          <w:rFonts w:hint="eastAsia" w:asciiTheme="minorEastAsia" w:hAnsiTheme="minorEastAsia" w:eastAsiaTheme="minorEastAsia" w:cstheme="minorEastAsia"/>
          <w:b/>
          <w:bCs/>
          <w:color w:val="auto"/>
          <w:sz w:val="28"/>
          <w:szCs w:val="28"/>
          <w:lang w:val="zh-CN"/>
        </w:rPr>
        <w:t>本次</w:t>
      </w:r>
      <w:r>
        <w:rPr>
          <w:rFonts w:hint="eastAsia" w:asciiTheme="minorEastAsia" w:hAnsiTheme="minorEastAsia" w:eastAsiaTheme="minorEastAsia" w:cstheme="minorEastAsia"/>
          <w:b/>
          <w:bCs/>
          <w:color w:val="auto"/>
          <w:sz w:val="28"/>
          <w:szCs w:val="28"/>
        </w:rPr>
        <w:t>招标计价方式</w:t>
      </w:r>
      <w:r>
        <w:rPr>
          <w:rFonts w:hint="eastAsia" w:asciiTheme="minorEastAsia" w:hAnsiTheme="minorEastAsia" w:eastAsiaTheme="minorEastAsia" w:cstheme="minorEastAsia"/>
          <w:b/>
          <w:bCs/>
          <w:color w:val="auto"/>
          <w:sz w:val="28"/>
          <w:szCs w:val="28"/>
          <w:lang w:val="zh-CN"/>
        </w:rPr>
        <w:t>为</w:t>
      </w:r>
      <w:r>
        <w:rPr>
          <w:rFonts w:hint="eastAsia" w:asciiTheme="minorEastAsia" w:hAnsiTheme="minorEastAsia" w:eastAsiaTheme="minorEastAsia" w:cstheme="minorEastAsia"/>
          <w:b/>
          <w:bCs/>
          <w:color w:val="auto"/>
          <w:sz w:val="28"/>
          <w:szCs w:val="28"/>
        </w:rPr>
        <w:t>不含税</w:t>
      </w:r>
      <w:r>
        <w:rPr>
          <w:rFonts w:hint="eastAsia" w:asciiTheme="minorEastAsia" w:hAnsiTheme="minorEastAsia" w:eastAsiaTheme="minorEastAsia" w:cstheme="minorEastAsia"/>
          <w:b/>
          <w:bCs/>
          <w:color w:val="auto"/>
          <w:sz w:val="28"/>
          <w:szCs w:val="28"/>
          <w:lang w:val="en-US" w:eastAsia="zh-CN"/>
        </w:rPr>
        <w:t>固定总价</w:t>
      </w:r>
      <w:r>
        <w:rPr>
          <w:rFonts w:hint="eastAsia" w:asciiTheme="minorEastAsia" w:hAnsiTheme="minorEastAsia" w:eastAsiaTheme="minorEastAsia" w:cstheme="minorEastAsia"/>
          <w:b/>
          <w:bCs/>
          <w:color w:val="auto"/>
          <w:sz w:val="28"/>
          <w:szCs w:val="28"/>
        </w:rPr>
        <w:t>，</w:t>
      </w:r>
      <w:r>
        <w:rPr>
          <w:rFonts w:hint="eastAsia" w:asciiTheme="minorEastAsia" w:hAnsiTheme="minorEastAsia" w:eastAsiaTheme="minorEastAsia" w:cstheme="minorEastAsia"/>
          <w:color w:val="auto"/>
          <w:sz w:val="28"/>
          <w:szCs w:val="28"/>
        </w:rPr>
        <w:t>总价组成</w:t>
      </w:r>
      <w:r>
        <w:rPr>
          <w:rFonts w:hint="eastAsia" w:asciiTheme="minorEastAsia" w:hAnsiTheme="minorEastAsia" w:eastAsiaTheme="minorEastAsia" w:cstheme="minorEastAsia"/>
          <w:color w:val="auto"/>
          <w:sz w:val="28"/>
          <w:szCs w:val="28"/>
          <w:lang w:val="zh-CN"/>
        </w:rPr>
        <w:t>费用包括但不限于人工费、材料费、机械费、企业管理费，利润，税金，各类社会保险费，施工措施费，夜间、雨季等施工增加费，赶工费、材料运输费、装卸车及二次搬运费、安全文明施工临时设施费，配合其它分包单位发生的配合费，材料整理、保管费，材料损耗费、建筑施工垃圾清理、生活垃圾清理及运输费，缺陷修复、保修费，资料费、成品保护费，测量放线费，试验费、工程相关验收费、安全防护用品费，安全劳保用品、各种工具用具、测量工具等费用，绿色施工标准费用、</w:t>
      </w:r>
      <w:r>
        <w:rPr>
          <w:rFonts w:hint="eastAsia" w:asciiTheme="minorEastAsia" w:hAnsiTheme="minorEastAsia" w:eastAsiaTheme="minorEastAsia" w:cstheme="minorEastAsia"/>
          <w:color w:val="auto"/>
          <w:sz w:val="28"/>
          <w:szCs w:val="28"/>
        </w:rPr>
        <w:t>水电费</w:t>
      </w:r>
      <w:r>
        <w:rPr>
          <w:rFonts w:hint="eastAsia" w:asciiTheme="minorEastAsia" w:hAnsiTheme="minorEastAsia" w:eastAsiaTheme="minorEastAsia" w:cstheme="minorEastAsia"/>
          <w:color w:val="auto"/>
          <w:sz w:val="28"/>
          <w:szCs w:val="28"/>
          <w:lang w:val="zh-CN"/>
        </w:rPr>
        <w:t>以及不可预见因素和施工期内材料市场变化、风险费（中标后，材料及人工单价均不得以任何理由进行调整）等完成施工范围内所有工作内容所发生的</w:t>
      </w:r>
      <w:r>
        <w:rPr>
          <w:rFonts w:hint="eastAsia" w:asciiTheme="minorEastAsia" w:hAnsiTheme="minorEastAsia" w:eastAsiaTheme="minorEastAsia" w:cstheme="minorEastAsia"/>
          <w:color w:val="auto"/>
          <w:sz w:val="28"/>
          <w:szCs w:val="28"/>
        </w:rPr>
        <w:t>全部</w:t>
      </w:r>
      <w:r>
        <w:rPr>
          <w:rFonts w:hint="eastAsia" w:asciiTheme="minorEastAsia" w:hAnsiTheme="minorEastAsia" w:eastAsiaTheme="minorEastAsia" w:cstheme="minorEastAsia"/>
          <w:color w:val="auto"/>
          <w:sz w:val="28"/>
          <w:szCs w:val="28"/>
          <w:lang w:val="zh-CN"/>
        </w:rPr>
        <w:t>费用。</w:t>
      </w:r>
    </w:p>
    <w:p w14:paraId="11365FD4">
      <w:pPr>
        <w:spacing w:line="360" w:lineRule="auto"/>
        <w:ind w:firstLine="560" w:firstLineChars="200"/>
        <w:rPr>
          <w:rFonts w:hint="eastAsia" w:asciiTheme="minorEastAsia" w:hAnsiTheme="minorEastAsia" w:eastAsiaTheme="minorEastAsia" w:cstheme="minorEastAsia"/>
          <w:color w:val="auto"/>
          <w:sz w:val="28"/>
          <w:szCs w:val="28"/>
          <w:lang w:val="zh-CN"/>
        </w:rPr>
      </w:pPr>
      <w:r>
        <w:rPr>
          <w:rFonts w:hint="eastAsia" w:asciiTheme="minorEastAsia" w:hAnsiTheme="minorEastAsia" w:eastAsiaTheme="minorEastAsia" w:cstheme="minorEastAsia"/>
          <w:color w:val="auto"/>
          <w:sz w:val="28"/>
          <w:szCs w:val="28"/>
        </w:rPr>
        <w:t>1.2.2投标报价：严格</w:t>
      </w:r>
      <w:r>
        <w:rPr>
          <w:rFonts w:hint="eastAsia" w:asciiTheme="minorEastAsia" w:hAnsiTheme="minorEastAsia" w:eastAsiaTheme="minorEastAsia" w:cstheme="minorEastAsia"/>
          <w:color w:val="auto"/>
          <w:sz w:val="28"/>
          <w:szCs w:val="28"/>
          <w:lang w:val="zh-CN"/>
        </w:rPr>
        <w:t>按招标人提供的《</w:t>
      </w:r>
      <w:r>
        <w:rPr>
          <w:rFonts w:hint="eastAsia" w:asciiTheme="minorEastAsia" w:hAnsiTheme="minorEastAsia" w:eastAsiaTheme="minorEastAsia" w:cstheme="minorEastAsia"/>
          <w:color w:val="auto"/>
          <w:sz w:val="28"/>
          <w:szCs w:val="28"/>
          <w:lang w:val="en-US" w:eastAsia="zh-CN"/>
        </w:rPr>
        <w:t>工程量</w:t>
      </w:r>
      <w:r>
        <w:rPr>
          <w:rFonts w:hint="eastAsia" w:asciiTheme="minorEastAsia" w:hAnsiTheme="minorEastAsia" w:eastAsiaTheme="minorEastAsia" w:cstheme="minorEastAsia"/>
          <w:color w:val="auto"/>
          <w:sz w:val="28"/>
          <w:szCs w:val="28"/>
          <w:lang w:val="zh-CN"/>
        </w:rPr>
        <w:t>清单》填报。</w:t>
      </w:r>
    </w:p>
    <w:p w14:paraId="05885B9A">
      <w:pPr>
        <w:spacing w:line="360" w:lineRule="auto"/>
        <w:ind w:firstLine="562" w:firstLineChars="200"/>
        <w:rPr>
          <w:rFonts w:hint="eastAsia" w:asciiTheme="minorEastAsia" w:hAnsiTheme="minorEastAsia" w:eastAsiaTheme="minorEastAsia" w:cstheme="minorEastAsia"/>
          <w:color w:val="auto"/>
          <w:sz w:val="28"/>
          <w:szCs w:val="28"/>
          <w:lang w:val="zh-CN"/>
        </w:rPr>
      </w:pPr>
      <w:r>
        <w:rPr>
          <w:rFonts w:hint="eastAsia" w:asciiTheme="minorEastAsia" w:hAnsiTheme="minorEastAsia" w:eastAsiaTheme="minorEastAsia" w:cstheme="minorEastAsia"/>
          <w:b/>
          <w:bCs/>
          <w:color w:val="auto"/>
          <w:sz w:val="28"/>
          <w:szCs w:val="28"/>
        </w:rPr>
        <w:t>投标人应对以上资料的真实性负责，招标人若在投标过程中或中标后发现投标人提供的资格资料存在不实情况，均视为未响应招标人要求，招标人有权取消投标人投标资格或终止其已经签署的施工合同且招标人不承担任何违约责任。</w:t>
      </w:r>
    </w:p>
    <w:p w14:paraId="33EC75C9">
      <w:pPr>
        <w:spacing w:line="360" w:lineRule="auto"/>
        <w:ind w:firstLine="562" w:firstLineChars="200"/>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sz w:val="28"/>
          <w:szCs w:val="28"/>
        </w:rPr>
        <w:t>2.投标文件的密封要求</w:t>
      </w:r>
    </w:p>
    <w:p w14:paraId="59DF247D">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2.1 投标函和经济标分别采用标准密封袋密封，采用A4纸</w:t>
      </w:r>
      <w:r>
        <w:rPr>
          <w:rFonts w:hint="eastAsia" w:asciiTheme="minorEastAsia" w:hAnsiTheme="minorEastAsia" w:eastAsiaTheme="minorEastAsia" w:cstheme="minorEastAsia"/>
          <w:color w:val="auto"/>
          <w:sz w:val="28"/>
          <w:szCs w:val="28"/>
          <w:lang w:eastAsia="zh-CN"/>
        </w:rPr>
        <w:t>做</w:t>
      </w:r>
      <w:r>
        <w:rPr>
          <w:rFonts w:hint="eastAsia" w:asciiTheme="minorEastAsia" w:hAnsiTheme="minorEastAsia" w:eastAsiaTheme="minorEastAsia" w:cstheme="minorEastAsia"/>
          <w:color w:val="auto"/>
          <w:sz w:val="28"/>
          <w:szCs w:val="28"/>
        </w:rPr>
        <w:t>封条，并标明“</w:t>
      </w:r>
      <w:r>
        <w:rPr>
          <w:rFonts w:hint="eastAsia" w:asciiTheme="minorEastAsia" w:hAnsiTheme="minorEastAsia" w:eastAsiaTheme="minorEastAsia" w:cstheme="minorEastAsia"/>
          <w:color w:val="auto"/>
          <w:sz w:val="28"/>
          <w:szCs w:val="28"/>
          <w:lang w:val="zh-CN" w:eastAsia="zh-CN"/>
        </w:rPr>
        <w:t>南充科技职业学院室外楼梯建设项目</w:t>
      </w:r>
      <w:r>
        <w:rPr>
          <w:rFonts w:hint="eastAsia" w:asciiTheme="minorEastAsia" w:hAnsiTheme="minorEastAsia" w:eastAsiaTheme="minorEastAsia" w:cstheme="minorEastAsia"/>
          <w:color w:val="auto"/>
          <w:sz w:val="28"/>
          <w:szCs w:val="28"/>
        </w:rPr>
        <w:t>---投标函/经济标，以及投标人名称”。</w:t>
      </w:r>
    </w:p>
    <w:p w14:paraId="64CA1033">
      <w:pPr>
        <w:spacing w:line="360" w:lineRule="auto"/>
        <w:ind w:firstLine="562"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3.评审细则</w:t>
      </w:r>
    </w:p>
    <w:p w14:paraId="6BDE99D0">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3.1 评审小组由招标人依法组建，共计</w:t>
      </w: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人。</w:t>
      </w:r>
    </w:p>
    <w:p w14:paraId="7E5C418E">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3.2 评审小组首先审查各投标人投标文件递交时间和投标文件的密封情况，再对投标函部分进行资格符合性审查，符合性审查不符合要求的，投标文件作无效投标处理，不得进入经济标审查。</w:t>
      </w:r>
    </w:p>
    <w:p w14:paraId="5AD06454">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3.3 通过资格符合性审查（投标函）后，对所有有效报价的投标人进行排序并现场通报，取排名前三名（总报价低的）参与谈判，谈判完成后进行书面最终报价；各投标人最终报价高于第一次报价的或被评审小组认定为明显低于成本价的，均为无效报价。</w:t>
      </w:r>
    </w:p>
    <w:p w14:paraId="5641B71B">
      <w:pPr>
        <w:spacing w:line="360" w:lineRule="auto"/>
        <w:ind w:firstLine="562"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3.4</w:t>
      </w: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eastAsiaTheme="minorEastAsia" w:cstheme="minorEastAsia"/>
          <w:b/>
          <w:bCs/>
          <w:color w:val="auto"/>
          <w:sz w:val="28"/>
          <w:szCs w:val="28"/>
        </w:rPr>
        <w:t>招标人不作最低价中标承诺，招标人依据现场管理人员配备、公司信誉、公司业绩、公司财务能力、施工组织能力</w:t>
      </w:r>
      <w:r>
        <w:rPr>
          <w:rFonts w:hint="eastAsia" w:asciiTheme="minorEastAsia" w:hAnsiTheme="minorEastAsia" w:eastAsiaTheme="minorEastAsia" w:cstheme="minorEastAsia"/>
          <w:b/>
          <w:bCs/>
          <w:color w:val="auto"/>
          <w:sz w:val="28"/>
          <w:szCs w:val="28"/>
          <w:lang w:eastAsia="zh-CN"/>
        </w:rPr>
        <w:t>、</w:t>
      </w:r>
      <w:r>
        <w:rPr>
          <w:rFonts w:hint="eastAsia" w:asciiTheme="minorEastAsia" w:hAnsiTheme="minorEastAsia" w:eastAsiaTheme="minorEastAsia" w:cstheme="minorEastAsia"/>
          <w:b/>
          <w:bCs/>
          <w:color w:val="auto"/>
          <w:sz w:val="28"/>
          <w:szCs w:val="28"/>
          <w:lang w:val="en-US" w:eastAsia="zh-CN"/>
        </w:rPr>
        <w:t>商务标</w:t>
      </w:r>
      <w:r>
        <w:rPr>
          <w:rFonts w:hint="eastAsia" w:asciiTheme="minorEastAsia" w:hAnsiTheme="minorEastAsia" w:eastAsiaTheme="minorEastAsia" w:cstheme="minorEastAsia"/>
          <w:b/>
          <w:bCs/>
          <w:color w:val="auto"/>
          <w:sz w:val="28"/>
          <w:szCs w:val="28"/>
        </w:rPr>
        <w:t>等全面比较后选取综合条件最优，报价为合理最低价的投标人中标。</w:t>
      </w:r>
    </w:p>
    <w:p w14:paraId="663E18DD">
      <w:pPr>
        <w:spacing w:line="360" w:lineRule="auto"/>
        <w:ind w:firstLine="562"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4.其它</w:t>
      </w:r>
    </w:p>
    <w:p w14:paraId="578056E4">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4.1 投标人应认真检查投标文件是否完整，若发现有缺页或附件不齐全时，应在投标文件递交截止日期前20分钟向招标人提出补齐。</w:t>
      </w:r>
    </w:p>
    <w:p w14:paraId="606AE7FB">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4.2 投标人应仔细阅读招标文件，并按文件的规定、要求编制投标文件。如果提交的投标文件与招标人招标文件的规定、要求不符时，其后果由投标人自行负责。</w:t>
      </w:r>
    </w:p>
    <w:p w14:paraId="09D64D01">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4.3 投标人应充分了解工程情况、实施条件等足以影响报价的相关情况，任何因忽视或误解项目情况而导致的索赔申请将不被批准。合同执行过程中，中标人亦不得以任何理由要求增加合同内其它任何费用。</w:t>
      </w:r>
    </w:p>
    <w:p w14:paraId="296E47F7">
      <w:pPr>
        <w:numPr>
          <w:ilvl w:val="0"/>
          <w:numId w:val="3"/>
        </w:numPr>
        <w:spacing w:line="360" w:lineRule="auto"/>
        <w:ind w:left="0" w:leftChars="0" w:firstLine="420" w:firstLineChars="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其它事项</w:t>
      </w:r>
    </w:p>
    <w:p w14:paraId="748201F4">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1.投标人在投标过程中所发生的一切费用，包括交通、食宿、安全、材料等，无论中标与否，均由投标人自行承担。</w:t>
      </w:r>
    </w:p>
    <w:p w14:paraId="0E5F7B4B">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2.投标文件有效条件:符合招标文件要求，签章齐全，字迹清楚、数据准确，其它方面按工程招投标惯例执行。</w:t>
      </w:r>
    </w:p>
    <w:p w14:paraId="36A175F7">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3.报价有效期：投标人提交报价文件之日起60日内。</w:t>
      </w:r>
    </w:p>
    <w:p w14:paraId="2F885C06">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4.招标联系人及联系方式</w:t>
      </w:r>
    </w:p>
    <w:p w14:paraId="3DFEE789">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联系人：</w:t>
      </w:r>
      <w:r>
        <w:rPr>
          <w:rFonts w:hint="eastAsia" w:asciiTheme="minorEastAsia" w:hAnsiTheme="minorEastAsia" w:eastAsiaTheme="minorEastAsia" w:cstheme="minorEastAsia"/>
          <w:color w:val="auto"/>
          <w:sz w:val="28"/>
          <w:szCs w:val="28"/>
          <w:lang w:val="en-US" w:eastAsia="zh-CN"/>
        </w:rPr>
        <w:t>费老师</w:t>
      </w:r>
      <w:r>
        <w:rPr>
          <w:rFonts w:hint="eastAsia" w:asciiTheme="minorEastAsia" w:hAnsiTheme="minorEastAsia" w:eastAsiaTheme="minorEastAsia" w:cstheme="minorEastAsia"/>
          <w:color w:val="auto"/>
          <w:sz w:val="28"/>
          <w:szCs w:val="28"/>
        </w:rPr>
        <w:t>；联系电话：</w:t>
      </w:r>
      <w:r>
        <w:rPr>
          <w:rFonts w:hint="eastAsia" w:asciiTheme="minorEastAsia" w:hAnsiTheme="minorEastAsia" w:eastAsiaTheme="minorEastAsia" w:cstheme="minorEastAsia"/>
          <w:color w:val="auto"/>
          <w:sz w:val="28"/>
          <w:szCs w:val="28"/>
          <w:lang w:val="en-US" w:eastAsia="zh-CN"/>
        </w:rPr>
        <w:t>18582212333</w:t>
      </w:r>
      <w:r>
        <w:rPr>
          <w:rFonts w:hint="eastAsia" w:asciiTheme="minorEastAsia" w:hAnsiTheme="minorEastAsia" w:eastAsiaTheme="minorEastAsia" w:cstheme="minorEastAsia"/>
          <w:color w:val="auto"/>
          <w:sz w:val="28"/>
          <w:szCs w:val="28"/>
        </w:rPr>
        <w:t>。</w:t>
      </w:r>
    </w:p>
    <w:p w14:paraId="4EB78CA2">
      <w:pPr>
        <w:pStyle w:val="2"/>
        <w:numPr>
          <w:ilvl w:val="0"/>
          <w:numId w:val="3"/>
        </w:numPr>
        <w:spacing w:line="360" w:lineRule="auto"/>
        <w:ind w:left="0" w:leftChars="0" w:firstLine="420" w:firstLineChars="0"/>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施工合同</w:t>
      </w:r>
    </w:p>
    <w:p w14:paraId="56FBA797">
      <w:pPr>
        <w:pStyle w:val="2"/>
        <w:numPr>
          <w:ilvl w:val="0"/>
          <w:numId w:val="0"/>
        </w:numPr>
        <w:spacing w:line="360" w:lineRule="auto"/>
        <w:ind w:left="420" w:leftChars="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lang w:val="en-US" w:eastAsia="zh-CN"/>
        </w:rPr>
        <w:t xml:space="preserve"> 见附件五</w:t>
      </w:r>
    </w:p>
    <w:p w14:paraId="4A4CC9AE">
      <w:pPr>
        <w:spacing w:line="360" w:lineRule="auto"/>
        <w:ind w:firstLine="560" w:firstLineChars="200"/>
        <w:rPr>
          <w:rFonts w:hint="eastAsia" w:asciiTheme="minorEastAsia" w:hAnsiTheme="minorEastAsia" w:eastAsiaTheme="minorEastAsia" w:cstheme="minorEastAsia"/>
          <w:color w:val="auto"/>
          <w:sz w:val="28"/>
          <w:szCs w:val="28"/>
        </w:rPr>
      </w:pPr>
    </w:p>
    <w:p w14:paraId="1DAB089D">
      <w:pPr>
        <w:spacing w:line="360" w:lineRule="auto"/>
        <w:ind w:firstLine="562"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附件：</w:t>
      </w:r>
    </w:p>
    <w:p w14:paraId="7184352D">
      <w:pPr>
        <w:pStyle w:val="2"/>
        <w:numPr>
          <w:ilvl w:val="0"/>
          <w:numId w:val="8"/>
        </w:numPr>
        <w:spacing w:line="360" w:lineRule="auto"/>
        <w:ind w:left="0" w:leftChars="0" w:firstLine="420" w:firstLineChars="0"/>
        <w:rPr>
          <w:rFonts w:hint="eastAsia" w:asciiTheme="minorEastAsia" w:hAnsiTheme="minorEastAsia" w:eastAsiaTheme="minorEastAsia" w:cstheme="minorEastAsia"/>
          <w:b w:val="0"/>
          <w:bCs w:val="0"/>
          <w:color w:val="auto"/>
          <w:lang w:val="en-US" w:eastAsia="zh-CN"/>
        </w:rPr>
      </w:pPr>
      <w:r>
        <w:rPr>
          <w:rFonts w:hint="eastAsia" w:asciiTheme="minorEastAsia" w:hAnsiTheme="minorEastAsia" w:eastAsiaTheme="minorEastAsia" w:cstheme="minorEastAsia"/>
          <w:b w:val="0"/>
          <w:bCs w:val="0"/>
          <w:color w:val="auto"/>
          <w:sz w:val="28"/>
          <w:szCs w:val="28"/>
          <w:lang w:val="en-US" w:eastAsia="zh-CN"/>
        </w:rPr>
        <w:t>报名表</w:t>
      </w:r>
    </w:p>
    <w:p w14:paraId="36FA2925">
      <w:pPr>
        <w:pStyle w:val="2"/>
        <w:numPr>
          <w:ilvl w:val="0"/>
          <w:numId w:val="8"/>
        </w:numPr>
        <w:spacing w:line="360" w:lineRule="auto"/>
        <w:ind w:left="0" w:leftChars="0" w:firstLine="420" w:firstLineChars="0"/>
        <w:rPr>
          <w:rFonts w:hint="eastAsia" w:asciiTheme="minorEastAsia" w:hAnsiTheme="minorEastAsia" w:eastAsiaTheme="minorEastAsia" w:cstheme="minorEastAsia"/>
          <w:b w:val="0"/>
          <w:bCs w:val="0"/>
          <w:color w:val="auto"/>
          <w:lang w:val="en-US" w:eastAsia="zh-CN"/>
        </w:rPr>
      </w:pPr>
      <w:r>
        <w:rPr>
          <w:rFonts w:hint="eastAsia" w:asciiTheme="minorEastAsia" w:hAnsiTheme="minorEastAsia" w:eastAsiaTheme="minorEastAsia" w:cstheme="minorEastAsia"/>
          <w:b w:val="0"/>
          <w:bCs w:val="0"/>
          <w:color w:val="auto"/>
          <w:sz w:val="28"/>
          <w:szCs w:val="28"/>
          <w:lang w:val="en-US" w:eastAsia="zh-CN"/>
        </w:rPr>
        <w:t>法定代表人授权委托书；</w:t>
      </w:r>
    </w:p>
    <w:p w14:paraId="1CE3E1B0">
      <w:pPr>
        <w:pStyle w:val="2"/>
        <w:numPr>
          <w:ilvl w:val="0"/>
          <w:numId w:val="8"/>
        </w:numPr>
        <w:spacing w:line="360" w:lineRule="auto"/>
        <w:ind w:left="0" w:leftChars="0" w:firstLine="420" w:firstLineChars="0"/>
        <w:rPr>
          <w:rFonts w:hint="eastAsia" w:asciiTheme="minorEastAsia" w:hAnsiTheme="minorEastAsia" w:eastAsiaTheme="minorEastAsia" w:cstheme="minorEastAsia"/>
          <w:b w:val="0"/>
          <w:bCs w:val="0"/>
          <w:color w:val="auto"/>
          <w:lang w:val="en-US" w:eastAsia="zh-CN"/>
        </w:rPr>
      </w:pPr>
      <w:r>
        <w:rPr>
          <w:rFonts w:hint="eastAsia" w:asciiTheme="minorEastAsia" w:hAnsiTheme="minorEastAsia" w:eastAsiaTheme="minorEastAsia" w:cstheme="minorEastAsia"/>
          <w:b w:val="0"/>
          <w:bCs w:val="0"/>
          <w:color w:val="auto"/>
          <w:sz w:val="28"/>
          <w:szCs w:val="28"/>
          <w:lang w:val="en-US" w:eastAsia="zh-CN"/>
        </w:rPr>
        <w:t>投标承诺书；</w:t>
      </w:r>
    </w:p>
    <w:p w14:paraId="4390D971">
      <w:pPr>
        <w:pStyle w:val="2"/>
        <w:numPr>
          <w:ilvl w:val="0"/>
          <w:numId w:val="8"/>
        </w:numPr>
        <w:spacing w:line="360" w:lineRule="auto"/>
        <w:ind w:left="0" w:leftChars="0" w:firstLine="420" w:firstLineChars="0"/>
        <w:rPr>
          <w:rFonts w:hint="eastAsia" w:asciiTheme="minorEastAsia" w:hAnsiTheme="minorEastAsia" w:eastAsiaTheme="minorEastAsia" w:cstheme="minorEastAsia"/>
          <w:b w:val="0"/>
          <w:bCs w:val="0"/>
          <w:color w:val="auto"/>
          <w:lang w:val="en-US" w:eastAsia="zh-CN"/>
        </w:rPr>
      </w:pPr>
      <w:r>
        <w:rPr>
          <w:rFonts w:hint="eastAsia" w:asciiTheme="minorEastAsia" w:hAnsiTheme="minorEastAsia" w:eastAsiaTheme="minorEastAsia" w:cstheme="minorEastAsia"/>
          <w:b w:val="0"/>
          <w:bCs w:val="0"/>
          <w:color w:val="auto"/>
          <w:sz w:val="28"/>
          <w:szCs w:val="28"/>
          <w:lang w:val="en-US" w:eastAsia="zh-CN"/>
        </w:rPr>
        <w:t>商务报价（工程量清单）；</w:t>
      </w:r>
    </w:p>
    <w:p w14:paraId="6B609182">
      <w:pPr>
        <w:pStyle w:val="2"/>
        <w:numPr>
          <w:ilvl w:val="0"/>
          <w:numId w:val="8"/>
        </w:numPr>
        <w:spacing w:line="360" w:lineRule="auto"/>
        <w:ind w:left="0" w:leftChars="0" w:firstLine="420" w:firstLineChars="0"/>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color w:val="auto"/>
          <w:sz w:val="28"/>
          <w:szCs w:val="28"/>
          <w:lang w:val="en-US" w:eastAsia="zh-CN"/>
        </w:rPr>
        <w:t>施工合同</w:t>
      </w:r>
    </w:p>
    <w:p w14:paraId="17C013F2">
      <w:pPr>
        <w:pStyle w:val="2"/>
        <w:numPr>
          <w:ilvl w:val="0"/>
          <w:numId w:val="8"/>
        </w:numPr>
        <w:spacing w:line="360" w:lineRule="auto"/>
        <w:ind w:left="0" w:leftChars="0" w:firstLine="420" w:firstLineChars="0"/>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color w:val="auto"/>
          <w:sz w:val="28"/>
          <w:szCs w:val="28"/>
          <w:lang w:val="en-US" w:eastAsia="zh-CN"/>
        </w:rPr>
        <w:t>施工图纸。</w:t>
      </w:r>
    </w:p>
    <w:p w14:paraId="5BB0459F">
      <w:pPr>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b/>
          <w:bCs/>
          <w:color w:val="auto"/>
          <w:sz w:val="28"/>
          <w:szCs w:val="28"/>
          <w:lang w:val="en-US" w:eastAsia="zh-CN"/>
        </w:rPr>
        <w:br w:type="page"/>
      </w:r>
    </w:p>
    <w:p w14:paraId="028689B2">
      <w:pPr>
        <w:spacing w:line="360" w:lineRule="auto"/>
        <w:jc w:val="both"/>
        <w:rPr>
          <w:rFonts w:hint="eastAsia" w:asciiTheme="minorEastAsia" w:hAnsiTheme="minorEastAsia" w:eastAsiaTheme="minorEastAsia" w:cstheme="minorEastAsia"/>
          <w:b/>
          <w:color w:val="auto"/>
          <w:sz w:val="28"/>
          <w:szCs w:val="28"/>
          <w:highlight w:val="none"/>
          <w:lang w:val="en-US" w:eastAsia="zh-CN"/>
        </w:rPr>
      </w:pPr>
      <w:r>
        <w:rPr>
          <w:rFonts w:hint="eastAsia" w:asciiTheme="minorEastAsia" w:hAnsiTheme="minorEastAsia" w:eastAsiaTheme="minorEastAsia" w:cstheme="minorEastAsia"/>
          <w:b/>
          <w:color w:val="auto"/>
          <w:sz w:val="28"/>
          <w:szCs w:val="28"/>
          <w:highlight w:val="none"/>
        </w:rPr>
        <w:t>附件</w:t>
      </w:r>
      <w:r>
        <w:rPr>
          <w:rFonts w:hint="eastAsia" w:asciiTheme="minorEastAsia" w:hAnsiTheme="minorEastAsia" w:eastAsiaTheme="minorEastAsia" w:cstheme="minorEastAsia"/>
          <w:b/>
          <w:color w:val="auto"/>
          <w:sz w:val="28"/>
          <w:szCs w:val="28"/>
          <w:highlight w:val="none"/>
          <w:lang w:val="en-US" w:eastAsia="zh-CN"/>
        </w:rPr>
        <w:t>一</w:t>
      </w:r>
    </w:p>
    <w:p w14:paraId="670CA997">
      <w:pPr>
        <w:spacing w:line="360" w:lineRule="auto"/>
        <w:jc w:val="center"/>
        <w:rPr>
          <w:rFonts w:hint="eastAsia" w:asciiTheme="minorEastAsia" w:hAnsiTheme="minorEastAsia" w:eastAsiaTheme="minorEastAsia" w:cstheme="minorEastAsia"/>
          <w:b/>
          <w:color w:val="auto"/>
          <w:sz w:val="36"/>
          <w:szCs w:val="36"/>
          <w:highlight w:val="none"/>
          <w:lang w:val="en-US" w:eastAsia="zh-CN"/>
        </w:rPr>
      </w:pPr>
    </w:p>
    <w:p w14:paraId="1600B10C">
      <w:pPr>
        <w:spacing w:line="360" w:lineRule="auto"/>
        <w:jc w:val="center"/>
        <w:rPr>
          <w:rFonts w:hint="eastAsia" w:asciiTheme="minorEastAsia" w:hAnsiTheme="minorEastAsia" w:eastAsiaTheme="minorEastAsia" w:cstheme="minorEastAsia"/>
          <w:b/>
          <w:color w:val="auto"/>
          <w:sz w:val="36"/>
          <w:szCs w:val="36"/>
          <w:highlight w:val="none"/>
          <w:lang w:val="en-US" w:eastAsia="zh-CN"/>
        </w:rPr>
      </w:pPr>
      <w:r>
        <w:rPr>
          <w:rFonts w:hint="eastAsia" w:asciiTheme="minorEastAsia" w:hAnsiTheme="minorEastAsia" w:eastAsiaTheme="minorEastAsia" w:cstheme="minorEastAsia"/>
          <w:b/>
          <w:color w:val="auto"/>
          <w:sz w:val="36"/>
          <w:szCs w:val="36"/>
          <w:highlight w:val="none"/>
          <w:lang w:val="en-US" w:eastAsia="zh-CN"/>
        </w:rPr>
        <w:t>报 名 表</w:t>
      </w:r>
    </w:p>
    <w:tbl>
      <w:tblPr>
        <w:tblStyle w:val="18"/>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5"/>
        <w:gridCol w:w="5894"/>
      </w:tblGrid>
      <w:tr w14:paraId="3087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3105" w:type="dxa"/>
            <w:noWrap w:val="0"/>
            <w:vAlign w:val="top"/>
          </w:tcPr>
          <w:p w14:paraId="3EF9E1C3">
            <w:pPr>
              <w:pStyle w:val="2"/>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项目名称（必填）</w:t>
            </w:r>
          </w:p>
        </w:tc>
        <w:tc>
          <w:tcPr>
            <w:tcW w:w="5894" w:type="dxa"/>
            <w:noWrap w:val="0"/>
            <w:vAlign w:val="top"/>
          </w:tcPr>
          <w:p w14:paraId="3D56B50D">
            <w:pPr>
              <w:pStyle w:val="2"/>
              <w:spacing w:line="360" w:lineRule="auto"/>
              <w:rPr>
                <w:rFonts w:hint="eastAsia" w:asciiTheme="minorEastAsia" w:hAnsiTheme="minorEastAsia" w:eastAsiaTheme="minorEastAsia" w:cstheme="minorEastAsia"/>
                <w:color w:val="auto"/>
                <w:kern w:val="2"/>
                <w:sz w:val="28"/>
                <w:szCs w:val="28"/>
                <w:highlight w:val="none"/>
                <w:lang w:val="en-US" w:eastAsia="zh-CN" w:bidi="ar-SA"/>
              </w:rPr>
            </w:pPr>
          </w:p>
        </w:tc>
      </w:tr>
      <w:tr w14:paraId="769A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3105" w:type="dxa"/>
            <w:noWrap w:val="0"/>
            <w:vAlign w:val="top"/>
          </w:tcPr>
          <w:p w14:paraId="4E20C0E3">
            <w:pPr>
              <w:pStyle w:val="2"/>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投标人（必填）</w:t>
            </w:r>
          </w:p>
        </w:tc>
        <w:tc>
          <w:tcPr>
            <w:tcW w:w="5894" w:type="dxa"/>
            <w:noWrap w:val="0"/>
            <w:vAlign w:val="top"/>
          </w:tcPr>
          <w:p w14:paraId="0F8A5E77">
            <w:pPr>
              <w:pStyle w:val="2"/>
              <w:keepNext w:val="0"/>
              <w:keepLines w:val="0"/>
              <w:pageBreakBefore w:val="0"/>
              <w:widowControl w:val="0"/>
              <w:kinsoku/>
              <w:wordWrap/>
              <w:overflowPunct/>
              <w:topLinePunct w:val="0"/>
              <w:autoSpaceDE/>
              <w:autoSpaceDN/>
              <w:bidi w:val="0"/>
              <w:adjustRightInd/>
              <w:snapToGrid/>
              <w:spacing w:before="313" w:beforeLines="100" w:line="360" w:lineRule="auto"/>
              <w:jc w:val="right"/>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 xml:space="preserve">                          （加盖公章）</w:t>
            </w:r>
          </w:p>
        </w:tc>
      </w:tr>
      <w:tr w14:paraId="106E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3105" w:type="dxa"/>
            <w:noWrap w:val="0"/>
            <w:vAlign w:val="top"/>
          </w:tcPr>
          <w:p w14:paraId="5B264EF7">
            <w:pPr>
              <w:pStyle w:val="2"/>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投标人地址（必填）</w:t>
            </w:r>
          </w:p>
        </w:tc>
        <w:tc>
          <w:tcPr>
            <w:tcW w:w="5894" w:type="dxa"/>
            <w:noWrap w:val="0"/>
            <w:vAlign w:val="top"/>
          </w:tcPr>
          <w:p w14:paraId="75CF2C19">
            <w:pPr>
              <w:pStyle w:val="2"/>
              <w:spacing w:line="360" w:lineRule="auto"/>
              <w:rPr>
                <w:rFonts w:hint="eastAsia" w:asciiTheme="minorEastAsia" w:hAnsiTheme="minorEastAsia" w:eastAsiaTheme="minorEastAsia" w:cstheme="minorEastAsia"/>
                <w:color w:val="auto"/>
                <w:kern w:val="2"/>
                <w:sz w:val="28"/>
                <w:szCs w:val="28"/>
                <w:highlight w:val="none"/>
                <w:lang w:val="en-US" w:eastAsia="zh-CN" w:bidi="ar-SA"/>
              </w:rPr>
            </w:pPr>
          </w:p>
        </w:tc>
      </w:tr>
      <w:tr w14:paraId="30F4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3105" w:type="dxa"/>
            <w:noWrap w:val="0"/>
            <w:vAlign w:val="top"/>
          </w:tcPr>
          <w:p w14:paraId="6B52C480">
            <w:pPr>
              <w:pStyle w:val="2"/>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资质等级（必填）</w:t>
            </w:r>
          </w:p>
        </w:tc>
        <w:tc>
          <w:tcPr>
            <w:tcW w:w="5894" w:type="dxa"/>
            <w:noWrap w:val="0"/>
            <w:vAlign w:val="top"/>
          </w:tcPr>
          <w:p w14:paraId="2C88FF9A">
            <w:pPr>
              <w:pStyle w:val="2"/>
              <w:spacing w:line="360" w:lineRule="auto"/>
              <w:rPr>
                <w:rFonts w:hint="eastAsia" w:asciiTheme="minorEastAsia" w:hAnsiTheme="minorEastAsia" w:eastAsiaTheme="minorEastAsia" w:cstheme="minorEastAsia"/>
                <w:color w:val="auto"/>
                <w:kern w:val="2"/>
                <w:sz w:val="28"/>
                <w:szCs w:val="28"/>
                <w:highlight w:val="none"/>
                <w:lang w:val="en-US" w:eastAsia="zh-CN" w:bidi="ar-SA"/>
              </w:rPr>
            </w:pPr>
          </w:p>
        </w:tc>
      </w:tr>
      <w:tr w14:paraId="355D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3105" w:type="dxa"/>
            <w:noWrap w:val="0"/>
            <w:vAlign w:val="top"/>
          </w:tcPr>
          <w:p w14:paraId="06E892FB">
            <w:pPr>
              <w:pStyle w:val="2"/>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联系人（必填）</w:t>
            </w:r>
          </w:p>
        </w:tc>
        <w:tc>
          <w:tcPr>
            <w:tcW w:w="5894" w:type="dxa"/>
            <w:noWrap w:val="0"/>
            <w:vAlign w:val="top"/>
          </w:tcPr>
          <w:p w14:paraId="6F79BF83">
            <w:pPr>
              <w:pStyle w:val="2"/>
              <w:spacing w:line="360" w:lineRule="auto"/>
              <w:rPr>
                <w:rFonts w:hint="eastAsia" w:asciiTheme="minorEastAsia" w:hAnsiTheme="minorEastAsia" w:eastAsiaTheme="minorEastAsia" w:cstheme="minorEastAsia"/>
                <w:color w:val="auto"/>
                <w:kern w:val="2"/>
                <w:sz w:val="28"/>
                <w:szCs w:val="28"/>
                <w:highlight w:val="none"/>
                <w:lang w:val="en-US" w:eastAsia="zh-CN" w:bidi="ar-SA"/>
              </w:rPr>
            </w:pPr>
          </w:p>
        </w:tc>
      </w:tr>
      <w:tr w14:paraId="25CD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0" w:hRule="atLeast"/>
        </w:trPr>
        <w:tc>
          <w:tcPr>
            <w:tcW w:w="3105" w:type="dxa"/>
            <w:noWrap w:val="0"/>
            <w:vAlign w:val="top"/>
          </w:tcPr>
          <w:p w14:paraId="155A2D29">
            <w:pPr>
              <w:pStyle w:val="2"/>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经办人移动电话</w:t>
            </w:r>
          </w:p>
          <w:p w14:paraId="16BD0250">
            <w:pPr>
              <w:pStyle w:val="2"/>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（必填）</w:t>
            </w:r>
          </w:p>
        </w:tc>
        <w:tc>
          <w:tcPr>
            <w:tcW w:w="5894" w:type="dxa"/>
            <w:noWrap w:val="0"/>
            <w:vAlign w:val="top"/>
          </w:tcPr>
          <w:p w14:paraId="7C66CECC">
            <w:pPr>
              <w:pStyle w:val="2"/>
              <w:spacing w:line="360" w:lineRule="auto"/>
              <w:rPr>
                <w:rFonts w:hint="eastAsia" w:asciiTheme="minorEastAsia" w:hAnsiTheme="minorEastAsia" w:eastAsiaTheme="minorEastAsia" w:cstheme="minorEastAsia"/>
                <w:color w:val="auto"/>
                <w:kern w:val="2"/>
                <w:sz w:val="28"/>
                <w:szCs w:val="28"/>
                <w:highlight w:val="none"/>
                <w:lang w:val="en-US" w:eastAsia="zh-CN" w:bidi="ar-SA"/>
              </w:rPr>
            </w:pPr>
          </w:p>
        </w:tc>
      </w:tr>
      <w:tr w14:paraId="6779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3105" w:type="dxa"/>
            <w:noWrap w:val="0"/>
            <w:vAlign w:val="top"/>
          </w:tcPr>
          <w:p w14:paraId="641B7FAE">
            <w:pPr>
              <w:pStyle w:val="2"/>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电子邮箱（必填）</w:t>
            </w:r>
          </w:p>
        </w:tc>
        <w:tc>
          <w:tcPr>
            <w:tcW w:w="5894" w:type="dxa"/>
            <w:noWrap w:val="0"/>
            <w:vAlign w:val="top"/>
          </w:tcPr>
          <w:p w14:paraId="126F80F2">
            <w:pPr>
              <w:pStyle w:val="2"/>
              <w:spacing w:line="360" w:lineRule="auto"/>
              <w:rPr>
                <w:rFonts w:hint="eastAsia" w:asciiTheme="minorEastAsia" w:hAnsiTheme="minorEastAsia" w:eastAsiaTheme="minorEastAsia" w:cstheme="minorEastAsia"/>
                <w:color w:val="auto"/>
                <w:kern w:val="2"/>
                <w:sz w:val="28"/>
                <w:szCs w:val="28"/>
                <w:highlight w:val="none"/>
                <w:lang w:val="en-US" w:eastAsia="zh-CN" w:bidi="ar-SA"/>
              </w:rPr>
            </w:pPr>
          </w:p>
        </w:tc>
      </w:tr>
      <w:tr w14:paraId="792B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3105" w:type="dxa"/>
            <w:noWrap w:val="0"/>
            <w:vAlign w:val="top"/>
          </w:tcPr>
          <w:p w14:paraId="206B1FEC">
            <w:pPr>
              <w:pStyle w:val="2"/>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备 注</w:t>
            </w:r>
          </w:p>
        </w:tc>
        <w:tc>
          <w:tcPr>
            <w:tcW w:w="5894" w:type="dxa"/>
            <w:noWrap w:val="0"/>
            <w:vAlign w:val="top"/>
          </w:tcPr>
          <w:p w14:paraId="59EFA43C">
            <w:pPr>
              <w:pStyle w:val="2"/>
              <w:spacing w:line="360" w:lineRule="auto"/>
              <w:rPr>
                <w:rFonts w:hint="eastAsia" w:asciiTheme="minorEastAsia" w:hAnsiTheme="minorEastAsia" w:eastAsiaTheme="minorEastAsia" w:cstheme="minorEastAsia"/>
                <w:color w:val="auto"/>
                <w:kern w:val="2"/>
                <w:sz w:val="28"/>
                <w:szCs w:val="28"/>
                <w:highlight w:val="none"/>
                <w:lang w:val="en-US" w:eastAsia="zh-CN" w:bidi="ar-SA"/>
              </w:rPr>
            </w:pPr>
          </w:p>
        </w:tc>
      </w:tr>
    </w:tbl>
    <w:p w14:paraId="165DCC1E">
      <w:pPr>
        <w:spacing w:line="360" w:lineRule="auto"/>
        <w:jc w:val="center"/>
        <w:rPr>
          <w:rFonts w:hint="eastAsia" w:asciiTheme="minorEastAsia" w:hAnsiTheme="minorEastAsia" w:eastAsiaTheme="minorEastAsia" w:cstheme="minorEastAsia"/>
          <w:b/>
          <w:color w:val="auto"/>
          <w:sz w:val="36"/>
          <w:szCs w:val="36"/>
          <w:highlight w:val="none"/>
        </w:rPr>
        <w:sectPr>
          <w:pgSz w:w="11906" w:h="16838"/>
          <w:pgMar w:top="1440" w:right="1797" w:bottom="1440" w:left="1797" w:header="851" w:footer="992" w:gutter="0"/>
          <w:pgNumType w:fmt="decimal"/>
          <w:cols w:space="720" w:num="1"/>
          <w:docGrid w:type="lines" w:linePitch="312" w:charSpace="0"/>
        </w:sectPr>
      </w:pPr>
    </w:p>
    <w:p w14:paraId="5ADF4A64">
      <w:pPr>
        <w:spacing w:line="360" w:lineRule="auto"/>
        <w:jc w:val="both"/>
        <w:rPr>
          <w:rFonts w:hint="eastAsia" w:asciiTheme="minorEastAsia" w:hAnsiTheme="minorEastAsia" w:eastAsiaTheme="minorEastAsia" w:cstheme="minorEastAsia"/>
          <w:b/>
          <w:color w:val="auto"/>
          <w:sz w:val="28"/>
          <w:szCs w:val="28"/>
          <w:highlight w:val="none"/>
          <w:lang w:eastAsia="zh-CN"/>
        </w:rPr>
      </w:pPr>
      <w:r>
        <w:rPr>
          <w:rFonts w:hint="eastAsia" w:asciiTheme="minorEastAsia" w:hAnsiTheme="minorEastAsia" w:eastAsiaTheme="minorEastAsia" w:cstheme="minorEastAsia"/>
          <w:b/>
          <w:color w:val="auto"/>
          <w:sz w:val="28"/>
          <w:szCs w:val="28"/>
          <w:highlight w:val="none"/>
        </w:rPr>
        <w:t>附件</w:t>
      </w:r>
      <w:r>
        <w:rPr>
          <w:rFonts w:hint="eastAsia" w:asciiTheme="minorEastAsia" w:hAnsiTheme="minorEastAsia" w:eastAsiaTheme="minorEastAsia" w:cstheme="minorEastAsia"/>
          <w:b/>
          <w:color w:val="auto"/>
          <w:sz w:val="28"/>
          <w:szCs w:val="28"/>
          <w:highlight w:val="none"/>
          <w:lang w:val="en-US" w:eastAsia="zh-CN"/>
        </w:rPr>
        <w:t>二</w:t>
      </w:r>
    </w:p>
    <w:p w14:paraId="4BC95BAC">
      <w:pPr>
        <w:spacing w:line="360" w:lineRule="auto"/>
        <w:jc w:val="center"/>
        <w:rPr>
          <w:rFonts w:hint="eastAsia" w:asciiTheme="minorEastAsia" w:hAnsiTheme="minorEastAsia" w:eastAsiaTheme="minorEastAsia" w:cstheme="minorEastAsia"/>
          <w:b/>
          <w:color w:val="auto"/>
          <w:sz w:val="36"/>
          <w:szCs w:val="36"/>
          <w:highlight w:val="none"/>
        </w:rPr>
      </w:pPr>
      <w:r>
        <w:rPr>
          <w:rFonts w:hint="eastAsia" w:asciiTheme="minorEastAsia" w:hAnsiTheme="minorEastAsia" w:eastAsiaTheme="minorEastAsia" w:cstheme="minorEastAsia"/>
          <w:b/>
          <w:color w:val="auto"/>
          <w:sz w:val="36"/>
          <w:szCs w:val="36"/>
          <w:highlight w:val="none"/>
        </w:rPr>
        <w:t>法定代表人授权委托书</w:t>
      </w:r>
    </w:p>
    <w:p w14:paraId="506312D1">
      <w:pPr>
        <w:snapToGrid w:val="0"/>
        <w:spacing w:line="360" w:lineRule="auto"/>
        <w:ind w:firstLine="700" w:firstLineChars="250"/>
        <w:rPr>
          <w:rFonts w:hint="eastAsia" w:asciiTheme="minorEastAsia" w:hAnsiTheme="minorEastAsia" w:eastAsiaTheme="minorEastAsia" w:cstheme="minorEastAsia"/>
          <w:color w:val="auto"/>
          <w:sz w:val="28"/>
          <w:szCs w:val="28"/>
          <w:highlight w:val="none"/>
        </w:rPr>
      </w:pPr>
    </w:p>
    <w:p w14:paraId="2D5B8CA1">
      <w:pPr>
        <w:snapToGrid w:val="0"/>
        <w:spacing w:line="360" w:lineRule="auto"/>
        <w:ind w:firstLine="560" w:firstLineChars="2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本人</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none"/>
        </w:rPr>
        <w:t>（姓名）</w:t>
      </w:r>
      <w:r>
        <w:rPr>
          <w:rFonts w:hint="eastAsia" w:asciiTheme="minorEastAsia" w:hAnsiTheme="minorEastAsia" w:eastAsiaTheme="minorEastAsia" w:cstheme="minorEastAsia"/>
          <w:color w:val="auto"/>
          <w:sz w:val="28"/>
          <w:szCs w:val="28"/>
          <w:highlight w:val="none"/>
        </w:rPr>
        <w:t>系</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none"/>
        </w:rPr>
        <w:t>（</w:t>
      </w:r>
      <w:r>
        <w:rPr>
          <w:rFonts w:hint="eastAsia" w:asciiTheme="minorEastAsia" w:hAnsiTheme="minorEastAsia" w:eastAsiaTheme="minorEastAsia" w:cstheme="minorEastAsia"/>
          <w:color w:val="auto"/>
          <w:sz w:val="28"/>
          <w:szCs w:val="28"/>
          <w:highlight w:val="none"/>
          <w:u w:val="none"/>
          <w:lang w:val="en-US" w:eastAsia="zh-CN"/>
        </w:rPr>
        <w:t>投标</w:t>
      </w:r>
      <w:r>
        <w:rPr>
          <w:rFonts w:hint="eastAsia" w:asciiTheme="minorEastAsia" w:hAnsiTheme="minorEastAsia" w:eastAsiaTheme="minorEastAsia" w:cstheme="minorEastAsia"/>
          <w:color w:val="auto"/>
          <w:sz w:val="28"/>
          <w:szCs w:val="28"/>
          <w:highlight w:val="none"/>
          <w:u w:val="none"/>
        </w:rPr>
        <w:t>人名称）</w:t>
      </w:r>
      <w:r>
        <w:rPr>
          <w:rFonts w:hint="eastAsia" w:asciiTheme="minorEastAsia" w:hAnsiTheme="minorEastAsia" w:eastAsiaTheme="minorEastAsia" w:cstheme="minorEastAsia"/>
          <w:color w:val="auto"/>
          <w:sz w:val="28"/>
          <w:szCs w:val="28"/>
          <w:highlight w:val="none"/>
        </w:rPr>
        <w:t>的法定代表人，现委托</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none"/>
        </w:rPr>
        <w:t>（姓名）</w:t>
      </w:r>
      <w:r>
        <w:rPr>
          <w:rFonts w:hint="eastAsia" w:asciiTheme="minorEastAsia" w:hAnsiTheme="minorEastAsia" w:eastAsiaTheme="minorEastAsia" w:cstheme="minorEastAsia"/>
          <w:color w:val="auto"/>
          <w:sz w:val="28"/>
          <w:szCs w:val="28"/>
          <w:highlight w:val="none"/>
        </w:rPr>
        <w:t>为我</w:t>
      </w:r>
      <w:r>
        <w:rPr>
          <w:rFonts w:hint="eastAsia" w:asciiTheme="minorEastAsia" w:hAnsiTheme="minorEastAsia" w:eastAsiaTheme="minorEastAsia" w:cstheme="minorEastAsia"/>
          <w:color w:val="auto"/>
          <w:sz w:val="28"/>
          <w:szCs w:val="28"/>
          <w:highlight w:val="none"/>
          <w:lang w:val="en-US" w:eastAsia="zh-CN"/>
        </w:rPr>
        <w:t>公司</w:t>
      </w:r>
      <w:r>
        <w:rPr>
          <w:rFonts w:hint="eastAsia" w:asciiTheme="minorEastAsia" w:hAnsiTheme="minorEastAsia" w:eastAsiaTheme="minorEastAsia" w:cstheme="minorEastAsia"/>
          <w:color w:val="auto"/>
          <w:sz w:val="28"/>
          <w:szCs w:val="28"/>
          <w:highlight w:val="none"/>
          <w:u w:val="single"/>
        </w:rPr>
        <w:t xml:space="preserve">          </w:t>
      </w:r>
    </w:p>
    <w:p w14:paraId="1E430C37">
      <w:pPr>
        <w:snapToGrid w:val="0"/>
        <w:spacing w:line="360" w:lineRule="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none"/>
          <w:lang w:eastAsia="zh-CN"/>
        </w:rPr>
        <w:t>（</w:t>
      </w:r>
      <w:r>
        <w:rPr>
          <w:rFonts w:hint="eastAsia" w:asciiTheme="minorEastAsia" w:hAnsiTheme="minorEastAsia" w:eastAsiaTheme="minorEastAsia" w:cstheme="minorEastAsia"/>
          <w:color w:val="auto"/>
          <w:sz w:val="28"/>
          <w:szCs w:val="28"/>
          <w:highlight w:val="none"/>
          <w:u w:val="none"/>
          <w:lang w:val="en-US" w:eastAsia="zh-CN"/>
        </w:rPr>
        <w:t>项目名称</w:t>
      </w:r>
      <w:r>
        <w:rPr>
          <w:rFonts w:hint="eastAsia" w:asciiTheme="minorEastAsia" w:hAnsiTheme="minorEastAsia" w:eastAsiaTheme="minorEastAsia" w:cstheme="minorEastAsia"/>
          <w:color w:val="auto"/>
          <w:sz w:val="28"/>
          <w:szCs w:val="28"/>
          <w:highlight w:val="none"/>
          <w:u w:val="none"/>
          <w:lang w:eastAsia="zh-CN"/>
        </w:rPr>
        <w:t>）</w:t>
      </w:r>
      <w:r>
        <w:rPr>
          <w:rFonts w:hint="eastAsia" w:asciiTheme="minorEastAsia" w:hAnsiTheme="minorEastAsia" w:eastAsiaTheme="minorEastAsia" w:cstheme="minorEastAsia"/>
          <w:color w:val="auto"/>
          <w:sz w:val="28"/>
          <w:szCs w:val="28"/>
          <w:highlight w:val="none"/>
        </w:rPr>
        <w:t>工程</w:t>
      </w:r>
      <w:r>
        <w:rPr>
          <w:rFonts w:hint="eastAsia" w:asciiTheme="minorEastAsia" w:hAnsiTheme="minorEastAsia" w:eastAsiaTheme="minorEastAsia" w:cstheme="minorEastAsia"/>
          <w:color w:val="auto"/>
          <w:sz w:val="28"/>
          <w:szCs w:val="28"/>
          <w:highlight w:val="none"/>
          <w:lang w:val="en-US" w:eastAsia="zh-CN"/>
        </w:rPr>
        <w:t>投标活动</w:t>
      </w:r>
      <w:r>
        <w:rPr>
          <w:rFonts w:hint="eastAsia" w:asciiTheme="minorEastAsia" w:hAnsiTheme="minorEastAsia" w:eastAsiaTheme="minorEastAsia" w:cstheme="minorEastAsia"/>
          <w:color w:val="auto"/>
          <w:sz w:val="28"/>
          <w:szCs w:val="28"/>
          <w:highlight w:val="none"/>
        </w:rPr>
        <w:t>的代理人，全权以我方名义处理领取、签署、澄清、说明、补正、递交、撤回、修改相关文件及签订合同等竞争性谈判事宜我司均予承认，其法律后果由我司承担。</w:t>
      </w:r>
    </w:p>
    <w:p w14:paraId="0E029D97">
      <w:pPr>
        <w:spacing w:before="156" w:beforeLines="50"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委托期限：</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日至</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日 。 </w:t>
      </w:r>
    </w:p>
    <w:p w14:paraId="0A8C1BF7">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代理人无转委托权。</w:t>
      </w:r>
    </w:p>
    <w:p w14:paraId="053D2F2B">
      <w:pPr>
        <w:spacing w:line="360" w:lineRule="auto"/>
        <w:ind w:firstLine="560" w:firstLineChars="200"/>
        <w:rPr>
          <w:rFonts w:hint="eastAsia" w:asciiTheme="minorEastAsia" w:hAnsiTheme="minorEastAsia" w:eastAsiaTheme="minorEastAsia" w:cstheme="minorEastAsia"/>
          <w:color w:val="auto"/>
          <w:sz w:val="28"/>
          <w:szCs w:val="28"/>
          <w:highlight w:val="none"/>
        </w:rPr>
      </w:pPr>
    </w:p>
    <w:p w14:paraId="6AE1D023">
      <w:pPr>
        <w:spacing w:before="156" w:beforeLines="50" w:after="312" w:afterLines="100"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投标</w:t>
      </w:r>
      <w:r>
        <w:rPr>
          <w:rFonts w:hint="eastAsia" w:asciiTheme="minorEastAsia" w:hAnsiTheme="minorEastAsia" w:eastAsiaTheme="minorEastAsia" w:cstheme="minorEastAsia"/>
          <w:color w:val="auto"/>
          <w:sz w:val="28"/>
          <w:szCs w:val="28"/>
          <w:highlight w:val="none"/>
        </w:rPr>
        <w:t>人</w:t>
      </w:r>
      <w:r>
        <w:rPr>
          <w:rFonts w:hint="eastAsia" w:asciiTheme="minorEastAsia" w:hAnsiTheme="minorEastAsia" w:eastAsiaTheme="minorEastAsia" w:cstheme="minorEastAsia"/>
          <w:color w:val="auto"/>
          <w:sz w:val="28"/>
          <w:szCs w:val="28"/>
          <w:highlight w:val="none"/>
          <w:lang w:val="en-US" w:eastAsia="zh-CN"/>
        </w:rPr>
        <w:t>名称</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（公章）</w:t>
      </w:r>
    </w:p>
    <w:p w14:paraId="70A811C7">
      <w:pPr>
        <w:spacing w:before="156" w:beforeLines="50" w:after="312" w:afterLines="100"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（签字）   </w:t>
      </w:r>
    </w:p>
    <w:p w14:paraId="7542DA71">
      <w:pPr>
        <w:spacing w:before="156" w:beforeLines="50" w:after="312" w:afterLines="100"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委托代理人：</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（签字）</w:t>
      </w:r>
    </w:p>
    <w:p w14:paraId="79D85877">
      <w:pPr>
        <w:spacing w:before="156" w:beforeLines="50" w:after="312" w:afterLines="100"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委托代理人</w:t>
      </w:r>
      <w:r>
        <w:rPr>
          <w:rFonts w:hint="eastAsia" w:asciiTheme="minorEastAsia" w:hAnsiTheme="minorEastAsia" w:eastAsiaTheme="minorEastAsia" w:cstheme="minorEastAsia"/>
          <w:color w:val="auto"/>
          <w:sz w:val="28"/>
          <w:szCs w:val="28"/>
          <w:highlight w:val="none"/>
          <w:lang w:val="en-US" w:eastAsia="zh-CN"/>
        </w:rPr>
        <w:t>电话</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p>
    <w:p w14:paraId="20409617">
      <w:pPr>
        <w:spacing w:after="156" w:afterLines="50" w:line="360" w:lineRule="auto"/>
        <w:ind w:firstLine="560" w:firstLineChars="20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8"/>
          <w:szCs w:val="28"/>
          <w:highlight w:val="none"/>
          <w:lang w:val="en-US" w:eastAsia="zh-CN"/>
        </w:rPr>
        <w:t>日期</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日</w:t>
      </w:r>
    </w:p>
    <w:p w14:paraId="496CA75E">
      <w:pPr>
        <w:spacing w:line="360" w:lineRule="auto"/>
        <w:ind w:right="561" w:firstLine="560" w:firstLineChars="200"/>
        <w:rPr>
          <w:rFonts w:hint="eastAsia" w:asciiTheme="minorEastAsia" w:hAnsiTheme="minorEastAsia" w:eastAsiaTheme="minorEastAsia" w:cstheme="minorEastAsia"/>
          <w:color w:val="auto"/>
          <w:sz w:val="28"/>
          <w:szCs w:val="28"/>
          <w:highlight w:val="none"/>
        </w:rPr>
      </w:pPr>
    </w:p>
    <w:p w14:paraId="1F70C11D">
      <w:pPr>
        <w:spacing w:line="360" w:lineRule="auto"/>
        <w:ind w:right="561"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后附法定代表人或法定代表人及委托代理人身份证复印件（正反面），并加盖公章。</w:t>
      </w:r>
    </w:p>
    <w:p w14:paraId="3CD8E370">
      <w:pPr>
        <w:pStyle w:val="2"/>
        <w:spacing w:line="360" w:lineRule="auto"/>
        <w:rPr>
          <w:rFonts w:hint="eastAsia" w:asciiTheme="minorEastAsia" w:hAnsiTheme="minorEastAsia" w:eastAsiaTheme="minorEastAsia" w:cstheme="minorEastAsia"/>
          <w:color w:val="auto"/>
        </w:rPr>
        <w:sectPr>
          <w:pgSz w:w="11906" w:h="16838"/>
          <w:pgMar w:top="1440" w:right="1797" w:bottom="1440" w:left="1797" w:header="851" w:footer="992" w:gutter="0"/>
          <w:pgNumType w:fmt="decimal"/>
          <w:cols w:space="720" w:num="1"/>
          <w:docGrid w:type="lines" w:linePitch="312" w:charSpace="0"/>
        </w:sectPr>
      </w:pPr>
    </w:p>
    <w:p w14:paraId="2C8B3506">
      <w:pPr>
        <w:spacing w:line="360" w:lineRule="auto"/>
        <w:jc w:val="both"/>
        <w:rPr>
          <w:rFonts w:hint="eastAsia" w:asciiTheme="minorEastAsia" w:hAnsiTheme="minorEastAsia" w:eastAsiaTheme="minorEastAsia" w:cstheme="minorEastAsia"/>
          <w:b/>
          <w:color w:val="auto"/>
          <w:sz w:val="28"/>
          <w:szCs w:val="28"/>
          <w:highlight w:val="none"/>
          <w:lang w:eastAsia="zh-CN"/>
        </w:rPr>
      </w:pPr>
      <w:r>
        <w:rPr>
          <w:rFonts w:hint="eastAsia" w:asciiTheme="minorEastAsia" w:hAnsiTheme="minorEastAsia" w:eastAsiaTheme="minorEastAsia" w:cstheme="minorEastAsia"/>
          <w:b/>
          <w:color w:val="auto"/>
          <w:sz w:val="28"/>
          <w:szCs w:val="28"/>
          <w:highlight w:val="none"/>
        </w:rPr>
        <w:t>附件</w:t>
      </w:r>
      <w:r>
        <w:rPr>
          <w:rFonts w:hint="eastAsia" w:asciiTheme="minorEastAsia" w:hAnsiTheme="minorEastAsia" w:eastAsiaTheme="minorEastAsia" w:cstheme="minorEastAsia"/>
          <w:b/>
          <w:color w:val="auto"/>
          <w:sz w:val="28"/>
          <w:szCs w:val="28"/>
          <w:highlight w:val="none"/>
          <w:lang w:val="en-US" w:eastAsia="zh-CN"/>
        </w:rPr>
        <w:t>三</w:t>
      </w:r>
    </w:p>
    <w:p w14:paraId="181C3C2D">
      <w:pPr>
        <w:spacing w:line="360" w:lineRule="auto"/>
        <w:jc w:val="center"/>
        <w:rPr>
          <w:rFonts w:hint="eastAsia" w:asciiTheme="minorEastAsia" w:hAnsiTheme="minorEastAsia" w:eastAsiaTheme="minorEastAsia" w:cstheme="minorEastAsia"/>
          <w:b/>
          <w:color w:val="auto"/>
          <w:sz w:val="36"/>
          <w:szCs w:val="36"/>
          <w:highlight w:val="none"/>
        </w:rPr>
      </w:pPr>
      <w:r>
        <w:rPr>
          <w:rFonts w:hint="eastAsia" w:asciiTheme="minorEastAsia" w:hAnsiTheme="minorEastAsia" w:eastAsiaTheme="minorEastAsia" w:cstheme="minorEastAsia"/>
          <w:b/>
          <w:color w:val="auto"/>
          <w:sz w:val="36"/>
          <w:szCs w:val="36"/>
          <w:highlight w:val="none"/>
          <w:lang w:val="en-US" w:eastAsia="zh-CN"/>
        </w:rPr>
        <w:t>投标</w:t>
      </w:r>
      <w:r>
        <w:rPr>
          <w:rFonts w:hint="eastAsia" w:asciiTheme="minorEastAsia" w:hAnsiTheme="minorEastAsia" w:eastAsiaTheme="minorEastAsia" w:cstheme="minorEastAsia"/>
          <w:b/>
          <w:color w:val="auto"/>
          <w:sz w:val="36"/>
          <w:szCs w:val="36"/>
          <w:highlight w:val="none"/>
        </w:rPr>
        <w:t>承诺书</w:t>
      </w:r>
    </w:p>
    <w:p w14:paraId="2102C2FF">
      <w:pPr>
        <w:snapToGrid w:val="0"/>
        <w:spacing w:before="156" w:beforeLines="50" w:line="360" w:lineRule="auto"/>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u w:val="none"/>
        </w:rPr>
        <w:t>致</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none"/>
          <w:lang w:eastAsia="zh-CN"/>
        </w:rPr>
        <w:t>（</w:t>
      </w:r>
      <w:r>
        <w:rPr>
          <w:rFonts w:hint="eastAsia" w:asciiTheme="minorEastAsia" w:hAnsiTheme="minorEastAsia" w:eastAsiaTheme="minorEastAsia" w:cstheme="minorEastAsia"/>
          <w:color w:val="auto"/>
          <w:sz w:val="28"/>
          <w:szCs w:val="28"/>
          <w:highlight w:val="none"/>
          <w:u w:val="none"/>
          <w:lang w:val="en-US" w:eastAsia="zh-CN"/>
        </w:rPr>
        <w:t>招标人</w:t>
      </w:r>
      <w:r>
        <w:rPr>
          <w:rFonts w:hint="eastAsia" w:asciiTheme="minorEastAsia" w:hAnsiTheme="minorEastAsia" w:eastAsiaTheme="minorEastAsia" w:cstheme="minorEastAsia"/>
          <w:color w:val="auto"/>
          <w:sz w:val="28"/>
          <w:szCs w:val="28"/>
          <w:highlight w:val="none"/>
          <w:u w:val="none"/>
          <w:lang w:eastAsia="zh-CN"/>
        </w:rPr>
        <w:t>）</w:t>
      </w:r>
      <w:r>
        <w:rPr>
          <w:rFonts w:hint="eastAsia" w:asciiTheme="minorEastAsia" w:hAnsiTheme="minorEastAsia" w:eastAsiaTheme="minorEastAsia" w:cstheme="minorEastAsia"/>
          <w:color w:val="auto"/>
          <w:sz w:val="28"/>
          <w:szCs w:val="28"/>
          <w:highlight w:val="none"/>
        </w:rPr>
        <w:t>：</w:t>
      </w:r>
    </w:p>
    <w:p w14:paraId="153F4460">
      <w:pPr>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我司已充分理解了</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项目名称</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工程招标文件</w:t>
      </w:r>
      <w:r>
        <w:rPr>
          <w:rFonts w:hint="eastAsia" w:asciiTheme="minorEastAsia" w:hAnsiTheme="minorEastAsia" w:eastAsiaTheme="minorEastAsia" w:cstheme="minorEastAsia"/>
          <w:color w:val="auto"/>
          <w:sz w:val="28"/>
          <w:szCs w:val="28"/>
          <w:highlight w:val="none"/>
        </w:rPr>
        <w:t>的相关事项，愿意参加本次</w:t>
      </w:r>
      <w:r>
        <w:rPr>
          <w:rFonts w:hint="eastAsia" w:asciiTheme="minorEastAsia" w:hAnsiTheme="minorEastAsia" w:eastAsiaTheme="minorEastAsia" w:cstheme="minorEastAsia"/>
          <w:color w:val="auto"/>
          <w:sz w:val="28"/>
          <w:szCs w:val="28"/>
          <w:highlight w:val="none"/>
          <w:lang w:val="en-US" w:eastAsia="zh-CN"/>
        </w:rPr>
        <w:t>投标</w:t>
      </w:r>
      <w:r>
        <w:rPr>
          <w:rFonts w:hint="eastAsia" w:asciiTheme="minorEastAsia" w:hAnsiTheme="minorEastAsia" w:eastAsiaTheme="minorEastAsia" w:cstheme="minorEastAsia"/>
          <w:color w:val="auto"/>
          <w:sz w:val="28"/>
          <w:szCs w:val="28"/>
          <w:highlight w:val="none"/>
        </w:rPr>
        <w:t>，在此慎重承诺：</w:t>
      </w:r>
    </w:p>
    <w:p w14:paraId="725D26A0">
      <w:pPr>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一、我司将本着诚实信用、公平竞争的原则参加本次</w:t>
      </w:r>
      <w:r>
        <w:rPr>
          <w:rFonts w:hint="eastAsia" w:asciiTheme="minorEastAsia" w:hAnsiTheme="minorEastAsia" w:eastAsiaTheme="minorEastAsia" w:cstheme="minorEastAsia"/>
          <w:color w:val="auto"/>
          <w:sz w:val="28"/>
          <w:szCs w:val="28"/>
          <w:highlight w:val="none"/>
          <w:lang w:val="en-US" w:eastAsia="zh-CN"/>
        </w:rPr>
        <w:t>投标</w:t>
      </w:r>
      <w:r>
        <w:rPr>
          <w:rFonts w:hint="eastAsia" w:asciiTheme="minorEastAsia" w:hAnsiTheme="minorEastAsia" w:eastAsiaTheme="minorEastAsia" w:cstheme="minorEastAsia"/>
          <w:color w:val="auto"/>
          <w:sz w:val="28"/>
          <w:szCs w:val="28"/>
          <w:highlight w:val="none"/>
        </w:rPr>
        <w:t>，绝不挂靠，绝不围标，绝不串通抬高价格。若采用欺骗手段骗取建设单位委托事项，我司愿意承担在相关部门、机构作出不诚信、不良记录的后果。</w:t>
      </w:r>
    </w:p>
    <w:p w14:paraId="259864E6">
      <w:pPr>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二、我司报价是在已充分理解本次</w:t>
      </w:r>
      <w:r>
        <w:rPr>
          <w:rFonts w:hint="eastAsia" w:asciiTheme="minorEastAsia" w:hAnsiTheme="minorEastAsia" w:eastAsiaTheme="minorEastAsia" w:cstheme="minorEastAsia"/>
          <w:color w:val="auto"/>
          <w:sz w:val="28"/>
          <w:szCs w:val="28"/>
          <w:highlight w:val="none"/>
          <w:lang w:val="en-US" w:eastAsia="zh-CN"/>
        </w:rPr>
        <w:t>招标</w:t>
      </w:r>
      <w:r>
        <w:rPr>
          <w:rFonts w:hint="eastAsia" w:asciiTheme="minorEastAsia" w:hAnsiTheme="minorEastAsia" w:eastAsiaTheme="minorEastAsia" w:cstheme="minorEastAsia"/>
          <w:color w:val="auto"/>
          <w:sz w:val="28"/>
          <w:szCs w:val="28"/>
          <w:highlight w:val="none"/>
        </w:rPr>
        <w:t>委托事项的工作内容后，在充分考虑工作条件和工作难度的情况下的全费用综合报价，我司承诺在工作内容不增加、不调整时不再增加任何费用。</w:t>
      </w:r>
    </w:p>
    <w:p w14:paraId="0E900054">
      <w:pPr>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三、若我司中标，我司将按照</w:t>
      </w:r>
      <w:r>
        <w:rPr>
          <w:rFonts w:hint="eastAsia" w:asciiTheme="minorEastAsia" w:hAnsiTheme="minorEastAsia" w:eastAsiaTheme="minorEastAsia" w:cstheme="minorEastAsia"/>
          <w:color w:val="auto"/>
          <w:sz w:val="28"/>
          <w:szCs w:val="28"/>
          <w:highlight w:val="none"/>
          <w:lang w:val="en-US" w:eastAsia="zh-CN"/>
        </w:rPr>
        <w:t>招标文件</w:t>
      </w:r>
      <w:r>
        <w:rPr>
          <w:rFonts w:hint="eastAsia" w:asciiTheme="minorEastAsia" w:hAnsiTheme="minorEastAsia" w:eastAsiaTheme="minorEastAsia" w:cstheme="minorEastAsia"/>
          <w:color w:val="auto"/>
          <w:sz w:val="28"/>
          <w:szCs w:val="28"/>
          <w:highlight w:val="none"/>
        </w:rPr>
        <w:t>的主要条款与</w:t>
      </w:r>
      <w:r>
        <w:rPr>
          <w:rFonts w:hint="eastAsia" w:asciiTheme="minorEastAsia" w:hAnsiTheme="minorEastAsia" w:eastAsiaTheme="minorEastAsia" w:cstheme="minorEastAsia"/>
          <w:color w:val="auto"/>
          <w:sz w:val="28"/>
          <w:szCs w:val="28"/>
          <w:highlight w:val="none"/>
          <w:lang w:val="en-US" w:eastAsia="zh-CN"/>
        </w:rPr>
        <w:t>招标人</w:t>
      </w:r>
      <w:r>
        <w:rPr>
          <w:rFonts w:hint="eastAsia" w:asciiTheme="minorEastAsia" w:hAnsiTheme="minorEastAsia" w:eastAsiaTheme="minorEastAsia" w:cstheme="minorEastAsia"/>
          <w:color w:val="auto"/>
          <w:sz w:val="28"/>
          <w:szCs w:val="28"/>
          <w:highlight w:val="none"/>
        </w:rPr>
        <w:t>及时签订合同，并严格按照</w:t>
      </w:r>
      <w:r>
        <w:rPr>
          <w:rFonts w:hint="eastAsia" w:asciiTheme="minorEastAsia" w:hAnsiTheme="minorEastAsia" w:eastAsiaTheme="minorEastAsia" w:cstheme="minorEastAsia"/>
          <w:color w:val="auto"/>
          <w:sz w:val="28"/>
          <w:szCs w:val="28"/>
          <w:highlight w:val="none"/>
          <w:lang w:val="en-US" w:eastAsia="zh-CN"/>
        </w:rPr>
        <w:t>投标</w:t>
      </w:r>
      <w:r>
        <w:rPr>
          <w:rFonts w:hint="eastAsia" w:asciiTheme="minorEastAsia" w:hAnsiTheme="minorEastAsia" w:eastAsiaTheme="minorEastAsia" w:cstheme="minorEastAsia"/>
          <w:color w:val="auto"/>
          <w:sz w:val="28"/>
          <w:szCs w:val="28"/>
          <w:highlight w:val="none"/>
        </w:rPr>
        <w:t>时报送的</w:t>
      </w:r>
      <w:r>
        <w:rPr>
          <w:rFonts w:hint="eastAsia" w:asciiTheme="minorEastAsia" w:hAnsiTheme="minorEastAsia" w:eastAsiaTheme="minorEastAsia" w:cstheme="minorEastAsia"/>
          <w:color w:val="auto"/>
          <w:sz w:val="28"/>
          <w:szCs w:val="28"/>
          <w:highlight w:val="none"/>
          <w:lang w:eastAsia="zh-CN"/>
        </w:rPr>
        <w:t>施工</w:t>
      </w:r>
      <w:r>
        <w:rPr>
          <w:rFonts w:hint="eastAsia" w:asciiTheme="minorEastAsia" w:hAnsiTheme="minorEastAsia" w:eastAsiaTheme="minorEastAsia" w:cstheme="minorEastAsia"/>
          <w:color w:val="auto"/>
          <w:sz w:val="28"/>
          <w:szCs w:val="28"/>
          <w:highlight w:val="none"/>
        </w:rPr>
        <w:t>方案组织实施。</w:t>
      </w:r>
    </w:p>
    <w:p w14:paraId="2599351A">
      <w:pPr>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四、若我司因正常原因未中标，我司承诺不对谈判过程及结果提出任何异议和申诉，若因任何我司的疏忽和误解，由我司自行承担相应的责任。</w:t>
      </w:r>
    </w:p>
    <w:p w14:paraId="560B9312">
      <w:pPr>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五、本次</w:t>
      </w:r>
      <w:r>
        <w:rPr>
          <w:rFonts w:hint="eastAsia" w:asciiTheme="minorEastAsia" w:hAnsiTheme="minorEastAsia" w:eastAsiaTheme="minorEastAsia" w:cstheme="minorEastAsia"/>
          <w:color w:val="auto"/>
          <w:sz w:val="28"/>
          <w:szCs w:val="28"/>
          <w:highlight w:val="none"/>
          <w:lang w:val="en-US" w:eastAsia="zh-CN"/>
        </w:rPr>
        <w:t>投标</w:t>
      </w:r>
      <w:r>
        <w:rPr>
          <w:rFonts w:hint="eastAsia" w:asciiTheme="minorEastAsia" w:hAnsiTheme="minorEastAsia" w:eastAsiaTheme="minorEastAsia" w:cstheme="minorEastAsia"/>
          <w:color w:val="auto"/>
          <w:sz w:val="28"/>
          <w:szCs w:val="28"/>
          <w:highlight w:val="none"/>
        </w:rPr>
        <w:t>来往函件、资料我司均妥善保存，绝不私自向第三方透露，若我司原因信息外泄，导致</w:t>
      </w:r>
      <w:r>
        <w:rPr>
          <w:rFonts w:hint="eastAsia" w:asciiTheme="minorEastAsia" w:hAnsiTheme="minorEastAsia" w:eastAsiaTheme="minorEastAsia" w:cstheme="minorEastAsia"/>
          <w:color w:val="auto"/>
          <w:sz w:val="28"/>
          <w:szCs w:val="28"/>
          <w:highlight w:val="none"/>
          <w:lang w:val="en-US" w:eastAsia="zh-CN"/>
        </w:rPr>
        <w:t>招标人</w:t>
      </w:r>
      <w:r>
        <w:rPr>
          <w:rFonts w:hint="eastAsia" w:asciiTheme="minorEastAsia" w:hAnsiTheme="minorEastAsia" w:eastAsiaTheme="minorEastAsia" w:cstheme="minorEastAsia"/>
          <w:color w:val="auto"/>
          <w:sz w:val="28"/>
          <w:szCs w:val="28"/>
          <w:highlight w:val="none"/>
        </w:rPr>
        <w:t>损失时，我司承担相应经济损失和法律责任。</w:t>
      </w:r>
    </w:p>
    <w:p w14:paraId="62E9ADA5">
      <w:pPr>
        <w:spacing w:before="156" w:beforeLines="50" w:line="360" w:lineRule="auto"/>
        <w:rPr>
          <w:rFonts w:hint="eastAsia" w:asciiTheme="minorEastAsia" w:hAnsiTheme="minorEastAsia" w:eastAsiaTheme="minorEastAsia" w:cstheme="minorEastAsia"/>
          <w:color w:val="auto"/>
          <w:sz w:val="28"/>
          <w:szCs w:val="28"/>
          <w:highlight w:val="none"/>
          <w:lang w:val="en-US" w:eastAsia="zh-CN"/>
        </w:rPr>
      </w:pPr>
    </w:p>
    <w:p w14:paraId="0B235C78">
      <w:pPr>
        <w:spacing w:before="156" w:beforeLines="50" w:line="360" w:lineRule="auto"/>
        <w:ind w:firstLine="840" w:firstLineChars="300"/>
        <w:rPr>
          <w:rFonts w:hint="eastAsia" w:asciiTheme="minorEastAsia" w:hAnsiTheme="minorEastAsia" w:eastAsiaTheme="minorEastAsia" w:cstheme="minorEastAsia"/>
          <w:color w:val="auto"/>
          <w:lang w:eastAsia="zh-CN"/>
        </w:rPr>
        <w:sectPr>
          <w:headerReference r:id="rId5" w:type="default"/>
          <w:footerReference r:id="rId6" w:type="default"/>
          <w:pgSz w:w="11906" w:h="16838"/>
          <w:pgMar w:top="1270" w:right="1800" w:bottom="1440" w:left="1800" w:header="851" w:footer="992" w:gutter="0"/>
          <w:pgNumType w:fmt="decimal"/>
          <w:cols w:space="0" w:num="1"/>
          <w:rtlGutter w:val="0"/>
          <w:docGrid w:type="lines" w:linePitch="312" w:charSpace="0"/>
        </w:sectPr>
      </w:pPr>
      <w:r>
        <w:rPr>
          <w:rFonts w:hint="eastAsia" w:asciiTheme="minorEastAsia" w:hAnsiTheme="minorEastAsia" w:eastAsiaTheme="minorEastAsia" w:cstheme="minorEastAsia"/>
          <w:color w:val="auto"/>
          <w:sz w:val="28"/>
          <w:szCs w:val="28"/>
          <w:highlight w:val="none"/>
          <w:lang w:val="en-US" w:eastAsia="zh-CN"/>
        </w:rPr>
        <w:t>投标</w:t>
      </w:r>
      <w:r>
        <w:rPr>
          <w:rFonts w:hint="eastAsia" w:asciiTheme="minorEastAsia" w:hAnsiTheme="minorEastAsia" w:eastAsiaTheme="minorEastAsia" w:cstheme="minorEastAsia"/>
          <w:color w:val="auto"/>
          <w:sz w:val="28"/>
          <w:szCs w:val="28"/>
          <w:highlight w:val="none"/>
        </w:rPr>
        <w:t>人</w:t>
      </w:r>
      <w:r>
        <w:rPr>
          <w:rFonts w:hint="eastAsia" w:asciiTheme="minorEastAsia" w:hAnsiTheme="minorEastAsia" w:eastAsiaTheme="minorEastAsia" w:cstheme="minorEastAsia"/>
          <w:color w:val="auto"/>
          <w:sz w:val="28"/>
          <w:szCs w:val="28"/>
          <w:highlight w:val="none"/>
          <w:lang w:val="en-US" w:eastAsia="zh-CN"/>
        </w:rPr>
        <w:t>名称</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（公章）</w:t>
      </w:r>
    </w:p>
    <w:p w14:paraId="23D9F0F0">
      <w:pPr>
        <w:spacing w:line="360" w:lineRule="auto"/>
        <w:jc w:val="both"/>
        <w:rPr>
          <w:rFonts w:hint="eastAsia" w:asciiTheme="minorEastAsia" w:hAnsiTheme="minorEastAsia" w:eastAsiaTheme="minorEastAsia" w:cstheme="minorEastAsia"/>
          <w:b/>
          <w:color w:val="auto"/>
          <w:sz w:val="28"/>
          <w:szCs w:val="28"/>
          <w:highlight w:val="none"/>
          <w:lang w:eastAsia="zh-CN"/>
        </w:rPr>
      </w:pPr>
      <w:r>
        <w:rPr>
          <w:rFonts w:hint="eastAsia" w:asciiTheme="minorEastAsia" w:hAnsiTheme="minorEastAsia" w:eastAsiaTheme="minorEastAsia" w:cstheme="minorEastAsia"/>
          <w:b/>
          <w:color w:val="auto"/>
          <w:sz w:val="28"/>
          <w:szCs w:val="28"/>
          <w:highlight w:val="none"/>
          <w:lang w:eastAsia="zh-CN"/>
        </w:rPr>
        <w:t>附件</w:t>
      </w:r>
      <w:r>
        <w:rPr>
          <w:rFonts w:hint="eastAsia" w:asciiTheme="minorEastAsia" w:hAnsiTheme="minorEastAsia" w:eastAsiaTheme="minorEastAsia" w:cstheme="minorEastAsia"/>
          <w:b/>
          <w:color w:val="auto"/>
          <w:sz w:val="28"/>
          <w:szCs w:val="28"/>
          <w:highlight w:val="none"/>
          <w:lang w:val="en-US" w:eastAsia="zh-CN"/>
        </w:rPr>
        <w:t>四</w:t>
      </w:r>
    </w:p>
    <w:p w14:paraId="4E4D875A">
      <w:pPr>
        <w:spacing w:line="360" w:lineRule="auto"/>
        <w:jc w:val="center"/>
        <w:rPr>
          <w:rFonts w:hint="eastAsia" w:asciiTheme="minorEastAsia" w:hAnsiTheme="minorEastAsia" w:eastAsiaTheme="minorEastAsia" w:cstheme="minorEastAsia"/>
          <w:b/>
          <w:color w:val="auto"/>
          <w:sz w:val="36"/>
          <w:szCs w:val="36"/>
          <w:highlight w:val="none"/>
          <w:lang w:val="en-US" w:eastAsia="zh-CN"/>
        </w:rPr>
      </w:pPr>
      <w:r>
        <w:rPr>
          <w:rFonts w:hint="eastAsia" w:asciiTheme="minorEastAsia" w:hAnsiTheme="minorEastAsia" w:eastAsiaTheme="minorEastAsia" w:cstheme="minorEastAsia"/>
          <w:b/>
          <w:color w:val="auto"/>
          <w:sz w:val="36"/>
          <w:szCs w:val="36"/>
          <w:highlight w:val="none"/>
          <w:lang w:val="en-US" w:eastAsia="zh-CN"/>
        </w:rPr>
        <w:t>商务报价（工程量清单）</w:t>
      </w:r>
    </w:p>
    <w:p w14:paraId="1A518E2F">
      <w:pPr>
        <w:spacing w:line="360" w:lineRule="auto"/>
        <w:jc w:val="center"/>
        <w:rPr>
          <w:rFonts w:hint="eastAsia" w:asciiTheme="minorEastAsia" w:hAnsiTheme="minorEastAsia" w:eastAsiaTheme="minorEastAsia" w:cstheme="minorEastAsia"/>
          <w:b/>
          <w:color w:val="auto"/>
          <w:sz w:val="36"/>
          <w:szCs w:val="36"/>
          <w:highlight w:val="none"/>
          <w:lang w:val="en-US" w:eastAsia="zh-CN"/>
        </w:rPr>
      </w:pPr>
      <w:r>
        <w:rPr>
          <w:rFonts w:hint="eastAsia" w:asciiTheme="minorEastAsia" w:hAnsiTheme="minorEastAsia" w:eastAsiaTheme="minorEastAsia" w:cstheme="minorEastAsia"/>
          <w:b/>
          <w:color w:val="auto"/>
          <w:sz w:val="36"/>
          <w:szCs w:val="36"/>
          <w:highlight w:val="none"/>
          <w:lang w:val="en-US" w:eastAsia="zh-CN"/>
        </w:rPr>
        <w:t>详见xlsx表格</w:t>
      </w:r>
    </w:p>
    <w:p w14:paraId="02A97FE5">
      <w:pPr>
        <w:spacing w:line="360" w:lineRule="auto"/>
        <w:rPr>
          <w:rFonts w:hint="eastAsia" w:asciiTheme="minorEastAsia" w:hAnsiTheme="minorEastAsia" w:eastAsiaTheme="minorEastAsia" w:cstheme="minorEastAsia"/>
          <w:b/>
          <w:color w:val="auto"/>
          <w:sz w:val="36"/>
          <w:szCs w:val="36"/>
          <w:highlight w:val="none"/>
          <w:lang w:val="en-US" w:eastAsia="zh-CN"/>
        </w:rPr>
      </w:pPr>
      <w:r>
        <w:rPr>
          <w:rFonts w:hint="eastAsia" w:asciiTheme="minorEastAsia" w:hAnsiTheme="minorEastAsia" w:eastAsiaTheme="minorEastAsia" w:cstheme="minorEastAsia"/>
          <w:b/>
          <w:color w:val="auto"/>
          <w:sz w:val="36"/>
          <w:szCs w:val="36"/>
          <w:highlight w:val="none"/>
          <w:lang w:val="en-US" w:eastAsia="zh-CN"/>
        </w:rPr>
        <w:br w:type="page"/>
      </w:r>
    </w:p>
    <w:p w14:paraId="52FC67DD">
      <w:pPr>
        <w:spacing w:line="360" w:lineRule="auto"/>
        <w:jc w:val="left"/>
        <w:rPr>
          <w:rFonts w:hint="eastAsia" w:asciiTheme="minorEastAsia" w:hAnsiTheme="minorEastAsia" w:eastAsiaTheme="minorEastAsia" w:cstheme="minorEastAsia"/>
          <w:b/>
          <w:color w:val="auto"/>
          <w:sz w:val="28"/>
          <w:szCs w:val="28"/>
          <w:highlight w:val="none"/>
          <w:lang w:val="en-US" w:eastAsia="zh-CN"/>
        </w:rPr>
      </w:pPr>
      <w:r>
        <w:rPr>
          <w:rFonts w:hint="eastAsia" w:asciiTheme="minorEastAsia" w:hAnsiTheme="minorEastAsia" w:eastAsiaTheme="minorEastAsia" w:cstheme="minorEastAsia"/>
          <w:b/>
          <w:color w:val="auto"/>
          <w:sz w:val="28"/>
          <w:szCs w:val="28"/>
          <w:highlight w:val="none"/>
          <w:lang w:val="en-US" w:eastAsia="zh-CN"/>
        </w:rPr>
        <w:t>附件五</w:t>
      </w:r>
    </w:p>
    <w:p w14:paraId="5DCD02FA">
      <w:pPr>
        <w:spacing w:line="360" w:lineRule="auto"/>
        <w:ind w:firstLineChars="0"/>
        <w:jc w:val="right"/>
        <w:rPr>
          <w:rFonts w:hint="eastAsia" w:asciiTheme="minorEastAsia" w:hAnsiTheme="minorEastAsia" w:eastAsiaTheme="minorEastAsia" w:cstheme="minorEastAsia"/>
          <w:b/>
          <w:color w:val="auto"/>
          <w:sz w:val="38"/>
        </w:rPr>
      </w:pPr>
    </w:p>
    <w:p w14:paraId="0C26A281">
      <w:pPr>
        <w:spacing w:line="360" w:lineRule="auto"/>
        <w:ind w:firstLineChars="0"/>
        <w:jc w:val="right"/>
        <w:rPr>
          <w:rFonts w:hint="eastAsia" w:asciiTheme="minorEastAsia" w:hAnsiTheme="minorEastAsia" w:eastAsiaTheme="minorEastAsia" w:cstheme="minorEastAsia"/>
          <w:b/>
          <w:color w:val="auto"/>
          <w:sz w:val="38"/>
        </w:rPr>
      </w:pPr>
    </w:p>
    <w:p w14:paraId="26E39599">
      <w:pPr>
        <w:spacing w:line="360" w:lineRule="auto"/>
        <w:ind w:firstLineChars="0"/>
        <w:jc w:val="center"/>
        <w:rPr>
          <w:rFonts w:hint="eastAsia" w:asciiTheme="minorEastAsia" w:hAnsiTheme="minorEastAsia" w:eastAsiaTheme="minorEastAsia" w:cstheme="minorEastAsia"/>
          <w:b/>
          <w:color w:val="auto"/>
          <w:sz w:val="38"/>
        </w:rPr>
      </w:pPr>
      <w:r>
        <w:rPr>
          <w:rFonts w:hint="eastAsia" w:asciiTheme="minorEastAsia" w:hAnsiTheme="minorEastAsia" w:eastAsiaTheme="minorEastAsia" w:cstheme="minorEastAsia"/>
          <w:b/>
          <w:color w:val="auto"/>
          <w:sz w:val="38"/>
          <w:lang w:val="en-US" w:eastAsia="zh-CN"/>
        </w:rPr>
        <w:t xml:space="preserve">                         </w:t>
      </w:r>
      <w:r>
        <w:rPr>
          <w:rFonts w:hint="eastAsia" w:asciiTheme="minorEastAsia" w:hAnsiTheme="minorEastAsia" w:eastAsiaTheme="minorEastAsia" w:cstheme="minorEastAsia"/>
          <w:b/>
          <w:color w:val="auto"/>
          <w:sz w:val="38"/>
        </w:rPr>
        <w:t xml:space="preserve">合同编号： </w:t>
      </w:r>
    </w:p>
    <w:p w14:paraId="696D84C0">
      <w:pPr>
        <w:spacing w:line="360" w:lineRule="auto"/>
        <w:ind w:firstLineChars="0"/>
        <w:jc w:val="right"/>
        <w:rPr>
          <w:rFonts w:hint="eastAsia" w:asciiTheme="minorEastAsia" w:hAnsiTheme="minorEastAsia" w:eastAsiaTheme="minorEastAsia" w:cstheme="minorEastAsia"/>
          <w:b/>
          <w:color w:val="auto"/>
          <w:sz w:val="38"/>
        </w:rPr>
      </w:pPr>
    </w:p>
    <w:p w14:paraId="59055C5C">
      <w:pPr>
        <w:spacing w:line="360" w:lineRule="auto"/>
        <w:ind w:firstLineChars="0"/>
        <w:jc w:val="both"/>
        <w:rPr>
          <w:rFonts w:hint="eastAsia" w:asciiTheme="minorEastAsia" w:hAnsiTheme="minorEastAsia" w:eastAsiaTheme="minorEastAsia" w:cstheme="minorEastAsia"/>
          <w:color w:val="auto"/>
          <w:sz w:val="24"/>
        </w:rPr>
      </w:pPr>
    </w:p>
    <w:p w14:paraId="2A092D9E">
      <w:pPr>
        <w:spacing w:line="360" w:lineRule="auto"/>
        <w:ind w:firstLineChars="0"/>
        <w:jc w:val="righ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w:t>
      </w:r>
      <w:r>
        <w:rPr>
          <w:rFonts w:hint="eastAsia" w:asciiTheme="minorEastAsia" w:hAnsiTheme="minorEastAsia" w:eastAsiaTheme="minorEastAsia" w:cstheme="minorEastAsia"/>
          <w:b/>
          <w:color w:val="auto"/>
          <w:sz w:val="24"/>
          <w:u w:val="single"/>
        </w:rPr>
        <w:t xml:space="preserve">        </w:t>
      </w:r>
    </w:p>
    <w:p w14:paraId="3104BC58">
      <w:pPr>
        <w:spacing w:line="360" w:lineRule="auto"/>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b/>
          <w:color w:val="auto"/>
          <w:sz w:val="52"/>
        </w:rPr>
        <w:t xml:space="preserve">  </w:t>
      </w:r>
    </w:p>
    <w:p w14:paraId="3310B4CC">
      <w:pPr>
        <w:spacing w:line="360" w:lineRule="auto"/>
        <w:jc w:val="center"/>
        <w:rPr>
          <w:rFonts w:hint="eastAsia" w:asciiTheme="minorEastAsia" w:hAnsiTheme="minorEastAsia" w:eastAsiaTheme="minorEastAsia" w:cstheme="minorEastAsia"/>
          <w:color w:val="auto"/>
          <w:sz w:val="24"/>
        </w:rPr>
      </w:pPr>
    </w:p>
    <w:p w14:paraId="1F477C88">
      <w:pPr>
        <w:spacing w:line="360" w:lineRule="auto"/>
        <w:jc w:val="center"/>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b/>
          <w:color w:val="auto"/>
          <w:sz w:val="52"/>
        </w:rPr>
        <w:t>建设工程</w:t>
      </w:r>
      <w:r>
        <w:rPr>
          <w:rFonts w:hint="eastAsia" w:asciiTheme="minorEastAsia" w:hAnsiTheme="minorEastAsia" w:eastAsiaTheme="minorEastAsia" w:cstheme="minorEastAsia"/>
          <w:b/>
          <w:color w:val="auto"/>
          <w:sz w:val="52"/>
          <w:lang w:val="en-US" w:eastAsia="zh-CN"/>
        </w:rPr>
        <w:t>施工</w:t>
      </w:r>
      <w:r>
        <w:rPr>
          <w:rFonts w:hint="eastAsia" w:asciiTheme="minorEastAsia" w:hAnsiTheme="minorEastAsia" w:eastAsiaTheme="minorEastAsia" w:cstheme="minorEastAsia"/>
          <w:b/>
          <w:color w:val="auto"/>
          <w:sz w:val="52"/>
        </w:rPr>
        <w:t>合同</w:t>
      </w:r>
    </w:p>
    <w:p w14:paraId="009A262C">
      <w:pPr>
        <w:spacing w:line="360" w:lineRule="auto"/>
        <w:jc w:val="center"/>
        <w:rPr>
          <w:rFonts w:hint="eastAsia" w:asciiTheme="minorEastAsia" w:hAnsiTheme="minorEastAsia" w:eastAsiaTheme="minorEastAsia" w:cstheme="minorEastAsia"/>
          <w:color w:val="auto"/>
          <w:sz w:val="24"/>
        </w:rPr>
      </w:pPr>
    </w:p>
    <w:p w14:paraId="4E17EF3A">
      <w:pPr>
        <w:spacing w:line="360" w:lineRule="auto"/>
        <w:jc w:val="center"/>
        <w:rPr>
          <w:rFonts w:hint="eastAsia" w:asciiTheme="minorEastAsia" w:hAnsiTheme="minorEastAsia" w:eastAsiaTheme="minorEastAsia" w:cstheme="minorEastAsia"/>
          <w:color w:val="auto"/>
          <w:sz w:val="24"/>
        </w:rPr>
      </w:pPr>
    </w:p>
    <w:p w14:paraId="7C565659">
      <w:pPr>
        <w:pStyle w:val="2"/>
        <w:spacing w:line="360" w:lineRule="auto"/>
        <w:rPr>
          <w:rFonts w:hint="eastAsia" w:asciiTheme="minorEastAsia" w:hAnsiTheme="minorEastAsia" w:eastAsiaTheme="minorEastAsia" w:cstheme="minorEastAsia"/>
          <w:color w:val="auto"/>
          <w:sz w:val="24"/>
        </w:rPr>
      </w:pPr>
    </w:p>
    <w:p w14:paraId="6D07EA4A">
      <w:pPr>
        <w:pStyle w:val="2"/>
        <w:spacing w:line="360" w:lineRule="auto"/>
        <w:rPr>
          <w:rFonts w:hint="eastAsia" w:asciiTheme="minorEastAsia" w:hAnsiTheme="minorEastAsia" w:eastAsiaTheme="minorEastAsia" w:cstheme="minorEastAsia"/>
          <w:color w:val="auto"/>
          <w:sz w:val="24"/>
        </w:rPr>
      </w:pPr>
    </w:p>
    <w:p w14:paraId="488F7E68">
      <w:pPr>
        <w:spacing w:line="360" w:lineRule="auto"/>
        <w:rPr>
          <w:rFonts w:hint="eastAsia" w:asciiTheme="minorEastAsia" w:hAnsiTheme="minorEastAsia" w:eastAsiaTheme="minorEastAsia" w:cstheme="minorEastAsia"/>
          <w:color w:val="auto"/>
        </w:rPr>
      </w:pPr>
    </w:p>
    <w:p w14:paraId="24DC04BF">
      <w:pPr>
        <w:spacing w:line="360" w:lineRule="auto"/>
        <w:jc w:val="center"/>
        <w:rPr>
          <w:rFonts w:hint="eastAsia" w:asciiTheme="minorEastAsia" w:hAnsiTheme="minorEastAsia" w:eastAsiaTheme="minorEastAsia" w:cstheme="minorEastAsia"/>
          <w:color w:val="auto"/>
          <w:sz w:val="24"/>
        </w:rPr>
      </w:pPr>
    </w:p>
    <w:p w14:paraId="6BB6DE66">
      <w:pPr>
        <w:spacing w:line="360" w:lineRule="auto"/>
        <w:jc w:val="left"/>
        <w:rPr>
          <w:rFonts w:hint="eastAsia" w:asciiTheme="minorEastAsia" w:hAnsiTheme="minorEastAsia" w:eastAsiaTheme="minorEastAsia" w:cstheme="minorEastAsia"/>
          <w:color w:val="auto"/>
          <w:sz w:val="24"/>
        </w:rPr>
      </w:pPr>
    </w:p>
    <w:tbl>
      <w:tblPr>
        <w:tblStyle w:val="17"/>
        <w:tblW w:w="8295" w:type="dxa"/>
        <w:jc w:val="center"/>
        <w:tblLayout w:type="autofit"/>
        <w:tblCellMar>
          <w:top w:w="0" w:type="dxa"/>
          <w:left w:w="108" w:type="dxa"/>
          <w:bottom w:w="0" w:type="dxa"/>
          <w:right w:w="108" w:type="dxa"/>
        </w:tblCellMar>
      </w:tblPr>
      <w:tblGrid>
        <w:gridCol w:w="2014"/>
        <w:gridCol w:w="4148"/>
        <w:gridCol w:w="2133"/>
      </w:tblGrid>
      <w:tr w14:paraId="0F5A23B5">
        <w:tblPrEx>
          <w:tblCellMar>
            <w:top w:w="0" w:type="dxa"/>
            <w:left w:w="108" w:type="dxa"/>
            <w:bottom w:w="0" w:type="dxa"/>
            <w:right w:w="108" w:type="dxa"/>
          </w:tblCellMar>
        </w:tblPrEx>
        <w:trPr>
          <w:trHeight w:val="567" w:hRule="atLeast"/>
          <w:jc w:val="center"/>
        </w:trPr>
        <w:tc>
          <w:tcPr>
            <w:tcW w:w="6162" w:type="dxa"/>
            <w:gridSpan w:val="2"/>
            <w:noWrap w:val="0"/>
            <w:vAlign w:val="center"/>
          </w:tcPr>
          <w:p w14:paraId="1E40190A">
            <w:pPr>
              <w:spacing w:line="360" w:lineRule="auto"/>
              <w:jc w:val="right"/>
              <w:rPr>
                <w:rFonts w:hint="eastAsia" w:asciiTheme="minorEastAsia" w:hAnsiTheme="minorEastAsia" w:eastAsiaTheme="minorEastAsia" w:cstheme="minorEastAsia"/>
                <w:b/>
                <w:color w:val="auto"/>
                <w:sz w:val="31"/>
              </w:rPr>
            </w:pPr>
            <w:r>
              <w:rPr>
                <w:rFonts w:hint="eastAsia" w:asciiTheme="minorEastAsia" w:hAnsiTheme="minorEastAsia" w:eastAsiaTheme="minorEastAsia" w:cstheme="minorEastAsia"/>
                <w:b/>
                <w:color w:val="auto"/>
                <w:sz w:val="31"/>
              </w:rPr>
              <w:t>中华人民共和国住房和城乡建设部</w:t>
            </w:r>
          </w:p>
        </w:tc>
        <w:tc>
          <w:tcPr>
            <w:tcW w:w="2133" w:type="dxa"/>
            <w:noWrap w:val="0"/>
            <w:vAlign w:val="center"/>
          </w:tcPr>
          <w:p w14:paraId="6FF41B35">
            <w:pPr>
              <w:spacing w:line="360" w:lineRule="auto"/>
              <w:jc w:val="center"/>
              <w:rPr>
                <w:rFonts w:hint="eastAsia" w:asciiTheme="minorEastAsia" w:hAnsiTheme="minorEastAsia" w:eastAsiaTheme="minorEastAsia" w:cstheme="minorEastAsia"/>
                <w:color w:val="auto"/>
              </w:rPr>
            </w:pPr>
          </w:p>
        </w:tc>
      </w:tr>
      <w:tr w14:paraId="69ED4D25">
        <w:tblPrEx>
          <w:tblCellMar>
            <w:top w:w="0" w:type="dxa"/>
            <w:left w:w="108" w:type="dxa"/>
            <w:bottom w:w="0" w:type="dxa"/>
            <w:right w:w="108" w:type="dxa"/>
          </w:tblCellMar>
        </w:tblPrEx>
        <w:trPr>
          <w:trHeight w:val="567" w:hRule="atLeast"/>
          <w:jc w:val="center"/>
        </w:trPr>
        <w:tc>
          <w:tcPr>
            <w:tcW w:w="2014" w:type="dxa"/>
            <w:noWrap w:val="0"/>
            <w:vAlign w:val="center"/>
          </w:tcPr>
          <w:p w14:paraId="225F6412">
            <w:pPr>
              <w:spacing w:line="360" w:lineRule="auto"/>
              <w:jc w:val="right"/>
              <w:rPr>
                <w:rFonts w:hint="eastAsia" w:asciiTheme="minorEastAsia" w:hAnsiTheme="minorEastAsia" w:eastAsiaTheme="minorEastAsia" w:cstheme="minorEastAsia"/>
                <w:color w:val="auto"/>
              </w:rPr>
            </w:pPr>
          </w:p>
        </w:tc>
        <w:tc>
          <w:tcPr>
            <w:tcW w:w="4148" w:type="dxa"/>
            <w:noWrap w:val="0"/>
            <w:vAlign w:val="center"/>
          </w:tcPr>
          <w:p w14:paraId="3E680AF6">
            <w:pPr>
              <w:spacing w:line="360" w:lineRule="auto"/>
              <w:jc w:val="right"/>
              <w:rPr>
                <w:rFonts w:hint="eastAsia" w:asciiTheme="minorEastAsia" w:hAnsiTheme="minorEastAsia" w:eastAsiaTheme="minorEastAsia" w:cstheme="minorEastAsia"/>
                <w:color w:val="auto"/>
              </w:rPr>
            </w:pPr>
          </w:p>
        </w:tc>
        <w:tc>
          <w:tcPr>
            <w:tcW w:w="2133" w:type="dxa"/>
            <w:noWrap w:val="0"/>
            <w:vAlign w:val="center"/>
          </w:tcPr>
          <w:p w14:paraId="72DF08E2">
            <w:pPr>
              <w:spacing w:line="360" w:lineRule="auto"/>
              <w:jc w:val="center"/>
              <w:rPr>
                <w:rFonts w:hint="eastAsia" w:asciiTheme="minorEastAsia" w:hAnsiTheme="minorEastAsia" w:eastAsiaTheme="minorEastAsia" w:cstheme="minorEastAsia"/>
                <w:b/>
                <w:color w:val="auto"/>
                <w:sz w:val="31"/>
              </w:rPr>
            </w:pPr>
            <w:r>
              <w:rPr>
                <w:rFonts w:hint="eastAsia" w:asciiTheme="minorEastAsia" w:hAnsiTheme="minorEastAsia" w:eastAsiaTheme="minorEastAsia" w:cstheme="minorEastAsia"/>
                <w:b/>
                <w:color w:val="auto"/>
                <w:sz w:val="31"/>
              </w:rPr>
              <w:t>制定</w:t>
            </w:r>
          </w:p>
        </w:tc>
      </w:tr>
      <w:tr w14:paraId="4BCFF440">
        <w:tblPrEx>
          <w:tblCellMar>
            <w:top w:w="0" w:type="dxa"/>
            <w:left w:w="108" w:type="dxa"/>
            <w:bottom w:w="0" w:type="dxa"/>
            <w:right w:w="108" w:type="dxa"/>
          </w:tblCellMar>
        </w:tblPrEx>
        <w:trPr>
          <w:trHeight w:val="567" w:hRule="atLeast"/>
          <w:jc w:val="center"/>
        </w:trPr>
        <w:tc>
          <w:tcPr>
            <w:tcW w:w="6162" w:type="dxa"/>
            <w:gridSpan w:val="2"/>
            <w:noWrap w:val="0"/>
            <w:vAlign w:val="center"/>
          </w:tcPr>
          <w:p w14:paraId="6C8BAEBA">
            <w:pPr>
              <w:spacing w:line="360" w:lineRule="auto"/>
              <w:jc w:val="right"/>
              <w:rPr>
                <w:rFonts w:hint="eastAsia" w:asciiTheme="minorEastAsia" w:hAnsiTheme="minorEastAsia" w:eastAsiaTheme="minorEastAsia" w:cstheme="minorEastAsia"/>
                <w:b/>
                <w:color w:val="auto"/>
                <w:sz w:val="31"/>
              </w:rPr>
            </w:pPr>
            <w:r>
              <w:rPr>
                <w:rFonts w:hint="eastAsia" w:asciiTheme="minorEastAsia" w:hAnsiTheme="minorEastAsia" w:eastAsiaTheme="minorEastAsia" w:cstheme="minorEastAsia"/>
                <w:b/>
                <w:color w:val="auto"/>
                <w:sz w:val="31"/>
              </w:rPr>
              <w:t>国 家 市 场 监 督 管 理 总 局</w:t>
            </w:r>
          </w:p>
        </w:tc>
        <w:tc>
          <w:tcPr>
            <w:tcW w:w="2133" w:type="dxa"/>
            <w:noWrap w:val="0"/>
            <w:vAlign w:val="center"/>
          </w:tcPr>
          <w:p w14:paraId="2A2B1278">
            <w:pPr>
              <w:spacing w:line="360" w:lineRule="auto"/>
              <w:jc w:val="center"/>
              <w:rPr>
                <w:rFonts w:hint="eastAsia" w:asciiTheme="minorEastAsia" w:hAnsiTheme="minorEastAsia" w:eastAsiaTheme="minorEastAsia" w:cstheme="minorEastAsia"/>
                <w:color w:val="auto"/>
              </w:rPr>
            </w:pPr>
          </w:p>
        </w:tc>
      </w:tr>
    </w:tbl>
    <w:p w14:paraId="249041B9">
      <w:pPr>
        <w:spacing w:line="360" w:lineRule="auto"/>
        <w:jc w:val="center"/>
        <w:rPr>
          <w:rFonts w:hint="eastAsia" w:asciiTheme="minorEastAsia" w:hAnsiTheme="minorEastAsia" w:eastAsiaTheme="minorEastAsia" w:cstheme="minorEastAsia"/>
          <w:color w:val="auto"/>
          <w:sz w:val="24"/>
        </w:rPr>
      </w:pPr>
    </w:p>
    <w:p w14:paraId="3E68C988">
      <w:pPr>
        <w:spacing w:line="360" w:lineRule="auto"/>
        <w:jc w:val="left"/>
        <w:rPr>
          <w:rFonts w:hint="eastAsia" w:asciiTheme="minorEastAsia" w:hAnsiTheme="minorEastAsia" w:eastAsiaTheme="minorEastAsia" w:cstheme="minorEastAsia"/>
          <w:color w:val="auto"/>
          <w:sz w:val="24"/>
        </w:rPr>
      </w:pPr>
    </w:p>
    <w:p w14:paraId="4648C6CB">
      <w:pPr>
        <w:pStyle w:val="2"/>
        <w:spacing w:line="360" w:lineRule="auto"/>
        <w:jc w:val="both"/>
        <w:rPr>
          <w:rFonts w:hint="eastAsia" w:asciiTheme="minorEastAsia" w:hAnsiTheme="minorEastAsia" w:eastAsiaTheme="minorEastAsia" w:cstheme="minorEastAsia"/>
          <w:color w:val="auto"/>
        </w:rPr>
        <w:sectPr>
          <w:footerReference r:id="rId7" w:type="default"/>
          <w:pgSz w:w="11906" w:h="16838"/>
          <w:pgMar w:top="1440" w:right="1080" w:bottom="1440" w:left="1080" w:header="851" w:footer="992" w:gutter="0"/>
          <w:pgNumType w:fmt="decimal"/>
          <w:cols w:space="720" w:num="1"/>
          <w:docGrid w:type="lines" w:linePitch="312" w:charSpace="0"/>
        </w:sectPr>
      </w:pPr>
    </w:p>
    <w:p w14:paraId="1F04676D">
      <w:pPr>
        <w:pStyle w:val="2"/>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32"/>
          <w:szCs w:val="32"/>
        </w:rPr>
        <w:t>第一节</w:t>
      </w:r>
      <w:r>
        <w:rPr>
          <w:rFonts w:hint="eastAsia" w:asciiTheme="minorEastAsia" w:hAnsiTheme="minorEastAsia" w:eastAsiaTheme="minorEastAsia" w:cstheme="minorEastAsia"/>
          <w:b/>
          <w:bCs/>
          <w:color w:val="auto"/>
          <w:sz w:val="32"/>
          <w:szCs w:val="32"/>
          <w:lang w:val="en-US" w:eastAsia="zh-CN"/>
        </w:rPr>
        <w:t xml:space="preserve">  </w:t>
      </w:r>
      <w:r>
        <w:rPr>
          <w:rFonts w:hint="eastAsia" w:asciiTheme="minorEastAsia" w:hAnsiTheme="minorEastAsia" w:eastAsiaTheme="minorEastAsia" w:cstheme="minorEastAsia"/>
          <w:b/>
          <w:bCs/>
          <w:color w:val="auto"/>
          <w:sz w:val="32"/>
          <w:szCs w:val="32"/>
        </w:rPr>
        <w:t>合同协议书</w:t>
      </w:r>
    </w:p>
    <w:p w14:paraId="1D737DD5">
      <w:pPr>
        <w:spacing w:line="360" w:lineRule="auto"/>
        <w:rPr>
          <w:rFonts w:hint="eastAsia" w:asciiTheme="minorEastAsia" w:hAnsiTheme="minorEastAsia" w:eastAsiaTheme="minorEastAsia" w:cstheme="minorEastAsia"/>
          <w:b/>
          <w:bCs/>
          <w:color w:val="auto"/>
          <w:sz w:val="24"/>
          <w:szCs w:val="24"/>
        </w:rPr>
      </w:pPr>
    </w:p>
    <w:p w14:paraId="61E97FFB">
      <w:pPr>
        <w:spacing w:line="360" w:lineRule="auto"/>
        <w:rPr>
          <w:rFonts w:hint="eastAsia" w:asciiTheme="minorEastAsia" w:hAnsiTheme="minorEastAsia" w:eastAsiaTheme="minorEastAsia" w:cstheme="minorEastAsia"/>
          <w:b/>
          <w:bCs/>
          <w:color w:val="auto"/>
          <w:sz w:val="24"/>
          <w:szCs w:val="24"/>
          <w:u w:val="single"/>
        </w:rPr>
      </w:pPr>
      <w:r>
        <w:rPr>
          <w:rFonts w:hint="eastAsia" w:asciiTheme="minorEastAsia" w:hAnsiTheme="minorEastAsia" w:eastAsiaTheme="minorEastAsia" w:cstheme="minorEastAsia"/>
          <w:b/>
          <w:bCs/>
          <w:color w:val="auto"/>
          <w:sz w:val="24"/>
          <w:szCs w:val="24"/>
        </w:rPr>
        <w:t>发包人（全称）：</w:t>
      </w:r>
    </w:p>
    <w:p w14:paraId="6FDD76EA">
      <w:pPr>
        <w:spacing w:line="360" w:lineRule="auto"/>
        <w:rPr>
          <w:rFonts w:hint="eastAsia" w:asciiTheme="minorEastAsia" w:hAnsiTheme="minorEastAsia" w:eastAsiaTheme="minorEastAsia" w:cstheme="minorEastAsia"/>
          <w:b/>
          <w:bCs/>
          <w:color w:val="auto"/>
          <w:sz w:val="24"/>
          <w:szCs w:val="24"/>
          <w:u w:val="single"/>
        </w:rPr>
      </w:pPr>
      <w:r>
        <w:rPr>
          <w:rFonts w:hint="eastAsia" w:asciiTheme="minorEastAsia" w:hAnsiTheme="minorEastAsia" w:eastAsiaTheme="minorEastAsia" w:cstheme="minorEastAsia"/>
          <w:b/>
          <w:bCs/>
          <w:color w:val="auto"/>
          <w:sz w:val="24"/>
          <w:szCs w:val="24"/>
        </w:rPr>
        <w:t>承包人（全称）：</w:t>
      </w:r>
    </w:p>
    <w:p w14:paraId="001826A6">
      <w:pPr>
        <w:spacing w:line="360" w:lineRule="auto"/>
        <w:rPr>
          <w:rFonts w:hint="eastAsia" w:asciiTheme="minorEastAsia" w:hAnsiTheme="minorEastAsia" w:eastAsiaTheme="minorEastAsia" w:cstheme="minorEastAsia"/>
          <w:color w:val="auto"/>
          <w:sz w:val="24"/>
          <w:szCs w:val="24"/>
        </w:rPr>
      </w:pPr>
    </w:p>
    <w:p w14:paraId="4FE05FF0">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bookmarkStart w:id="1" w:name="_Toc351203481"/>
      <w:r>
        <w:rPr>
          <w:rFonts w:hint="eastAsia" w:asciiTheme="minorEastAsia" w:hAnsiTheme="minorEastAsia" w:eastAsiaTheme="minorEastAsia" w:cstheme="minorEastAsia"/>
          <w:b/>
          <w:bCs/>
          <w:color w:val="auto"/>
          <w:sz w:val="24"/>
          <w:szCs w:val="24"/>
        </w:rPr>
        <w:t>一、工程概况</w:t>
      </w:r>
      <w:bookmarkEnd w:id="1"/>
    </w:p>
    <w:p w14:paraId="4599D9A3">
      <w:pPr>
        <w:spacing w:line="360" w:lineRule="auto"/>
        <w:ind w:firstLine="470" w:firstLineChars="19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1.工程名称：</w:t>
      </w:r>
    </w:p>
    <w:p w14:paraId="244F9A05">
      <w:pPr>
        <w:spacing w:line="360" w:lineRule="auto"/>
        <w:ind w:firstLine="470" w:firstLineChars="196"/>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4"/>
          <w:szCs w:val="24"/>
        </w:rPr>
        <w:t>2.工程地点：</w:t>
      </w:r>
    </w:p>
    <w:p w14:paraId="70461B81">
      <w:pPr>
        <w:spacing w:line="360" w:lineRule="auto"/>
        <w:ind w:firstLine="470" w:firstLineChars="19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3.项目编号：</w:t>
      </w:r>
    </w:p>
    <w:p w14:paraId="36413886">
      <w:pPr>
        <w:spacing w:line="360" w:lineRule="auto"/>
        <w:ind w:firstLine="470" w:firstLineChars="19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4.工程内容：</w:t>
      </w:r>
    </w:p>
    <w:p w14:paraId="2BD0213D">
      <w:pPr>
        <w:spacing w:line="360" w:lineRule="auto"/>
        <w:ind w:firstLine="470" w:firstLineChars="196"/>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4"/>
          <w:szCs w:val="24"/>
        </w:rPr>
        <w:t>5.工程承包范围：</w:t>
      </w:r>
    </w:p>
    <w:p w14:paraId="3FA59AD5">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bookmarkStart w:id="2" w:name="_Toc351203482"/>
      <w:r>
        <w:rPr>
          <w:rFonts w:hint="eastAsia" w:asciiTheme="minorEastAsia" w:hAnsiTheme="minorEastAsia" w:eastAsiaTheme="minorEastAsia" w:cstheme="minorEastAsia"/>
          <w:b/>
          <w:bCs/>
          <w:color w:val="auto"/>
          <w:sz w:val="24"/>
          <w:szCs w:val="24"/>
        </w:rPr>
        <w:t>二、合同工期</w:t>
      </w:r>
      <w:bookmarkEnd w:id="2"/>
    </w:p>
    <w:p w14:paraId="023216AD">
      <w:pPr>
        <w:spacing w:line="360" w:lineRule="auto"/>
        <w:ind w:firstLine="45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计划开工日期：</w:t>
      </w:r>
    </w:p>
    <w:p w14:paraId="2976D916">
      <w:pPr>
        <w:spacing w:line="360" w:lineRule="auto"/>
        <w:ind w:firstLine="45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计划竣工日期：</w:t>
      </w:r>
    </w:p>
    <w:p w14:paraId="1EE77848">
      <w:pPr>
        <w:spacing w:line="360" w:lineRule="auto"/>
        <w:ind w:firstLine="45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工期总日历天数：</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天。工期总日历天数与根据前述计划开竣工日期计算的工期天数不一致的，以工期总日历天数为准。</w:t>
      </w:r>
    </w:p>
    <w:p w14:paraId="3E5B9600">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bookmarkStart w:id="3" w:name="_Toc351203483"/>
      <w:r>
        <w:rPr>
          <w:rFonts w:hint="eastAsia" w:asciiTheme="minorEastAsia" w:hAnsiTheme="minorEastAsia" w:eastAsiaTheme="minorEastAsia" w:cstheme="minorEastAsia"/>
          <w:b/>
          <w:bCs/>
          <w:color w:val="auto"/>
          <w:sz w:val="24"/>
          <w:szCs w:val="24"/>
        </w:rPr>
        <w:t>三、质量标准</w:t>
      </w:r>
      <w:bookmarkEnd w:id="3"/>
    </w:p>
    <w:p w14:paraId="786FA304">
      <w:pPr>
        <w:spacing w:line="360" w:lineRule="auto"/>
        <w:ind w:firstLine="45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工程质量符合</w:t>
      </w:r>
      <w:r>
        <w:rPr>
          <w:rFonts w:hint="eastAsia" w:asciiTheme="minorEastAsia" w:hAnsiTheme="minorEastAsia" w:eastAsiaTheme="minorEastAsia" w:cstheme="minorEastAsia"/>
          <w:color w:val="auto"/>
          <w:sz w:val="24"/>
          <w:szCs w:val="24"/>
          <w:u w:val="single"/>
          <w:lang w:eastAsia="zh-CN"/>
        </w:rPr>
        <w:t>合格</w:t>
      </w:r>
      <w:r>
        <w:rPr>
          <w:rFonts w:hint="eastAsia" w:asciiTheme="minorEastAsia" w:hAnsiTheme="minorEastAsia" w:eastAsiaTheme="minorEastAsia" w:cstheme="minorEastAsia"/>
          <w:color w:val="auto"/>
          <w:sz w:val="24"/>
          <w:szCs w:val="24"/>
        </w:rPr>
        <w:t>标准。</w:t>
      </w:r>
    </w:p>
    <w:p w14:paraId="41F9DF31">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bookmarkStart w:id="4" w:name="_Toc351203484"/>
      <w:r>
        <w:rPr>
          <w:rFonts w:hint="eastAsia" w:asciiTheme="minorEastAsia" w:hAnsiTheme="minorEastAsia" w:eastAsiaTheme="minorEastAsia" w:cstheme="minorEastAsia"/>
          <w:b/>
          <w:bCs/>
          <w:color w:val="auto"/>
          <w:sz w:val="24"/>
          <w:szCs w:val="24"/>
        </w:rPr>
        <w:t>四、签约合同价与合同价格形式</w:t>
      </w:r>
      <w:bookmarkEnd w:id="4"/>
      <w:r>
        <w:rPr>
          <w:rFonts w:hint="eastAsia" w:asciiTheme="minorEastAsia" w:hAnsiTheme="minorEastAsia" w:eastAsiaTheme="minorEastAsia" w:cstheme="minorEastAsia"/>
          <w:b/>
          <w:bCs/>
          <w:color w:val="auto"/>
          <w:sz w:val="24"/>
          <w:szCs w:val="24"/>
        </w:rPr>
        <w:tab/>
      </w:r>
    </w:p>
    <w:p w14:paraId="25646A22">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1.签约合同价为：</w:t>
      </w:r>
    </w:p>
    <w:p w14:paraId="0D5ABC35">
      <w:pPr>
        <w:spacing w:line="360" w:lineRule="auto"/>
        <w:ind w:firstLine="600" w:firstLineChars="2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人民币</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元整</w:t>
      </w:r>
      <w:r>
        <w:rPr>
          <w:rFonts w:hint="eastAsia" w:asciiTheme="minorEastAsia" w:hAnsiTheme="minorEastAsia" w:eastAsiaTheme="minorEastAsia" w:cstheme="minorEastAsia"/>
          <w:color w:val="auto"/>
          <w:sz w:val="24"/>
          <w:szCs w:val="24"/>
        </w:rPr>
        <w:t>（大写）(¥</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元)；</w:t>
      </w:r>
    </w:p>
    <w:p w14:paraId="67E74A16">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其中：</w:t>
      </w:r>
    </w:p>
    <w:p w14:paraId="1ED0014E">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（1）安全文明施工费：</w:t>
      </w:r>
    </w:p>
    <w:p w14:paraId="474921C5">
      <w:pPr>
        <w:spacing w:line="360" w:lineRule="auto"/>
        <w:ind w:firstLine="1080" w:firstLineChars="4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人民币（大写） (¥元)；</w:t>
      </w:r>
    </w:p>
    <w:p w14:paraId="5FF79BDB">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（2）材料和工程设备暂估价金额：</w:t>
      </w:r>
    </w:p>
    <w:p w14:paraId="39EE4019">
      <w:pPr>
        <w:spacing w:line="360" w:lineRule="auto"/>
        <w:ind w:firstLine="1080" w:firstLineChars="4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人民币（大写） (¥元)；</w:t>
      </w:r>
    </w:p>
    <w:p w14:paraId="3AB8F004">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（3）专业工程暂估价金额：</w:t>
      </w:r>
    </w:p>
    <w:p w14:paraId="5E726D9D">
      <w:pPr>
        <w:spacing w:line="360" w:lineRule="auto"/>
        <w:ind w:firstLine="1080" w:firstLineChars="4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人民币（大写） (¥元)；</w:t>
      </w:r>
    </w:p>
    <w:p w14:paraId="1299DF6E">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（4）暂列金额：</w:t>
      </w:r>
    </w:p>
    <w:p w14:paraId="31E8CDC5">
      <w:pPr>
        <w:spacing w:line="360" w:lineRule="auto"/>
        <w:ind w:firstLine="1080" w:firstLineChars="4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人民币（大写） (¥元)。</w:t>
      </w:r>
    </w:p>
    <w:p w14:paraId="64EFFC11">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2.合同价格形式：</w:t>
      </w:r>
      <w:r>
        <w:rPr>
          <w:rFonts w:hint="eastAsia" w:asciiTheme="minorEastAsia" w:hAnsiTheme="minorEastAsia" w:eastAsiaTheme="minorEastAsia" w:cstheme="minorEastAsia"/>
          <w:color w:val="auto"/>
          <w:sz w:val="24"/>
          <w:szCs w:val="24"/>
          <w:lang w:val="en-US" w:eastAsia="zh-CN"/>
        </w:rPr>
        <w:t>固定总价（固定总价包含施工图、工程量清单及本协议约定施工范围内所有施工内容产生的全部费用）</w:t>
      </w:r>
      <w:r>
        <w:rPr>
          <w:rFonts w:hint="eastAsia" w:asciiTheme="minorEastAsia" w:hAnsiTheme="minorEastAsia" w:eastAsiaTheme="minorEastAsia" w:cstheme="minorEastAsia"/>
          <w:color w:val="auto"/>
          <w:sz w:val="24"/>
          <w:szCs w:val="24"/>
        </w:rPr>
        <w:t>。</w:t>
      </w:r>
    </w:p>
    <w:p w14:paraId="40732195">
      <w:pPr>
        <w:keepNext/>
        <w:keepLines/>
        <w:spacing w:before="120" w:after="120" w:line="360" w:lineRule="auto"/>
        <w:outlineLvl w:val="3"/>
        <w:rPr>
          <w:rFonts w:hint="eastAsia" w:asciiTheme="minorEastAsia" w:hAnsiTheme="minorEastAsia" w:eastAsiaTheme="minorEastAsia" w:cstheme="minorEastAsia"/>
          <w:b/>
          <w:bCs/>
          <w:color w:val="auto"/>
          <w:sz w:val="24"/>
          <w:szCs w:val="24"/>
          <w:lang w:eastAsia="zh-CN"/>
        </w:rPr>
      </w:pPr>
      <w:bookmarkStart w:id="5" w:name="_Toc351203485"/>
      <w:r>
        <w:rPr>
          <w:rFonts w:hint="eastAsia" w:asciiTheme="minorEastAsia" w:hAnsiTheme="minorEastAsia" w:eastAsiaTheme="minorEastAsia" w:cstheme="minorEastAsia"/>
          <w:b/>
          <w:bCs/>
          <w:color w:val="auto"/>
          <w:sz w:val="24"/>
          <w:szCs w:val="24"/>
        </w:rPr>
        <w:t>五、</w:t>
      </w:r>
      <w:bookmarkEnd w:id="5"/>
      <w:r>
        <w:rPr>
          <w:rFonts w:hint="eastAsia" w:asciiTheme="minorEastAsia" w:hAnsiTheme="minorEastAsia" w:eastAsiaTheme="minorEastAsia" w:cstheme="minorEastAsia"/>
          <w:b/>
          <w:bCs/>
          <w:color w:val="auto"/>
          <w:sz w:val="24"/>
          <w:szCs w:val="24"/>
          <w:lang w:eastAsia="zh-CN"/>
        </w:rPr>
        <w:t>履约保证金</w:t>
      </w:r>
    </w:p>
    <w:p w14:paraId="50567202">
      <w:pPr>
        <w:keepNext/>
        <w:keepLines/>
        <w:spacing w:before="120" w:after="120" w:line="360" w:lineRule="auto"/>
        <w:ind w:firstLine="480" w:firstLineChars="200"/>
        <w:outlineLvl w:val="3"/>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sz w:val="24"/>
          <w:szCs w:val="24"/>
          <w:lang w:eastAsia="zh-CN"/>
        </w:rPr>
        <w:t>履约保证金金额为：合同总价的</w:t>
      </w:r>
      <w:r>
        <w:rPr>
          <w:rFonts w:hint="eastAsia" w:asciiTheme="minorEastAsia" w:hAnsiTheme="minorEastAsia" w:eastAsiaTheme="minorEastAsia" w:cstheme="minorEastAsia"/>
          <w:b w:val="0"/>
          <w:bCs w:val="0"/>
          <w:color w:val="auto"/>
          <w:sz w:val="24"/>
          <w:szCs w:val="24"/>
          <w:u w:val="single"/>
          <w:lang w:val="en-US" w:eastAsia="zh-CN"/>
        </w:rPr>
        <w:t xml:space="preserve"> 5</w:t>
      </w:r>
      <w:r>
        <w:rPr>
          <w:rFonts w:hint="eastAsia" w:asciiTheme="minorEastAsia" w:hAnsiTheme="minorEastAsia" w:eastAsiaTheme="minorEastAsia" w:cstheme="minorEastAsia"/>
          <w:b w:val="0"/>
          <w:bCs w:val="0"/>
          <w:color w:val="auto"/>
          <w:sz w:val="24"/>
          <w:szCs w:val="24"/>
          <w:u w:val="single"/>
          <w:lang w:eastAsia="zh-CN"/>
        </w:rPr>
        <w:t>%</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val="en-US" w:eastAsia="zh-CN"/>
        </w:rPr>
        <w:t>元（大写：</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val="en-US" w:eastAsia="zh-CN"/>
        </w:rPr>
        <w:t>元整），</w:t>
      </w:r>
      <w:r>
        <w:rPr>
          <w:rFonts w:hint="eastAsia" w:asciiTheme="minorEastAsia" w:hAnsiTheme="minorEastAsia" w:eastAsiaTheme="minorEastAsia" w:cstheme="minorEastAsia"/>
          <w:b w:val="0"/>
          <w:bCs w:val="0"/>
          <w:color w:val="auto"/>
          <w:sz w:val="24"/>
          <w:szCs w:val="24"/>
          <w:lang w:eastAsia="zh-CN"/>
        </w:rPr>
        <w:t>在合同签订之前以支票、汇票、本票或者金融机构出具的保函等非现金形式提交（包括网银转账，电汇等方式）交纳。</w:t>
      </w:r>
    </w:p>
    <w:p w14:paraId="216DAFDF">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eastAsia="zh-CN"/>
        </w:rPr>
        <w:t>六、</w:t>
      </w:r>
      <w:r>
        <w:rPr>
          <w:rFonts w:hint="eastAsia" w:asciiTheme="minorEastAsia" w:hAnsiTheme="minorEastAsia" w:eastAsiaTheme="minorEastAsia" w:cstheme="minorEastAsia"/>
          <w:b/>
          <w:bCs/>
          <w:color w:val="auto"/>
          <w:sz w:val="24"/>
          <w:szCs w:val="24"/>
        </w:rPr>
        <w:t>项目经理</w:t>
      </w:r>
    </w:p>
    <w:p w14:paraId="0560EA53">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承包人项目经理：</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59DFF3A0">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bookmarkStart w:id="6" w:name="_Toc351203486"/>
      <w:r>
        <w:rPr>
          <w:rFonts w:hint="eastAsia" w:asciiTheme="minorEastAsia" w:hAnsiTheme="minorEastAsia" w:eastAsiaTheme="minorEastAsia" w:cstheme="minorEastAsia"/>
          <w:b/>
          <w:bCs/>
          <w:color w:val="auto"/>
          <w:sz w:val="24"/>
          <w:szCs w:val="24"/>
          <w:lang w:eastAsia="zh-CN"/>
        </w:rPr>
        <w:t>七</w:t>
      </w:r>
      <w:r>
        <w:rPr>
          <w:rFonts w:hint="eastAsia" w:asciiTheme="minorEastAsia" w:hAnsiTheme="minorEastAsia" w:eastAsiaTheme="minorEastAsia" w:cstheme="minorEastAsia"/>
          <w:b/>
          <w:bCs/>
          <w:color w:val="auto"/>
          <w:sz w:val="24"/>
          <w:szCs w:val="24"/>
        </w:rPr>
        <w:t>、合同文件构成</w:t>
      </w:r>
      <w:bookmarkEnd w:id="6"/>
    </w:p>
    <w:p w14:paraId="29462469">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本协议书与下列文件一起构成合同文件：</w:t>
      </w:r>
    </w:p>
    <w:p w14:paraId="315CCB63">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（1）通用合同条款；</w:t>
      </w:r>
    </w:p>
    <w:p w14:paraId="650CBE1C">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（2）专用合同条款及其附件；</w:t>
      </w:r>
    </w:p>
    <w:p w14:paraId="2DEA2E4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eastAsia="zh-CN"/>
        </w:rPr>
        <w:t>中标</w:t>
      </w:r>
      <w:r>
        <w:rPr>
          <w:rFonts w:hint="eastAsia" w:asciiTheme="minorEastAsia" w:hAnsiTheme="minorEastAsia" w:eastAsiaTheme="minorEastAsia" w:cstheme="minorEastAsia"/>
          <w:color w:val="auto"/>
          <w:sz w:val="24"/>
          <w:szCs w:val="24"/>
        </w:rPr>
        <w:t>通知书；</w:t>
      </w:r>
    </w:p>
    <w:p w14:paraId="72AF731B">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（4）磋商文件；</w:t>
      </w:r>
    </w:p>
    <w:p w14:paraId="1E8DBA84">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（5）响应文件：</w:t>
      </w:r>
    </w:p>
    <w:p w14:paraId="359CC49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（6）评审报告；</w:t>
      </w:r>
    </w:p>
    <w:p w14:paraId="5DA88301">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（7）技术标准和要求；</w:t>
      </w:r>
    </w:p>
    <w:p w14:paraId="29336D23">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（8）图纸；</w:t>
      </w:r>
    </w:p>
    <w:p w14:paraId="20C6A17B">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（9）已标价工程量清单或预算书；</w:t>
      </w:r>
    </w:p>
    <w:p w14:paraId="567B6EC0">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（10）其他合同文件。</w:t>
      </w:r>
    </w:p>
    <w:p w14:paraId="52CC7FC3">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在合同订立及履行过程中形成的与合同有关的文件均构成合同文件组成部分。</w:t>
      </w:r>
    </w:p>
    <w:p w14:paraId="64EDA508">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上述各项合同文件包括合同当事人就该项合同文件所作出的补充和修改，属于同一类内容的文件，应以最新签署的为准。专用合同条款及其附件须经合同当事人签字或盖章。</w:t>
      </w:r>
    </w:p>
    <w:p w14:paraId="1C908107">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bookmarkStart w:id="7" w:name="_Toc351203487"/>
      <w:r>
        <w:rPr>
          <w:rFonts w:hint="eastAsia" w:asciiTheme="minorEastAsia" w:hAnsiTheme="minorEastAsia" w:eastAsiaTheme="minorEastAsia" w:cstheme="minorEastAsia"/>
          <w:b/>
          <w:bCs/>
          <w:color w:val="auto"/>
          <w:sz w:val="24"/>
          <w:szCs w:val="24"/>
          <w:lang w:eastAsia="zh-CN"/>
        </w:rPr>
        <w:t>八</w:t>
      </w:r>
      <w:r>
        <w:rPr>
          <w:rFonts w:hint="eastAsia" w:asciiTheme="minorEastAsia" w:hAnsiTheme="minorEastAsia" w:eastAsiaTheme="minorEastAsia" w:cstheme="minorEastAsia"/>
          <w:b/>
          <w:bCs/>
          <w:color w:val="auto"/>
          <w:sz w:val="24"/>
          <w:szCs w:val="24"/>
        </w:rPr>
        <w:t>、承诺</w:t>
      </w:r>
      <w:bookmarkEnd w:id="7"/>
    </w:p>
    <w:p w14:paraId="27599079">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1.发包人承诺按照法律规定履行项目审批手续、筹集工程建设资金并按照合同约定的期限和方式支付合同价款。</w:t>
      </w:r>
    </w:p>
    <w:p w14:paraId="17ED062B">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2.承包人承诺按照法律规定及合同约定组织完成工程施工，确保工程质量和安全，不进行转包及违法分包，并在缺陷责任期及保修期内承担相应的工程维修责任。</w:t>
      </w:r>
    </w:p>
    <w:p w14:paraId="584EF93F">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3.发包人和承包人通过招投标形式签订合同的，双方理解并承诺不再就同一工程另行签订与合同实质性内容相背离的协议。</w:t>
      </w:r>
    </w:p>
    <w:p w14:paraId="39CA4370">
      <w:pPr>
        <w:spacing w:line="360" w:lineRule="auto"/>
        <w:rPr>
          <w:rFonts w:hint="eastAsia" w:asciiTheme="minorEastAsia" w:hAnsiTheme="minorEastAsia" w:eastAsiaTheme="minorEastAsia" w:cstheme="minorEastAsia"/>
          <w:color w:val="auto"/>
          <w:sz w:val="24"/>
          <w:szCs w:val="24"/>
        </w:rPr>
      </w:pPr>
      <w:bookmarkStart w:id="8" w:name="_Toc351203488"/>
      <w:r>
        <w:rPr>
          <w:rFonts w:hint="eastAsia" w:asciiTheme="minorEastAsia" w:hAnsiTheme="minorEastAsia" w:eastAsiaTheme="minorEastAsia" w:cstheme="minorEastAsia"/>
          <w:b/>
          <w:bCs/>
          <w:color w:val="auto"/>
          <w:sz w:val="24"/>
          <w:szCs w:val="24"/>
          <w:lang w:eastAsia="zh-CN"/>
        </w:rPr>
        <w:t>九</w:t>
      </w:r>
      <w:r>
        <w:rPr>
          <w:rFonts w:hint="eastAsia" w:asciiTheme="minorEastAsia" w:hAnsiTheme="minorEastAsia" w:eastAsiaTheme="minorEastAsia" w:cstheme="minorEastAsia"/>
          <w:b/>
          <w:bCs/>
          <w:color w:val="auto"/>
          <w:sz w:val="24"/>
          <w:szCs w:val="24"/>
        </w:rPr>
        <w:t>、词语含义</w:t>
      </w:r>
      <w:bookmarkEnd w:id="8"/>
    </w:p>
    <w:p w14:paraId="2284FA5A">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本协议书中词语含义与第二部分通用合同条款中赋予的含义相同。</w:t>
      </w:r>
    </w:p>
    <w:p w14:paraId="0A18B4A3">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bookmarkStart w:id="9" w:name="_Toc351203489"/>
      <w:r>
        <w:rPr>
          <w:rFonts w:hint="eastAsia" w:asciiTheme="minorEastAsia" w:hAnsiTheme="minorEastAsia" w:eastAsiaTheme="minorEastAsia" w:cstheme="minorEastAsia"/>
          <w:b/>
          <w:bCs/>
          <w:color w:val="auto"/>
          <w:sz w:val="24"/>
          <w:szCs w:val="24"/>
          <w:lang w:eastAsia="zh-CN"/>
        </w:rPr>
        <w:t>十</w:t>
      </w:r>
      <w:r>
        <w:rPr>
          <w:rFonts w:hint="eastAsia" w:asciiTheme="minorEastAsia" w:hAnsiTheme="minorEastAsia" w:eastAsiaTheme="minorEastAsia" w:cstheme="minorEastAsia"/>
          <w:b/>
          <w:bCs/>
          <w:color w:val="auto"/>
          <w:sz w:val="24"/>
          <w:szCs w:val="24"/>
        </w:rPr>
        <w:t>、签订时间</w:t>
      </w:r>
      <w:bookmarkEnd w:id="9"/>
    </w:p>
    <w:p w14:paraId="7BDED922">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本合同于</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日签订。</w:t>
      </w:r>
    </w:p>
    <w:p w14:paraId="4CABE92D">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bookmarkStart w:id="10" w:name="_Toc351203490"/>
      <w:r>
        <w:rPr>
          <w:rFonts w:hint="eastAsia" w:asciiTheme="minorEastAsia" w:hAnsiTheme="minorEastAsia" w:eastAsiaTheme="minorEastAsia" w:cstheme="minorEastAsia"/>
          <w:b/>
          <w:bCs/>
          <w:color w:val="auto"/>
          <w:sz w:val="24"/>
          <w:szCs w:val="24"/>
        </w:rPr>
        <w:t>十</w:t>
      </w:r>
      <w:r>
        <w:rPr>
          <w:rFonts w:hint="eastAsia" w:asciiTheme="minorEastAsia" w:hAnsiTheme="minorEastAsia" w:eastAsiaTheme="minorEastAsia" w:cstheme="minorEastAsia"/>
          <w:b/>
          <w:bCs/>
          <w:color w:val="auto"/>
          <w:sz w:val="24"/>
          <w:szCs w:val="24"/>
          <w:lang w:eastAsia="zh-CN"/>
        </w:rPr>
        <w:t>一</w:t>
      </w:r>
      <w:r>
        <w:rPr>
          <w:rFonts w:hint="eastAsia" w:asciiTheme="minorEastAsia" w:hAnsiTheme="minorEastAsia" w:eastAsiaTheme="minorEastAsia" w:cstheme="minorEastAsia"/>
          <w:b/>
          <w:bCs/>
          <w:color w:val="auto"/>
          <w:sz w:val="24"/>
          <w:szCs w:val="24"/>
        </w:rPr>
        <w:t>、签订地点</w:t>
      </w:r>
      <w:bookmarkEnd w:id="10"/>
    </w:p>
    <w:p w14:paraId="63E66337">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本合同在</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签订。</w:t>
      </w:r>
    </w:p>
    <w:p w14:paraId="77D373E6">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bookmarkStart w:id="11" w:name="_Toc351203491"/>
      <w:r>
        <w:rPr>
          <w:rFonts w:hint="eastAsia" w:asciiTheme="minorEastAsia" w:hAnsiTheme="minorEastAsia" w:eastAsiaTheme="minorEastAsia" w:cstheme="minorEastAsia"/>
          <w:b/>
          <w:bCs/>
          <w:color w:val="auto"/>
          <w:sz w:val="24"/>
          <w:szCs w:val="24"/>
        </w:rPr>
        <w:t>十</w:t>
      </w:r>
      <w:r>
        <w:rPr>
          <w:rFonts w:hint="eastAsia" w:asciiTheme="minorEastAsia" w:hAnsiTheme="minorEastAsia" w:eastAsiaTheme="minorEastAsia" w:cstheme="minorEastAsia"/>
          <w:b/>
          <w:bCs/>
          <w:color w:val="auto"/>
          <w:sz w:val="24"/>
          <w:szCs w:val="24"/>
          <w:lang w:eastAsia="zh-CN"/>
        </w:rPr>
        <w:t>二</w:t>
      </w:r>
      <w:r>
        <w:rPr>
          <w:rFonts w:hint="eastAsia" w:asciiTheme="minorEastAsia" w:hAnsiTheme="minorEastAsia" w:eastAsiaTheme="minorEastAsia" w:cstheme="minorEastAsia"/>
          <w:b/>
          <w:bCs/>
          <w:color w:val="auto"/>
          <w:sz w:val="24"/>
          <w:szCs w:val="24"/>
        </w:rPr>
        <w:t>、补充协议</w:t>
      </w:r>
      <w:bookmarkEnd w:id="11"/>
    </w:p>
    <w:p w14:paraId="7B079A9A">
      <w:pPr>
        <w:spacing w:line="360" w:lineRule="auto"/>
        <w:ind w:firstLine="480" w:firstLineChars="2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合同未尽事宜，合同当事人另行签订补充协议，补充协议是合同的组成部分。</w:t>
      </w:r>
    </w:p>
    <w:p w14:paraId="7CE5EB10">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bookmarkStart w:id="12" w:name="_Toc351203492"/>
      <w:r>
        <w:rPr>
          <w:rFonts w:hint="eastAsia" w:asciiTheme="minorEastAsia" w:hAnsiTheme="minorEastAsia" w:eastAsiaTheme="minorEastAsia" w:cstheme="minorEastAsia"/>
          <w:b/>
          <w:bCs/>
          <w:color w:val="auto"/>
          <w:sz w:val="24"/>
          <w:szCs w:val="24"/>
        </w:rPr>
        <w:t>十</w:t>
      </w:r>
      <w:r>
        <w:rPr>
          <w:rFonts w:hint="eastAsia" w:asciiTheme="minorEastAsia" w:hAnsiTheme="minorEastAsia" w:eastAsiaTheme="minorEastAsia" w:cstheme="minorEastAsia"/>
          <w:b/>
          <w:bCs/>
          <w:color w:val="auto"/>
          <w:sz w:val="24"/>
          <w:szCs w:val="24"/>
          <w:lang w:eastAsia="zh-CN"/>
        </w:rPr>
        <w:t>三</w:t>
      </w:r>
      <w:r>
        <w:rPr>
          <w:rFonts w:hint="eastAsia" w:asciiTheme="minorEastAsia" w:hAnsiTheme="minorEastAsia" w:eastAsiaTheme="minorEastAsia" w:cstheme="minorEastAsia"/>
          <w:b/>
          <w:bCs/>
          <w:color w:val="auto"/>
          <w:sz w:val="24"/>
          <w:szCs w:val="24"/>
        </w:rPr>
        <w:t>、合同生效</w:t>
      </w:r>
      <w:bookmarkEnd w:id="12"/>
    </w:p>
    <w:p w14:paraId="07A8B348">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本合同自</w:t>
      </w:r>
      <w:r>
        <w:rPr>
          <w:rFonts w:hint="eastAsia" w:asciiTheme="minorEastAsia" w:hAnsiTheme="minorEastAsia" w:eastAsiaTheme="minorEastAsia" w:cstheme="minorEastAsia"/>
          <w:color w:val="auto"/>
          <w:sz w:val="24"/>
          <w:szCs w:val="24"/>
          <w:lang w:eastAsia="zh-CN"/>
        </w:rPr>
        <w:t>双方盖章后</w:t>
      </w:r>
      <w:r>
        <w:rPr>
          <w:rFonts w:hint="eastAsia" w:asciiTheme="minorEastAsia" w:hAnsiTheme="minorEastAsia" w:eastAsiaTheme="minorEastAsia" w:cstheme="minorEastAsia"/>
          <w:color w:val="auto"/>
          <w:sz w:val="24"/>
          <w:szCs w:val="24"/>
        </w:rPr>
        <w:t>生效。</w:t>
      </w:r>
    </w:p>
    <w:p w14:paraId="266A6CD4">
      <w:pPr>
        <w:keepNext/>
        <w:keepLines/>
        <w:spacing w:before="120" w:after="120" w:line="360" w:lineRule="auto"/>
        <w:outlineLvl w:val="3"/>
        <w:rPr>
          <w:rFonts w:hint="eastAsia" w:asciiTheme="minorEastAsia" w:hAnsiTheme="minorEastAsia" w:eastAsiaTheme="minorEastAsia" w:cstheme="minorEastAsia"/>
          <w:b/>
          <w:bCs/>
          <w:color w:val="auto"/>
          <w:sz w:val="24"/>
          <w:szCs w:val="24"/>
        </w:rPr>
      </w:pPr>
      <w:bookmarkStart w:id="13" w:name="_Toc351203493"/>
      <w:r>
        <w:rPr>
          <w:rFonts w:hint="eastAsia" w:asciiTheme="minorEastAsia" w:hAnsiTheme="minorEastAsia" w:eastAsiaTheme="minorEastAsia" w:cstheme="minorEastAsia"/>
          <w:b/>
          <w:bCs/>
          <w:color w:val="auto"/>
          <w:sz w:val="24"/>
          <w:szCs w:val="24"/>
        </w:rPr>
        <w:t>十</w:t>
      </w:r>
      <w:r>
        <w:rPr>
          <w:rFonts w:hint="eastAsia" w:asciiTheme="minorEastAsia" w:hAnsiTheme="minorEastAsia" w:eastAsiaTheme="minorEastAsia" w:cstheme="minorEastAsia"/>
          <w:b/>
          <w:bCs/>
          <w:color w:val="auto"/>
          <w:sz w:val="24"/>
          <w:szCs w:val="24"/>
          <w:lang w:eastAsia="zh-CN"/>
        </w:rPr>
        <w:t>四</w:t>
      </w:r>
      <w:r>
        <w:rPr>
          <w:rFonts w:hint="eastAsia" w:asciiTheme="minorEastAsia" w:hAnsiTheme="minorEastAsia" w:eastAsiaTheme="minorEastAsia" w:cstheme="minorEastAsia"/>
          <w:b/>
          <w:bCs/>
          <w:color w:val="auto"/>
          <w:sz w:val="24"/>
          <w:szCs w:val="24"/>
        </w:rPr>
        <w:t>、合同份数</w:t>
      </w:r>
      <w:bookmarkEnd w:id="13"/>
    </w:p>
    <w:p w14:paraId="1A643A81">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本合同一式</w:t>
      </w:r>
      <w:r>
        <w:rPr>
          <w:rFonts w:hint="eastAsia" w:asciiTheme="minorEastAsia" w:hAnsiTheme="minorEastAsia" w:eastAsiaTheme="minorEastAsia" w:cstheme="minorEastAsia"/>
          <w:color w:val="auto"/>
          <w:sz w:val="24"/>
          <w:szCs w:val="24"/>
          <w:lang w:val="en-US" w:eastAsia="zh-CN"/>
        </w:rPr>
        <w:t>陆</w:t>
      </w:r>
      <w:r>
        <w:rPr>
          <w:rFonts w:hint="eastAsia" w:asciiTheme="minorEastAsia" w:hAnsiTheme="minorEastAsia" w:eastAsiaTheme="minorEastAsia" w:cstheme="minorEastAsia"/>
          <w:color w:val="auto"/>
          <w:sz w:val="24"/>
          <w:szCs w:val="24"/>
        </w:rPr>
        <w:t>份，均具有同等法律效力，发包人执</w:t>
      </w:r>
      <w:r>
        <w:rPr>
          <w:rFonts w:hint="eastAsia" w:asciiTheme="minorEastAsia" w:hAnsiTheme="minorEastAsia" w:eastAsiaTheme="minorEastAsia" w:cstheme="minorEastAsia"/>
          <w:color w:val="auto"/>
          <w:sz w:val="24"/>
          <w:szCs w:val="24"/>
          <w:lang w:val="en-US" w:eastAsia="zh-CN"/>
        </w:rPr>
        <w:t>叁</w:t>
      </w:r>
      <w:r>
        <w:rPr>
          <w:rFonts w:hint="eastAsia" w:asciiTheme="minorEastAsia" w:hAnsiTheme="minorEastAsia" w:eastAsiaTheme="minorEastAsia" w:cstheme="minorEastAsia"/>
          <w:color w:val="auto"/>
          <w:sz w:val="24"/>
          <w:szCs w:val="24"/>
        </w:rPr>
        <w:t>份，承包人执</w:t>
      </w:r>
      <w:r>
        <w:rPr>
          <w:rFonts w:hint="eastAsia" w:asciiTheme="minorEastAsia" w:hAnsiTheme="minorEastAsia" w:eastAsiaTheme="minorEastAsia" w:cstheme="minorEastAsia"/>
          <w:color w:val="auto"/>
          <w:sz w:val="24"/>
          <w:szCs w:val="24"/>
          <w:lang w:val="en-US" w:eastAsia="zh-CN"/>
        </w:rPr>
        <w:t>叁</w:t>
      </w:r>
      <w:r>
        <w:rPr>
          <w:rFonts w:hint="eastAsia" w:asciiTheme="minorEastAsia" w:hAnsiTheme="minorEastAsia" w:eastAsiaTheme="minorEastAsia" w:cstheme="minorEastAsia"/>
          <w:color w:val="auto"/>
          <w:sz w:val="24"/>
          <w:szCs w:val="24"/>
        </w:rPr>
        <w:t>份。</w:t>
      </w:r>
    </w:p>
    <w:tbl>
      <w:tblPr>
        <w:tblStyle w:val="18"/>
        <w:tblpPr w:leftFromText="180" w:rightFromText="180" w:vertAnchor="text" w:horzAnchor="page" w:tblpX="1807" w:tblpY="136"/>
        <w:tblOverlap w:val="never"/>
        <w:tblW w:w="89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14"/>
        <w:gridCol w:w="4293"/>
      </w:tblGrid>
      <w:tr w14:paraId="78F62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0" w:hRule="atLeast"/>
        </w:trPr>
        <w:tc>
          <w:tcPr>
            <w:tcW w:w="4614" w:type="dxa"/>
            <w:noWrap w:val="0"/>
            <w:vAlign w:val="center"/>
          </w:tcPr>
          <w:p w14:paraId="280E27EF">
            <w:pPr>
              <w:pStyle w:val="25"/>
              <w:spacing w:line="360" w:lineRule="auto"/>
              <w:ind w:firstLine="0" w:firstLineChars="0"/>
              <w:jc w:val="left"/>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：（盖章）</w:t>
            </w:r>
          </w:p>
        </w:tc>
        <w:tc>
          <w:tcPr>
            <w:tcW w:w="4293" w:type="dxa"/>
            <w:noWrap w:val="0"/>
            <w:vAlign w:val="center"/>
          </w:tcPr>
          <w:p w14:paraId="10A4FF52">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lang w:eastAsia="zh-CN"/>
              </w:rPr>
              <w:t>承包人</w:t>
            </w:r>
            <w:r>
              <w:rPr>
                <w:rFonts w:hint="eastAsia" w:asciiTheme="minorEastAsia" w:hAnsiTheme="minorEastAsia" w:eastAsiaTheme="minorEastAsia" w:cstheme="minorEastAsia"/>
                <w:bCs/>
                <w:color w:val="auto"/>
                <w:sz w:val="24"/>
                <w:szCs w:val="24"/>
              </w:rPr>
              <w:t>：（盖章）</w:t>
            </w:r>
          </w:p>
        </w:tc>
      </w:tr>
      <w:tr w14:paraId="5F6E1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614" w:type="dxa"/>
            <w:noWrap w:val="0"/>
            <w:vAlign w:val="top"/>
          </w:tcPr>
          <w:p w14:paraId="7DCF8C12">
            <w:pPr>
              <w:tabs>
                <w:tab w:val="left" w:pos="1612"/>
              </w:tabs>
              <w:bidi w:val="0"/>
              <w:spacing w:line="360" w:lineRule="auto"/>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统一社会信用代码：</w:t>
            </w:r>
          </w:p>
        </w:tc>
        <w:tc>
          <w:tcPr>
            <w:tcW w:w="4293" w:type="dxa"/>
            <w:noWrap w:val="0"/>
            <w:vAlign w:val="center"/>
          </w:tcPr>
          <w:p w14:paraId="0921496F">
            <w:pPr>
              <w:spacing w:line="360" w:lineRule="auto"/>
              <w:ind w:left="1400" w:hanging="1200" w:hangingChars="500"/>
              <w:jc w:val="left"/>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lang w:eastAsia="zh-CN"/>
              </w:rPr>
              <w:t>统一社会信用代码：</w:t>
            </w:r>
          </w:p>
        </w:tc>
      </w:tr>
      <w:tr w14:paraId="120DF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614" w:type="dxa"/>
            <w:noWrap w:val="0"/>
            <w:vAlign w:val="top"/>
          </w:tcPr>
          <w:p w14:paraId="47CA182E">
            <w:pPr>
              <w:pStyle w:val="25"/>
              <w:spacing w:line="360" w:lineRule="auto"/>
              <w:ind w:firstLine="0" w:firstLineChars="0"/>
              <w:jc w:val="left"/>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地址：</w:t>
            </w:r>
          </w:p>
        </w:tc>
        <w:tc>
          <w:tcPr>
            <w:tcW w:w="4293" w:type="dxa"/>
            <w:noWrap w:val="0"/>
            <w:vAlign w:val="center"/>
          </w:tcPr>
          <w:p w14:paraId="32C9AD24">
            <w:pPr>
              <w:spacing w:line="360" w:lineRule="auto"/>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Cs/>
                <w:color w:val="auto"/>
                <w:sz w:val="24"/>
                <w:szCs w:val="24"/>
              </w:rPr>
              <w:t>地址：</w:t>
            </w:r>
          </w:p>
        </w:tc>
      </w:tr>
      <w:tr w14:paraId="15F6A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614" w:type="dxa"/>
            <w:noWrap w:val="0"/>
            <w:vAlign w:val="center"/>
          </w:tcPr>
          <w:p w14:paraId="6FAF0A62">
            <w:pPr>
              <w:spacing w:line="360" w:lineRule="auto"/>
              <w:ind w:firstLine="0" w:firstLineChars="0"/>
              <w:jc w:val="left"/>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法定代表</w:t>
            </w:r>
            <w:r>
              <w:rPr>
                <w:rFonts w:hint="eastAsia" w:asciiTheme="minorEastAsia" w:hAnsiTheme="minorEastAsia" w:eastAsiaTheme="minorEastAsia" w:cstheme="minorEastAsia"/>
                <w:bCs/>
                <w:color w:val="auto"/>
                <w:sz w:val="24"/>
                <w:szCs w:val="24"/>
                <w:lang w:eastAsia="zh-CN"/>
              </w:rPr>
              <w:t>（授权）</w:t>
            </w:r>
            <w:r>
              <w:rPr>
                <w:rFonts w:hint="eastAsia" w:asciiTheme="minorEastAsia" w:hAnsiTheme="minorEastAsia" w:eastAsiaTheme="minorEastAsia" w:cstheme="minorEastAsia"/>
                <w:bCs/>
                <w:color w:val="auto"/>
                <w:sz w:val="24"/>
                <w:szCs w:val="24"/>
              </w:rPr>
              <w:t>人：</w:t>
            </w:r>
          </w:p>
        </w:tc>
        <w:tc>
          <w:tcPr>
            <w:tcW w:w="4293" w:type="dxa"/>
            <w:noWrap w:val="0"/>
            <w:vAlign w:val="center"/>
          </w:tcPr>
          <w:p w14:paraId="47C39D31">
            <w:pPr>
              <w:spacing w:line="360" w:lineRule="auto"/>
              <w:ind w:firstLine="0" w:firstLineChars="0"/>
              <w:jc w:val="left"/>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法定代表</w:t>
            </w:r>
            <w:r>
              <w:rPr>
                <w:rFonts w:hint="eastAsia" w:asciiTheme="minorEastAsia" w:hAnsiTheme="minorEastAsia" w:eastAsiaTheme="minorEastAsia" w:cstheme="minorEastAsia"/>
                <w:bCs/>
                <w:color w:val="auto"/>
                <w:sz w:val="24"/>
                <w:szCs w:val="24"/>
                <w:lang w:eastAsia="zh-CN"/>
              </w:rPr>
              <w:t>（授权）</w:t>
            </w:r>
            <w:r>
              <w:rPr>
                <w:rFonts w:hint="eastAsia" w:asciiTheme="minorEastAsia" w:hAnsiTheme="minorEastAsia" w:eastAsiaTheme="minorEastAsia" w:cstheme="minorEastAsia"/>
                <w:bCs/>
                <w:color w:val="auto"/>
                <w:sz w:val="24"/>
                <w:szCs w:val="24"/>
              </w:rPr>
              <w:t>人：</w:t>
            </w:r>
          </w:p>
        </w:tc>
      </w:tr>
      <w:tr w14:paraId="574E7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614" w:type="dxa"/>
            <w:noWrap w:val="0"/>
            <w:vAlign w:val="center"/>
          </w:tcPr>
          <w:p w14:paraId="4640E63F">
            <w:pPr>
              <w:pStyle w:val="25"/>
              <w:spacing w:line="360" w:lineRule="auto"/>
              <w:ind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lang w:eastAsia="zh-CN"/>
              </w:rPr>
              <w:t>联系</w:t>
            </w:r>
            <w:r>
              <w:rPr>
                <w:rFonts w:hint="eastAsia" w:asciiTheme="minorEastAsia" w:hAnsiTheme="minorEastAsia" w:eastAsiaTheme="minorEastAsia" w:cstheme="minorEastAsia"/>
                <w:bCs/>
                <w:color w:val="auto"/>
                <w:sz w:val="24"/>
                <w:szCs w:val="24"/>
              </w:rPr>
              <w:t>电话：</w:t>
            </w:r>
          </w:p>
        </w:tc>
        <w:tc>
          <w:tcPr>
            <w:tcW w:w="4293" w:type="dxa"/>
            <w:noWrap w:val="0"/>
            <w:vAlign w:val="center"/>
          </w:tcPr>
          <w:p w14:paraId="2B437BDC">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lang w:eastAsia="zh-CN"/>
              </w:rPr>
              <w:t>联系</w:t>
            </w:r>
            <w:r>
              <w:rPr>
                <w:rFonts w:hint="eastAsia" w:asciiTheme="minorEastAsia" w:hAnsiTheme="minorEastAsia" w:eastAsiaTheme="minorEastAsia" w:cstheme="minorEastAsia"/>
                <w:bCs/>
                <w:color w:val="auto"/>
                <w:sz w:val="24"/>
                <w:szCs w:val="24"/>
              </w:rPr>
              <w:t>电话：</w:t>
            </w:r>
          </w:p>
        </w:tc>
      </w:tr>
      <w:tr w14:paraId="6DE4A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614" w:type="dxa"/>
            <w:noWrap w:val="0"/>
            <w:vAlign w:val="center"/>
          </w:tcPr>
          <w:p w14:paraId="0F5FA8B4">
            <w:pPr>
              <w:pStyle w:val="25"/>
              <w:spacing w:line="360" w:lineRule="auto"/>
              <w:ind w:left="0" w:leftChars="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开户银行：</w:t>
            </w:r>
          </w:p>
        </w:tc>
        <w:tc>
          <w:tcPr>
            <w:tcW w:w="4293" w:type="dxa"/>
            <w:noWrap w:val="0"/>
            <w:vAlign w:val="center"/>
          </w:tcPr>
          <w:p w14:paraId="5C7BC3A9">
            <w:pPr>
              <w:spacing w:line="360" w:lineRule="auto"/>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开户银行：</w:t>
            </w:r>
          </w:p>
        </w:tc>
      </w:tr>
      <w:tr w14:paraId="43457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614" w:type="dxa"/>
            <w:noWrap w:val="0"/>
            <w:vAlign w:val="center"/>
          </w:tcPr>
          <w:p w14:paraId="7D8BAD33">
            <w:pPr>
              <w:pStyle w:val="25"/>
              <w:spacing w:line="360" w:lineRule="auto"/>
              <w:ind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账号：</w:t>
            </w:r>
          </w:p>
        </w:tc>
        <w:tc>
          <w:tcPr>
            <w:tcW w:w="4293" w:type="dxa"/>
            <w:noWrap w:val="0"/>
            <w:vAlign w:val="center"/>
          </w:tcPr>
          <w:p w14:paraId="4FBD308C">
            <w:pPr>
              <w:pStyle w:val="25"/>
              <w:spacing w:line="360" w:lineRule="auto"/>
              <w:ind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账号：</w:t>
            </w:r>
          </w:p>
        </w:tc>
      </w:tr>
    </w:tbl>
    <w:p w14:paraId="65360DEC">
      <w:pPr>
        <w:spacing w:line="360" w:lineRule="auto"/>
        <w:jc w:val="both"/>
        <w:rPr>
          <w:rFonts w:hint="eastAsia" w:asciiTheme="minorEastAsia" w:hAnsiTheme="minorEastAsia" w:eastAsiaTheme="minorEastAsia" w:cstheme="minorEastAsia"/>
          <w:b/>
          <w:bCs/>
          <w:color w:val="auto"/>
          <w:sz w:val="32"/>
          <w:szCs w:val="32"/>
        </w:rPr>
        <w:sectPr>
          <w:pgSz w:w="11906" w:h="16838"/>
          <w:pgMar w:top="1440" w:right="1080" w:bottom="1440" w:left="1080" w:header="851" w:footer="992" w:gutter="0"/>
          <w:pgNumType w:fmt="decimal"/>
          <w:cols w:space="720" w:num="1"/>
          <w:docGrid w:type="lines" w:linePitch="312" w:charSpace="0"/>
        </w:sectPr>
      </w:pPr>
      <w:bookmarkStart w:id="14" w:name="_Toc351203494"/>
    </w:p>
    <w:p w14:paraId="6BE199C9">
      <w:pPr>
        <w:spacing w:line="360" w:lineRule="auto"/>
        <w:jc w:val="center"/>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rPr>
        <w:t>第二节</w:t>
      </w:r>
      <w:r>
        <w:rPr>
          <w:rFonts w:hint="eastAsia" w:asciiTheme="minorEastAsia" w:hAnsiTheme="minorEastAsia" w:eastAsiaTheme="minorEastAsia" w:cstheme="minorEastAsia"/>
          <w:b/>
          <w:bCs/>
          <w:color w:val="auto"/>
          <w:sz w:val="32"/>
          <w:szCs w:val="32"/>
          <w:lang w:val="en-US" w:eastAsia="zh-CN"/>
        </w:rPr>
        <w:t xml:space="preserve">  </w:t>
      </w:r>
      <w:r>
        <w:rPr>
          <w:rFonts w:hint="eastAsia" w:asciiTheme="minorEastAsia" w:hAnsiTheme="minorEastAsia" w:eastAsiaTheme="minorEastAsia" w:cstheme="minorEastAsia"/>
          <w:b/>
          <w:bCs/>
          <w:color w:val="auto"/>
          <w:sz w:val="32"/>
          <w:szCs w:val="32"/>
        </w:rPr>
        <w:t>通用合同条款</w:t>
      </w:r>
      <w:bookmarkEnd w:id="14"/>
      <w:bookmarkStart w:id="15" w:name="_Toc337558727"/>
    </w:p>
    <w:bookmarkEnd w:id="15"/>
    <w:p w14:paraId="0392B488">
      <w:pPr>
        <w:keepNext/>
        <w:keepLines/>
        <w:spacing w:before="260" w:after="260" w:line="360" w:lineRule="auto"/>
        <w:jc w:val="left"/>
        <w:outlineLvl w:val="2"/>
        <w:rPr>
          <w:rFonts w:hint="eastAsia" w:asciiTheme="minorEastAsia" w:hAnsiTheme="minorEastAsia" w:eastAsiaTheme="minorEastAsia" w:cstheme="minorEastAsia"/>
          <w:color w:val="auto"/>
          <w:sz w:val="24"/>
          <w:szCs w:val="24"/>
        </w:rPr>
      </w:pPr>
      <w:bookmarkStart w:id="16" w:name="_Toc351203632"/>
    </w:p>
    <w:p w14:paraId="19C26261">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一般约定</w:t>
      </w:r>
    </w:p>
    <w:p w14:paraId="5AE48C2F">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1.1词语定义与解释</w:t>
      </w:r>
    </w:p>
    <w:p w14:paraId="4A50C08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合同协议书、通用合同条款、专用合同条款中的下列词语具有本款所赋予的含义：</w:t>
      </w:r>
    </w:p>
    <w:p w14:paraId="20AF44D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 合同</w:t>
      </w:r>
    </w:p>
    <w:p w14:paraId="5140321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1.1.1.1 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1DE684F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1.1.1.2 合同协议书：是指构成合同的由发包人和承包人共同签署的称为“合同协议书”的书面文件。</w:t>
      </w:r>
    </w:p>
    <w:p w14:paraId="37C6A41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1.1.1.3 中标通知书：是指构成合同的由发包人通知承包人中标的书面文件。</w:t>
      </w:r>
    </w:p>
    <w:p w14:paraId="6F1B0A6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1.1.1.4 投标函：是指构成合同的由承包人填写并签署的用于投标的称为“投标函”的文件。</w:t>
      </w:r>
    </w:p>
    <w:p w14:paraId="0F92461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1.1.1.5 投标函附录：是指构成合同的附在投标函后的称为“投标函附录”的文件。</w:t>
      </w:r>
    </w:p>
    <w:p w14:paraId="503DEF9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1.1.1.6 技术标准和要求：是指构成合同的施工应当遵守的或指导施工的国家、行业或地方的技术标准和要求，以及合同约定的技术标准和要求。</w:t>
      </w:r>
    </w:p>
    <w:p w14:paraId="7D4F925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1.1.1.7 图纸：是指构成合同的图纸，包括由发包人按照合同约定提供或经发包人批准的设计文件、施工图、鸟瞰图及模型等，以及在合同履行过程中形成的图纸文件。图纸应当按照法律规定审查合格。</w:t>
      </w:r>
    </w:p>
    <w:p w14:paraId="4A15E78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1.1.1.8 已标价工程量清单：是指构成合同的由承包人按照规定的格式和要求填写并标明价格的工程量清单，包括说明和表格。</w:t>
      </w:r>
    </w:p>
    <w:p w14:paraId="7555E25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1.1.1.9 预算书：是指构成合同的由承包人按照发包人规定的格式和要求编制的工程预算文件。</w:t>
      </w:r>
    </w:p>
    <w:p w14:paraId="13079B8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1.1.1.10 其他合同文件：是指经合同当事人约定的与工程施工有关的具有合同约束力的文件或书面协议。合同当事人可以在专用合同条款中进行约定。</w:t>
      </w:r>
    </w:p>
    <w:p w14:paraId="6B5CAEC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 合同当事人及其他相关方</w:t>
      </w:r>
    </w:p>
    <w:p w14:paraId="744AA73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1.1.2.1 合同当事人：是指发包人和(或)承包人。</w:t>
      </w:r>
    </w:p>
    <w:p w14:paraId="4124833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1.1.2.2 发包人：是指与承包人签订合同协议书的当事人及取得该当事人资格的合法继承人。</w:t>
      </w:r>
    </w:p>
    <w:p w14:paraId="6C48CF2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1.1.2.3 承包人：是指与发包人签订合同协议书的，具有相应工程施工承包资质的当事人及取得该当事人资格的合法继承人。</w:t>
      </w:r>
    </w:p>
    <w:p w14:paraId="795526D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1.1.2.4 监理人：是指在专用合同条款中指明的，受发包人委托按照法律规定进行工程监督管理的法人或其他组织。</w:t>
      </w:r>
    </w:p>
    <w:p w14:paraId="204E7CD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1.1.2.5 设计人：是指在专用合同条款中指明的，受发包人委托负责工程设计并具备相应工程设计资质的法人或其他组织。</w:t>
      </w:r>
    </w:p>
    <w:p w14:paraId="4E91440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1.1.2.6 分包人：是指按照法律规定和合同约定，分包部分工程或工作，并与承包人签订分包合同的具有相应资质的法人。</w:t>
      </w:r>
    </w:p>
    <w:p w14:paraId="1229DC2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1.1.2.7 发包人代表：是指由发包人任命并派驻施工现场在发包人授权范围内行使发包人权利的人。</w:t>
      </w:r>
    </w:p>
    <w:p w14:paraId="4C734B4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1.1.2.8 项目经理：是指由承包人任命并派驻施工现场，在承包人授权范围内负责合同履行，且按照法律规定具有相应资格的项目负责人。</w:t>
      </w:r>
    </w:p>
    <w:p w14:paraId="4DA653F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1.1.2.9 总监理工程师：是指由监理人任命并派驻施工现场进行工程监理的总负责人。</w:t>
      </w:r>
    </w:p>
    <w:p w14:paraId="20C49C7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 工程和设备</w:t>
      </w:r>
    </w:p>
    <w:p w14:paraId="7EC9B74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1.1.3.1 工程：是指与合同协议书中工程承包范围对应的永久工程和(或)</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"http://www.66law.cn/laws/109332.aspx" \o "临时工" \t "_blank" </w:instrText>
      </w:r>
      <w:r>
        <w:rPr>
          <w:rFonts w:hint="eastAsia" w:asciiTheme="minorEastAsia" w:hAnsiTheme="minorEastAsia" w:eastAsiaTheme="minorEastAsia" w:cstheme="minorEastAsia"/>
          <w:color w:val="auto"/>
          <w:sz w:val="24"/>
          <w:szCs w:val="24"/>
          <w:u w:val="none"/>
        </w:rPr>
        <w:fldChar w:fldCharType="separate"/>
      </w:r>
      <w:r>
        <w:rPr>
          <w:rStyle w:val="22"/>
          <w:rFonts w:hint="eastAsia" w:asciiTheme="minorEastAsia" w:hAnsiTheme="minorEastAsia" w:eastAsiaTheme="minorEastAsia" w:cstheme="minorEastAsia"/>
          <w:color w:val="auto"/>
          <w:sz w:val="24"/>
          <w:szCs w:val="24"/>
          <w:u w:val="none"/>
        </w:rPr>
        <w:t>临时工</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u w:val="none"/>
        </w:rPr>
        <w:t>程。</w:t>
      </w:r>
    </w:p>
    <w:p w14:paraId="7A57764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1.1.3.2 永久工程：是指按合同约定建造并移交给发包人的工程，包括工程设备。</w:t>
      </w:r>
    </w:p>
    <w:p w14:paraId="6441C57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1.1.3.3 临时工程：是指为完成合同约定的永久工程所修建的各类临时性工程，不包括施工设备。</w:t>
      </w:r>
    </w:p>
    <w:p w14:paraId="194D137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1.1.3.4 单位工程：是指在合同协议书中指明的，具备独立施工条件并能形成独立使用功能的永久工程。</w:t>
      </w:r>
    </w:p>
    <w:p w14:paraId="240402D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1.1.3.5 工程设备：是指构成永久工程的机电设备、金属结构设备、仪器及其他类似的设备和装置。</w:t>
      </w:r>
    </w:p>
    <w:p w14:paraId="3C82763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1.1.3.6 施工设备：是指为完成合同约定的各项工作所需的设备、器具和其他物品，但不包括工程设备、临时工程和材料。</w:t>
      </w:r>
    </w:p>
    <w:p w14:paraId="4CA4CAF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1.1.3.7 施工现场：是指用于工程施工的场所，以及在专用合同条款中指明作为施工场所组成部分的其他场所，包括永久占地和临时占地。</w:t>
      </w:r>
    </w:p>
    <w:p w14:paraId="59F2FD2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1.1.3.8临时设施：是指为完成合同约定的各项工作所服务的临时性生产和生活设施。</w:t>
      </w:r>
    </w:p>
    <w:p w14:paraId="2753C7C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1.1.3.9 永久占地：是指专用合同条款中指明为实施工程需永久占用的土地。</w:t>
      </w:r>
    </w:p>
    <w:p w14:paraId="4AAE9F4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1.1.3.10 临时占地：是指专用合同条款中指明为实施工程需要临时占用的土地。</w:t>
      </w:r>
    </w:p>
    <w:p w14:paraId="2250375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 日期和期限</w:t>
      </w:r>
    </w:p>
    <w:p w14:paraId="6BBA343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3740F47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1.1.4.2 竣工日期：包括计划竣工日期和实际竣工日期。计划竣工日期是指合同协议书约定的竣工日期;实际竣工日期按照第13.2.3项〔竣工日期〕的约定确定。</w:t>
      </w:r>
    </w:p>
    <w:p w14:paraId="1DF30BA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1.1.4.3 工期：是指在合同协议书约定的承包人完成工程所需的期限，包括按照合同约定所作的期限变更。</w:t>
      </w:r>
    </w:p>
    <w:p w14:paraId="4C7358C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1.1.4.4 缺陷责任期：是指承包人按照合同约定承担缺陷修复义务，且发包人预留质量保证金的期限，自工程实际竣工日期起计算。</w:t>
      </w:r>
    </w:p>
    <w:p w14:paraId="7102BC8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1.1.4.5 保修期：是指承包人按照合同约定对工程承担保修责任的期限，从工程竣工验收合格之日起计算。</w:t>
      </w:r>
    </w:p>
    <w:p w14:paraId="6EA58C2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1.1.4.6 基准日期：</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"http://www.66law.cn/special/zb/" \o "招标" \t "_blank" </w:instrText>
      </w:r>
      <w:r>
        <w:rPr>
          <w:rFonts w:hint="eastAsia" w:asciiTheme="minorEastAsia" w:hAnsiTheme="minorEastAsia" w:eastAsiaTheme="minorEastAsia" w:cstheme="minorEastAsia"/>
          <w:color w:val="auto"/>
          <w:sz w:val="24"/>
          <w:szCs w:val="24"/>
          <w:u w:val="none"/>
        </w:rPr>
        <w:fldChar w:fldCharType="separate"/>
      </w:r>
      <w:r>
        <w:rPr>
          <w:rStyle w:val="22"/>
          <w:rFonts w:hint="eastAsia" w:asciiTheme="minorEastAsia" w:hAnsiTheme="minorEastAsia" w:eastAsiaTheme="minorEastAsia" w:cstheme="minorEastAsia"/>
          <w:color w:val="auto"/>
          <w:sz w:val="24"/>
          <w:szCs w:val="24"/>
          <w:u w:val="none"/>
        </w:rPr>
        <w:t>招标</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u w:val="none"/>
        </w:rPr>
        <w:t>发包</w:t>
      </w:r>
      <w:r>
        <w:rPr>
          <w:rFonts w:hint="eastAsia" w:asciiTheme="minorEastAsia" w:hAnsiTheme="minorEastAsia" w:eastAsiaTheme="minorEastAsia" w:cstheme="minorEastAsia"/>
          <w:color w:val="auto"/>
          <w:sz w:val="24"/>
          <w:szCs w:val="24"/>
        </w:rPr>
        <w:t>的工程以投标截止日前28天的日期为基准日期，直接发包的工程以合同签订日前28天的日期为基准日期。</w:t>
      </w:r>
    </w:p>
    <w:p w14:paraId="0E8E953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1.1.4.7 天：除特别指明外，均指日历天。合同中按天计算时间的，开始当天不计入，从次日开始计算，期限最后一天的截止时间为当天24时。</w:t>
      </w:r>
    </w:p>
    <w:p w14:paraId="4267883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 合同价格和费用</w:t>
      </w:r>
    </w:p>
    <w:p w14:paraId="121989D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1.1.5.1 签约合同价：是指发包人和承包人在合同协议书中确定的总金额，包括安全文明施工费、暂估价及暂列金额等。</w:t>
      </w:r>
    </w:p>
    <w:p w14:paraId="58C24C7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1.1.5.2 合同价格：是指发包人用于支付承包人按照合同约定完成承包范围内全部工作的金额，包括合同履行过程中按合同约定发生的价格变化。</w:t>
      </w:r>
    </w:p>
    <w:p w14:paraId="5E0E5BD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1.1.5.3 费用：是指为履行合同所发生的或将要发生的所有必需的开支，包括管理费和应分摊的其他费用，但不包括利润。</w:t>
      </w:r>
    </w:p>
    <w:p w14:paraId="03D756A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1.1.5.4 暂估价：是指发包人在工程量清单或预算书中提供的用于支付必然发生但暂时不能确定价格的材料、工程设备的单价、专业工程以及服务工作的金额。</w:t>
      </w:r>
    </w:p>
    <w:p w14:paraId="07CD6BC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554A684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1.1.5.6 计日工：是指合同履行过程中，承包人完成发包人提出的零星工作或需要采用计日工计价的变更工作时，按合同中约定的单价计价的一种方式。</w:t>
      </w:r>
    </w:p>
    <w:p w14:paraId="6D82E6A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1.1.5.7 质量保证金：是指按照第15.3款〔质量保证金〕约定承包人用于保证其在缺陷责任期内履行缺陷修补义务的担保。</w:t>
      </w:r>
    </w:p>
    <w:p w14:paraId="5A5313C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1.1.5.8 总价项目：是指在现行国家、行业以及地方的计量规则中无工程量计算规则，在已标价工程量清单或预算书中以总价或以费率形式计算的项目。</w:t>
      </w:r>
    </w:p>
    <w:p w14:paraId="1DFCE80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1.1.6 其他</w:t>
      </w:r>
    </w:p>
    <w:p w14:paraId="4B645E7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1.1.6.1 书面形式：是指合同文件、信函、电报、传真等可以有形地表现所载内容的形式。</w:t>
      </w:r>
    </w:p>
    <w:p w14:paraId="2546126A">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1.2语言文字</w:t>
      </w:r>
    </w:p>
    <w:p w14:paraId="43B4535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合同以中国的汉语简体文字编写、解释和说明。合同当事人在专用合同条款中约定使用两种以上语言时，汉语为优先解释和说明合同的语言。</w:t>
      </w:r>
    </w:p>
    <w:p w14:paraId="0AE7ACC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1.3法律</w:t>
      </w:r>
    </w:p>
    <w:p w14:paraId="6E94932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合同所称法律是指中华人民共和国法律、行政法规、部门规章，以及工程所在地的地方性法规、自治条例、单行条例和地方政府规章等。</w:t>
      </w:r>
    </w:p>
    <w:p w14:paraId="51C3E9E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合同当事人可以在专用合同条款中约定合同适用的其他规范性文件。</w:t>
      </w:r>
    </w:p>
    <w:p w14:paraId="32290D3A">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 标准和规范</w:t>
      </w:r>
    </w:p>
    <w:p w14:paraId="5D72282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1.4.1 适用于工程的国家标准、行业标准、工程所在地的地方性标准，以及相应的规范、规程等，合同当事人有特别要求的，应在专用合同条款中约定。</w:t>
      </w:r>
    </w:p>
    <w:p w14:paraId="70764D1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1.4.2 发包人要求使用国外标准、规范的，发包人负责提供原文版本和中文译本，并在专用合同条款中约定提供标准规范的名称、份数和时间。</w:t>
      </w:r>
    </w:p>
    <w:p w14:paraId="1A059EE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785B9BFD">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 合同文件的优先顺序</w:t>
      </w:r>
    </w:p>
    <w:p w14:paraId="2B51F91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组成合同的各项文件应互相解释，互为说明。除专用合同条款另有约定外，解释合同文件的优先顺序如下：</w:t>
      </w:r>
    </w:p>
    <w:p w14:paraId="137542C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(1)合同协议书;</w:t>
      </w:r>
    </w:p>
    <w:p w14:paraId="739F373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(2)中标通知书(如果有);</w:t>
      </w:r>
    </w:p>
    <w:p w14:paraId="5B00093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(3)投标函及其附录(如果有);</w:t>
      </w:r>
    </w:p>
    <w:p w14:paraId="424FA6A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(4)专用合同条款及其附件;</w:t>
      </w:r>
    </w:p>
    <w:p w14:paraId="6B3FBE7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(5)通用合同条款;</w:t>
      </w:r>
    </w:p>
    <w:p w14:paraId="674669C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(6)技术标准和要求;</w:t>
      </w:r>
    </w:p>
    <w:p w14:paraId="5B8026E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(7)图纸;</w:t>
      </w:r>
    </w:p>
    <w:p w14:paraId="13FEA33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(8)已标价工程量清单或预算书;</w:t>
      </w:r>
    </w:p>
    <w:p w14:paraId="6FEE919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(9)其他合同文件。</w:t>
      </w:r>
    </w:p>
    <w:p w14:paraId="222DC01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上述各项合同文件包括合同当事人就该项合同文件所作出的补充和修改，属于同一类内容的文件，应以最新签署的为准。</w:t>
      </w:r>
    </w:p>
    <w:p w14:paraId="65F8831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在合同订立及履行过程中形成的与合同有关的文件均构成合同文件组成部分，并根据其性质确定优先解释顺序。</w:t>
      </w:r>
    </w:p>
    <w:p w14:paraId="6EAAE60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1.6图纸和承包人文件</w:t>
      </w:r>
    </w:p>
    <w:p w14:paraId="5CE21BC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1.6.1 图纸的提供和交底</w:t>
      </w:r>
    </w:p>
    <w:p w14:paraId="7D54FD8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006DFBF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因发包人未按合同约定提供图纸导致承包人费用增加和(或)工期延误的，按照第7.5.1项〔因发包人原因导致工期延误〕约定办理。</w:t>
      </w:r>
    </w:p>
    <w:p w14:paraId="2D8ACEA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1.6.2 图纸的错误</w:t>
      </w:r>
    </w:p>
    <w:p w14:paraId="5AAA5BE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1FD2A01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1.6.3 图纸的修改和补充</w:t>
      </w:r>
    </w:p>
    <w:p w14:paraId="49DC9E6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图纸需要修改和补充的，应经图纸原设计人及审批部门同意，并由监理人在工程或工程相应部位施工前将修改后的图纸或补充图纸提交给承包人，承包人应按修改或补充后的图纸施工。</w:t>
      </w:r>
    </w:p>
    <w:p w14:paraId="5CFDA6F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1.6.4 承包人文件</w:t>
      </w:r>
    </w:p>
    <w:p w14:paraId="26F5A03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承包人应按照专用合同条款的约定提供应当由其编制的与工程施工有关的文件，并按照专用合同条款约定的期限、数量和形式提交监理人，并由监理人报送发包人。</w:t>
      </w:r>
    </w:p>
    <w:p w14:paraId="50A8381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3CC63BF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1.6.5 图纸和承包人文件的保管</w:t>
      </w:r>
    </w:p>
    <w:p w14:paraId="69062D8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除专用合同条款另有约定外，承包人应在施工现场另外保存一套完整的图纸和承包人文件，供发包人、监理人及有关人员进行工程检查时使用。</w:t>
      </w:r>
    </w:p>
    <w:p w14:paraId="05C54FF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1.7联络</w:t>
      </w:r>
    </w:p>
    <w:p w14:paraId="4CC6E8C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1.7.1 与合同有关的通知、批准、证明、证书、指示、指令、要求、请求、同意、意见、确定和决定等，均应采用书面形式，并应在合同约定的期限内送达接收人和送达地点。</w:t>
      </w:r>
    </w:p>
    <w:p w14:paraId="4695109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1.7.2 发包人和承包人应在专用合同条款中约定各自的送达接收人和送达地点。任何一方合同当事人指定的接收人或送达地点发生变动的，应提前3天以书面形式通知对方。</w:t>
      </w:r>
    </w:p>
    <w:p w14:paraId="0E28417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 发包人和承包人应当及时签收另一方送达至送达地点和指定接收人的来往信函。拒不签收的，由此增加的费用和(或)延误的工期由拒绝接收一方承担。</w:t>
      </w:r>
    </w:p>
    <w:p w14:paraId="696A3BE0">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1.8严禁贿赂</w:t>
      </w:r>
    </w:p>
    <w:p w14:paraId="7E79DC0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合同当事人不得以贿赂或变相贿赂的方式，谋取非法利益或损害对方权益。因一方合同当事人的贿赂造成对方损失的，应赔偿损失，并承担相应的法律责任。</w:t>
      </w:r>
    </w:p>
    <w:p w14:paraId="12AD703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承包人不得与监理人或发包人聘请的第三方串通损害发包人利益。未经发包人书面同意，承包人不得为监理人提供合同约定以外的通讯设备、交通工具及其他任何形式的利益，不得向监理人支付报酬。</w:t>
      </w:r>
    </w:p>
    <w:p w14:paraId="75B7270C">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1.9化石、文物</w:t>
      </w:r>
    </w:p>
    <w:p w14:paraId="172D8B9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1AB3A84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发包人、监理人和承包人应按有关政府行政管理部门要求采取妥善的保护措施，由此增加的费用和(或)延误的工期由发包人承担。</w:t>
      </w:r>
    </w:p>
    <w:p w14:paraId="208796D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承包人发现文物后不及时报告或隐瞒不报，致使文物丢失或损坏的，应赔偿损失，并承担相应的法律责任。</w:t>
      </w:r>
    </w:p>
    <w:p w14:paraId="01EC01F6">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1.10交通运输</w:t>
      </w:r>
    </w:p>
    <w:p w14:paraId="5507FFC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1.10.1 出入现场的权利</w:t>
      </w:r>
    </w:p>
    <w:p w14:paraId="5B17279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0EC9BEB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承包人应在订立合同前查勘施工现场，并根据工程规模及技术参数合理预见工程施工所需的进出施工现场的方式、手段、路径等。因承包人未合理预见所增加的费用和(或)延误的工期由承包人承担。</w:t>
      </w:r>
    </w:p>
    <w:p w14:paraId="307B0D4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1.10.2 场外交通</w:t>
      </w:r>
    </w:p>
    <w:p w14:paraId="12A8186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发包人应提供场外交通设施的技术参数和具体条件，承包人应遵守有关交通法规，严格按照道路和桥梁的限制荷载行驶，执行有关道路限速、限行、禁</w:t>
      </w:r>
      <w:r>
        <w:rPr>
          <w:rFonts w:hint="eastAsia" w:asciiTheme="minorEastAsia" w:hAnsiTheme="minorEastAsia" w:eastAsiaTheme="minorEastAsia" w:cstheme="minorEastAsia"/>
          <w:color w:val="auto"/>
          <w:sz w:val="24"/>
          <w:szCs w:val="24"/>
          <w:u w:val="none"/>
        </w:rPr>
        <w:t>止</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"http://www.66law.cn/special/czcx/" \o "超载" \t "_blank" </w:instrText>
      </w:r>
      <w:r>
        <w:rPr>
          <w:rFonts w:hint="eastAsia" w:asciiTheme="minorEastAsia" w:hAnsiTheme="minorEastAsia" w:eastAsiaTheme="minorEastAsia" w:cstheme="minorEastAsia"/>
          <w:color w:val="auto"/>
          <w:sz w:val="24"/>
          <w:szCs w:val="24"/>
          <w:u w:val="none"/>
        </w:rPr>
        <w:fldChar w:fldCharType="separate"/>
      </w:r>
      <w:r>
        <w:rPr>
          <w:rStyle w:val="22"/>
          <w:rFonts w:hint="eastAsia" w:asciiTheme="minorEastAsia" w:hAnsiTheme="minorEastAsia" w:eastAsiaTheme="minorEastAsia" w:cstheme="minorEastAsia"/>
          <w:color w:val="auto"/>
          <w:sz w:val="24"/>
          <w:szCs w:val="24"/>
          <w:u w:val="none"/>
        </w:rPr>
        <w:t>超载</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u w:val="none"/>
        </w:rPr>
        <w:t>的规定</w:t>
      </w:r>
      <w:r>
        <w:rPr>
          <w:rFonts w:hint="eastAsia" w:asciiTheme="minorEastAsia" w:hAnsiTheme="minorEastAsia" w:eastAsiaTheme="minorEastAsia" w:cstheme="minorEastAsia"/>
          <w:color w:val="auto"/>
          <w:sz w:val="24"/>
          <w:szCs w:val="24"/>
        </w:rPr>
        <w:t>，并配合交通管理部门的监督和检查。场外交通设施无法满足工程施工需要的，由发包人负责完善并承担相关费用。</w:t>
      </w:r>
    </w:p>
    <w:p w14:paraId="000956C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1.10.3场内交通</w:t>
      </w:r>
    </w:p>
    <w:p w14:paraId="5456277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F6E622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7116476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场外交通和场内交通的边界由合同当事人在专用合同条款中约定。</w:t>
      </w:r>
    </w:p>
    <w:p w14:paraId="3465C26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1.10.4 超大件和超重件的运输</w:t>
      </w:r>
    </w:p>
    <w:p w14:paraId="4BDD3CD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026C343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1.10.5 道路和桥梁的损坏责任</w:t>
      </w:r>
    </w:p>
    <w:p w14:paraId="6E09418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因承包人运输造成施工场地内外公共道路和桥梁损坏的，由承包人承担修复损坏的全部费用和可能引起的赔偿。</w:t>
      </w:r>
    </w:p>
    <w:p w14:paraId="368D886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1.10.6 水路和航空运输</w:t>
      </w:r>
    </w:p>
    <w:p w14:paraId="08811A3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本款前述各项的内容适用于水路运输和航空运输，其中“道路”一词的涵义包括河道、航线、船闸、机场、码头、堤防以及水路或航空运输中其他相似结构物;“车辆”一词的涵义包括船舶和飞机等。</w:t>
      </w:r>
    </w:p>
    <w:p w14:paraId="25F6C584">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sz w:val="24"/>
          <w:szCs w:val="24"/>
          <w:u w:val="none"/>
        </w:rPr>
        <w:t>1.11</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"http://www.66law.cn/zhishichanquan/" \o "知识产权" \t "_blank" </w:instrText>
      </w:r>
      <w:r>
        <w:rPr>
          <w:rFonts w:hint="eastAsia" w:asciiTheme="minorEastAsia" w:hAnsiTheme="minorEastAsia" w:eastAsiaTheme="minorEastAsia" w:cstheme="minorEastAsia"/>
          <w:color w:val="auto"/>
          <w:sz w:val="24"/>
          <w:szCs w:val="24"/>
          <w:u w:val="none"/>
        </w:rPr>
        <w:fldChar w:fldCharType="separate"/>
      </w:r>
      <w:r>
        <w:rPr>
          <w:rStyle w:val="22"/>
          <w:rFonts w:hint="eastAsia" w:asciiTheme="minorEastAsia" w:hAnsiTheme="minorEastAsia" w:eastAsiaTheme="minorEastAsia" w:cstheme="minorEastAsia"/>
          <w:color w:val="auto"/>
          <w:sz w:val="24"/>
          <w:szCs w:val="24"/>
          <w:u w:val="none"/>
        </w:rPr>
        <w:t>知识产权</w:t>
      </w:r>
      <w:r>
        <w:rPr>
          <w:rFonts w:hint="eastAsia" w:asciiTheme="minorEastAsia" w:hAnsiTheme="minorEastAsia" w:eastAsiaTheme="minorEastAsia" w:cstheme="minorEastAsia"/>
          <w:color w:val="auto"/>
          <w:sz w:val="24"/>
          <w:szCs w:val="24"/>
          <w:u w:val="none"/>
        </w:rPr>
        <w:fldChar w:fldCharType="end"/>
      </w:r>
    </w:p>
    <w:p w14:paraId="6F8B338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6B32B83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0086504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31DDC05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1.11.4 除专用合同条款另有约定外，承包人在合同签订前和签订时已确定采用的专利、专有技术、技术秘密的使用费已包含在签约合同价中。</w:t>
      </w:r>
    </w:p>
    <w:p w14:paraId="69F10FE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1.12保密</w:t>
      </w:r>
    </w:p>
    <w:p w14:paraId="074B217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除法律规定或合同另有约定外，未经发包人同意，承包人不得将发包人提供的图纸、文件以及声明需要保密的资料信</w:t>
      </w:r>
      <w:r>
        <w:rPr>
          <w:rFonts w:hint="eastAsia" w:asciiTheme="minorEastAsia" w:hAnsiTheme="minorEastAsia" w:eastAsiaTheme="minorEastAsia" w:cstheme="minorEastAsia"/>
          <w:color w:val="auto"/>
          <w:sz w:val="24"/>
          <w:szCs w:val="24"/>
          <w:u w:val="none"/>
        </w:rPr>
        <w:t>息等</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"http://www.66law.cn/special/symm/" \o "商业秘密" \t "_blank" </w:instrText>
      </w:r>
      <w:r>
        <w:rPr>
          <w:rFonts w:hint="eastAsia" w:asciiTheme="minorEastAsia" w:hAnsiTheme="minorEastAsia" w:eastAsiaTheme="minorEastAsia" w:cstheme="minorEastAsia"/>
          <w:color w:val="auto"/>
          <w:sz w:val="24"/>
          <w:szCs w:val="24"/>
          <w:u w:val="none"/>
        </w:rPr>
        <w:fldChar w:fldCharType="separate"/>
      </w:r>
      <w:r>
        <w:rPr>
          <w:rStyle w:val="22"/>
          <w:rFonts w:hint="eastAsia" w:asciiTheme="minorEastAsia" w:hAnsiTheme="minorEastAsia" w:eastAsiaTheme="minorEastAsia" w:cstheme="minorEastAsia"/>
          <w:color w:val="auto"/>
          <w:sz w:val="24"/>
          <w:szCs w:val="24"/>
          <w:u w:val="none"/>
        </w:rPr>
        <w:t>商业秘密</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u w:val="none"/>
        </w:rPr>
        <w:t>泄露给第</w:t>
      </w:r>
      <w:r>
        <w:rPr>
          <w:rFonts w:hint="eastAsia" w:asciiTheme="minorEastAsia" w:hAnsiTheme="minorEastAsia" w:eastAsiaTheme="minorEastAsia" w:cstheme="minorEastAsia"/>
          <w:color w:val="auto"/>
          <w:sz w:val="24"/>
          <w:szCs w:val="24"/>
        </w:rPr>
        <w:t>三方。</w:t>
      </w:r>
    </w:p>
    <w:p w14:paraId="650C5BA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除法律规定或合同另有约定外，未经承包人同意，发包人不得将承包人提供的技术秘密及声明需要保密的资料信息等商业秘密泄露给第三方。</w:t>
      </w:r>
    </w:p>
    <w:p w14:paraId="5E0F5620">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1.13工程量清单错误的修正</w:t>
      </w:r>
    </w:p>
    <w:p w14:paraId="33B1D9D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除专用合同条款另有约定外，发包人提供的工程量清单，应被认为是准确的和完整的。出现下列情形之一时，发包人应予以修正，并相应调整合同价格：</w:t>
      </w:r>
    </w:p>
    <w:p w14:paraId="7A91833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(1)工程量清单存在缺项、漏项的;</w:t>
      </w:r>
    </w:p>
    <w:p w14:paraId="57C9CEF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(2)工程量清单偏差超出专用合同条款约定的工程量偏差范围的;</w:t>
      </w:r>
    </w:p>
    <w:p w14:paraId="6795DF5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(3)未按照国家现行计量规范强制性规定计量的。</w:t>
      </w:r>
    </w:p>
    <w:p w14:paraId="13FDDC41">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 发包人</w:t>
      </w:r>
    </w:p>
    <w:p w14:paraId="384C2B07">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 许可或批准</w:t>
      </w:r>
    </w:p>
    <w:p w14:paraId="23B341D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124EEE3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因发包人原因未能及时办理完毕前述许可、批准或备案，由发包人承担由此增加的费用和(或)延误的工期，并支付承包人合理的利润。</w:t>
      </w:r>
    </w:p>
    <w:p w14:paraId="30E2E0D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2.2 发包人代表</w:t>
      </w:r>
    </w:p>
    <w:p w14:paraId="366D1DE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54980F5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发包人代表不能按照合同约定履行其职责及义务，并导致合同无法继续正常履行的，承包人可以要求发包人撤换发包人代表。</w:t>
      </w:r>
    </w:p>
    <w:p w14:paraId="2C8E95E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不属于法定必须监理的工程，监理人的职权可以由发包人代表或发包人指定的其他人员行使。</w:t>
      </w:r>
    </w:p>
    <w:p w14:paraId="67B44982">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2.3 发包人人员</w:t>
      </w:r>
    </w:p>
    <w:p w14:paraId="12CF588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发包人应要求在施工现场的发包人人员遵守法律及有关安全、质量、环境保护、文明施工等规定，并保障承包人免于承受因发包人人员未遵守上述要求给承包人造成的损失和责任。</w:t>
      </w:r>
    </w:p>
    <w:p w14:paraId="44D18C5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发包人人员包括发包人代表及其他由发包人派驻施工现场的人员。</w:t>
      </w:r>
    </w:p>
    <w:p w14:paraId="52CEEEC6">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2.4 施工现场、施工条件和基础资料的提供</w:t>
      </w:r>
    </w:p>
    <w:p w14:paraId="210CA4D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2.4.1 提供施工现场</w:t>
      </w:r>
    </w:p>
    <w:p w14:paraId="3199E88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除专用合同条款另有约定外，发包人应最迟于开工日期7天前向承包人移交施工现场。</w:t>
      </w:r>
    </w:p>
    <w:p w14:paraId="6A137D0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2.4.2 提供施工条件</w:t>
      </w:r>
    </w:p>
    <w:p w14:paraId="04A9ECE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除专用合同条款另有约定外，发包人应负责提供施工所需要的条件，包括：</w:t>
      </w:r>
    </w:p>
    <w:p w14:paraId="2DF2018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(1)将施工用水、电力、通讯线路等施工所必需的条件接至施工现场内;</w:t>
      </w:r>
    </w:p>
    <w:p w14:paraId="3AF1787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(2)保证向承包人提供正常施工所需要的进入施工现场的交通条件;</w:t>
      </w:r>
    </w:p>
    <w:p w14:paraId="43895CB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(3)协调处理施工现场周围地下管线和邻近建筑物、构筑物、古树名木的保护工作，并承担相关费用;</w:t>
      </w:r>
    </w:p>
    <w:p w14:paraId="0264AB3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(4)按照专用合同条款约定应提供的其他设施和条件。</w:t>
      </w:r>
    </w:p>
    <w:p w14:paraId="3EA05C9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2.4.3 提供基础资料</w:t>
      </w:r>
    </w:p>
    <w:p w14:paraId="7CD1B79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4C9F4F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按照法律规定确需在开工后方能提供的基础资料，发包人应尽其努力及时地在相应工程施工前的合理期限内提供，合理期限应以不影响承包人的正常施工为限。</w:t>
      </w:r>
    </w:p>
    <w:p w14:paraId="469193E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2.4.4 逾期提供的责任</w:t>
      </w:r>
    </w:p>
    <w:p w14:paraId="619F91C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因发包人原因未能按合同约定及时向承包人提供施工现场、施工条件、基础资料的，由发包人承担由此增加的费用和(或)延误的工期。</w:t>
      </w:r>
    </w:p>
    <w:p w14:paraId="25DE37B2">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2.5 资金来源证明及支付担保</w:t>
      </w:r>
    </w:p>
    <w:p w14:paraId="4D2AADC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除专用合同条款另有约定外，发包人应在收到承包人要求提供资金来源证明的书面通知后28天内，向承包人提供能够按照合同约定支付合同价款的相应资金来源证明。</w:t>
      </w:r>
    </w:p>
    <w:p w14:paraId="6B2B5A3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除专用合同条款另有约定外，发包人要求承包人提供履约担保的，发包人应当向承包人提供支付担保。支付担保可以采用银行保函或担保公司担保等形式，具体由合同当事人在专用合同条款中约定。</w:t>
      </w:r>
    </w:p>
    <w:p w14:paraId="20445166">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2.6 支付合同价款</w:t>
      </w:r>
    </w:p>
    <w:p w14:paraId="44BF174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发包人应按合同约定向承包人及时支付合同价款。</w:t>
      </w:r>
    </w:p>
    <w:p w14:paraId="55FC457B">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2.7 组织竣工验收</w:t>
      </w:r>
    </w:p>
    <w:p w14:paraId="2B0330F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发包人应按合同约定及时组织竣工验收。</w:t>
      </w:r>
    </w:p>
    <w:p w14:paraId="248395AC">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2.8 现场统一管理协议</w:t>
      </w:r>
    </w:p>
    <w:p w14:paraId="25CB78F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发包人应与承包人、由发包人直接发包的专业工程的承包人签订施工现场统一管理协议，明确各方的权利义务。施工现场统一管理协议作为专用合同条款的附件。</w:t>
      </w:r>
    </w:p>
    <w:p w14:paraId="342A8F3F">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 承包人</w:t>
      </w:r>
    </w:p>
    <w:p w14:paraId="7C264B37">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 承包人的一般义务</w:t>
      </w:r>
    </w:p>
    <w:p w14:paraId="6C6FFB9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承包人在履行合同过程中应遵守法律和工程建设标准规范，并履行以下义务：</w:t>
      </w:r>
    </w:p>
    <w:p w14:paraId="2D95D23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办理法律规定应由承包人办理的许可和批准，并将办理结果书面报送发包人留存;</w:t>
      </w:r>
    </w:p>
    <w:p w14:paraId="0763844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(2)按法律规定和合同约定完成工程，并在保修期内承担保修义务;</w:t>
      </w:r>
    </w:p>
    <w:p w14:paraId="73ADFDE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(3)按法律规定和合同约定采取施工安全和环境保护措施，办理工伤保险，确保工程及人员、材料、设备和设施的安全;</w:t>
      </w:r>
    </w:p>
    <w:p w14:paraId="4F8559F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(4)按合同约定的工作内容和施工进度要求，编制施工组织设计和施工措施计划，并对所有施工作业和施工方法的完备性和安全可靠性负责;</w:t>
      </w:r>
    </w:p>
    <w:p w14:paraId="459C895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602828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(6)按照第6.3款〔环境保护〕约定负责施工场地及其周边环境与生态的保护工作;</w:t>
      </w:r>
    </w:p>
    <w:p w14:paraId="7D4ABE5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(7)按第6.1款〔安全文明施工〕约定采取施工安全措施，确保工程及其人员、材料、设备和设施的安全，防止因工程施工</w:t>
      </w:r>
      <w:r>
        <w:rPr>
          <w:rFonts w:hint="eastAsia" w:asciiTheme="minorEastAsia" w:hAnsiTheme="minorEastAsia" w:eastAsiaTheme="minorEastAsia" w:cstheme="minorEastAsia"/>
          <w:color w:val="auto"/>
          <w:sz w:val="24"/>
          <w:szCs w:val="24"/>
          <w:u w:val="none"/>
        </w:rPr>
        <w:t>造成的</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"http://www.66law.cn/renshensunhai/" \o "人身伤害" \t "_blank" </w:instrText>
      </w:r>
      <w:r>
        <w:rPr>
          <w:rFonts w:hint="eastAsia" w:asciiTheme="minorEastAsia" w:hAnsiTheme="minorEastAsia" w:eastAsiaTheme="minorEastAsia" w:cstheme="minorEastAsia"/>
          <w:color w:val="auto"/>
          <w:sz w:val="24"/>
          <w:szCs w:val="24"/>
          <w:u w:val="none"/>
        </w:rPr>
        <w:fldChar w:fldCharType="separate"/>
      </w:r>
      <w:r>
        <w:rPr>
          <w:rStyle w:val="22"/>
          <w:rFonts w:hint="eastAsia" w:asciiTheme="minorEastAsia" w:hAnsiTheme="minorEastAsia" w:eastAsiaTheme="minorEastAsia" w:cstheme="minorEastAsia"/>
          <w:color w:val="auto"/>
          <w:sz w:val="24"/>
          <w:szCs w:val="24"/>
          <w:u w:val="none"/>
        </w:rPr>
        <w:t>人身伤害</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u w:val="none"/>
        </w:rPr>
        <w:t>和</w:t>
      </w:r>
      <w:r>
        <w:rPr>
          <w:rFonts w:hint="eastAsia" w:asciiTheme="minorEastAsia" w:hAnsiTheme="minorEastAsia" w:eastAsiaTheme="minorEastAsia" w:cstheme="minorEastAsia"/>
          <w:color w:val="auto"/>
          <w:sz w:val="24"/>
          <w:szCs w:val="24"/>
        </w:rPr>
        <w:t>财产损失;</w:t>
      </w:r>
    </w:p>
    <w:p w14:paraId="01503FF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(8)将发包人按合同约定支付的各项价款专用于合同工程，且应及时支付其雇用人员工资，并及时向分包人支付合同价款;</w:t>
      </w:r>
    </w:p>
    <w:p w14:paraId="600A9AC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(9)按照法律规定和合同约定编制竣工资料，完成竣工资料立卷及归档，并按专用合同条款约定的竣工资料的套数、内容、时间等要求移交发包人;</w:t>
      </w:r>
    </w:p>
    <w:p w14:paraId="747562A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(10)应履行的其他义务。</w:t>
      </w:r>
    </w:p>
    <w:p w14:paraId="3BA39C75">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 项目经理</w:t>
      </w:r>
    </w:p>
    <w:p w14:paraId="73F4C32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"http://www.66law.cn/special/ldht/" \o "劳动合同" \t "_blank" </w:instrText>
      </w:r>
      <w:r>
        <w:rPr>
          <w:rFonts w:hint="eastAsia" w:asciiTheme="minorEastAsia" w:hAnsiTheme="minorEastAsia" w:eastAsiaTheme="minorEastAsia" w:cstheme="minorEastAsia"/>
          <w:color w:val="auto"/>
          <w:sz w:val="24"/>
          <w:szCs w:val="24"/>
          <w:u w:val="none"/>
        </w:rPr>
        <w:fldChar w:fldCharType="separate"/>
      </w:r>
      <w:r>
        <w:rPr>
          <w:rStyle w:val="22"/>
          <w:rFonts w:hint="eastAsia" w:asciiTheme="minorEastAsia" w:hAnsiTheme="minorEastAsia" w:eastAsiaTheme="minorEastAsia" w:cstheme="minorEastAsia"/>
          <w:color w:val="auto"/>
          <w:sz w:val="24"/>
          <w:szCs w:val="24"/>
          <w:u w:val="none"/>
        </w:rPr>
        <w:t>劳动合同</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u w:val="none"/>
        </w:rPr>
        <w:t>，以及</w:t>
      </w:r>
      <w:r>
        <w:rPr>
          <w:rFonts w:hint="eastAsia" w:asciiTheme="minorEastAsia" w:hAnsiTheme="minorEastAsia" w:eastAsiaTheme="minorEastAsia" w:cstheme="minorEastAsia"/>
          <w:color w:val="auto"/>
          <w:sz w:val="24"/>
          <w:szCs w:val="24"/>
        </w:rPr>
        <w:t>承包人为项目经理缴纳社会保险的有效证明。承包人不提交上述文件的，项目经理无权履行职责，发包人有权要求更换项目经理，由此增加的费用和(或)延误的工期由承包人承担。</w:t>
      </w:r>
    </w:p>
    <w:p w14:paraId="23EB7E2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7BF77B5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承包人违反上述约定的，应按照专用合同条款的约定，承担违约责任。</w:t>
      </w:r>
    </w:p>
    <w:p w14:paraId="1BA407F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4B88EDB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1F00210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1B53987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3.2.5 项目经理因特殊情况授权其下属人员履行其某项工作职责的，该下属人员应具备履行相应职责的能力，并应提前7天将上述人员的姓名和授权范围书面通知监理人，并征得发包人书面同意。</w:t>
      </w:r>
    </w:p>
    <w:p w14:paraId="36A72B73">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 承包人人员</w:t>
      </w:r>
    </w:p>
    <w:p w14:paraId="57B45D6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0643CD3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52CDFEA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特殊工种作业人员均应持有相应的资格证明，监理人可以随时检查。</w:t>
      </w:r>
    </w:p>
    <w:p w14:paraId="221E907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5ED0419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7448C9D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3.3.5 承包人擅自更换主要施工管理人员，或前述人员未经监理人或发包人同意擅自离开施工现场的，应按照专用合同条款约定承担违约责任。</w:t>
      </w:r>
    </w:p>
    <w:p w14:paraId="6C116A3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3.4 承包人现场查勘</w:t>
      </w:r>
    </w:p>
    <w:p w14:paraId="3125DB6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承包人应对基于发包人按照第2.4.3项〔提供基础资料〕提交的基础资料所做出的解释和推断负责，但因基础资料存在错误、遗漏导致承包人解释或推断失实的，由发包人承担责任。</w:t>
      </w:r>
    </w:p>
    <w:p w14:paraId="5AAF220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42C27656">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3.5 分包</w:t>
      </w:r>
    </w:p>
    <w:p w14:paraId="4634E67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3.5.1 分包的一般约定</w:t>
      </w:r>
    </w:p>
    <w:p w14:paraId="5AF5959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519C943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承包人不得以劳务分包的名义转包或违法分包工程。</w:t>
      </w:r>
    </w:p>
    <w:p w14:paraId="1BCA1D5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3.5.2 分包的确定</w:t>
      </w:r>
    </w:p>
    <w:p w14:paraId="1C6B0CB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w:t>
      </w:r>
      <w:r>
        <w:rPr>
          <w:rFonts w:hint="eastAsia" w:asciiTheme="minorEastAsia" w:hAnsiTheme="minorEastAsia" w:eastAsiaTheme="minorEastAsia" w:cstheme="minorEastAsia"/>
          <w:color w:val="auto"/>
          <w:sz w:val="24"/>
          <w:szCs w:val="24"/>
          <w:u w:val="none"/>
        </w:rPr>
        <w:t>担</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"http://www.66law.cn/special/ldzr/" \o "连带责任" \t "_blank" </w:instrText>
      </w:r>
      <w:r>
        <w:rPr>
          <w:rFonts w:hint="eastAsia" w:asciiTheme="minorEastAsia" w:hAnsiTheme="minorEastAsia" w:eastAsiaTheme="minorEastAsia" w:cstheme="minorEastAsia"/>
          <w:color w:val="auto"/>
          <w:sz w:val="24"/>
          <w:szCs w:val="24"/>
          <w:u w:val="none"/>
        </w:rPr>
        <w:fldChar w:fldCharType="separate"/>
      </w:r>
      <w:r>
        <w:rPr>
          <w:rStyle w:val="22"/>
          <w:rFonts w:hint="eastAsia" w:asciiTheme="minorEastAsia" w:hAnsiTheme="minorEastAsia" w:eastAsiaTheme="minorEastAsia" w:cstheme="minorEastAsia"/>
          <w:color w:val="auto"/>
          <w:sz w:val="24"/>
          <w:szCs w:val="24"/>
          <w:u w:val="none"/>
        </w:rPr>
        <w:t>连带责任</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u w:val="none"/>
        </w:rPr>
        <w:t>。</w:t>
      </w:r>
      <w:r>
        <w:rPr>
          <w:rFonts w:hint="eastAsia" w:asciiTheme="minorEastAsia" w:hAnsiTheme="minorEastAsia" w:eastAsiaTheme="minorEastAsia" w:cstheme="minorEastAsia"/>
          <w:color w:val="auto"/>
          <w:sz w:val="24"/>
          <w:szCs w:val="24"/>
        </w:rPr>
        <w:t>除合同另有约定外，承包人应在分包合同签订后7天内向发包人和监理人提交分包合同副本。</w:t>
      </w:r>
    </w:p>
    <w:p w14:paraId="16210DB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3.5.3 分包管理</w:t>
      </w:r>
    </w:p>
    <w:p w14:paraId="00B57E3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承包人应向监理人提交分包人的主要施工管理人员表，并对分包人的施工人员进行实名制管理，包括但不限于进出场管理、登记造册以及各种证照的办理。</w:t>
      </w:r>
    </w:p>
    <w:p w14:paraId="69913E8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3.5.4 分包合同价款</w:t>
      </w:r>
    </w:p>
    <w:p w14:paraId="4476CD6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(1)除本项第(2)目约定的情况或专用合同条款另有约定外，分包合同价款由承包人与分包人结算，未经承包人同意，发包人不得向分包人支付分包工程价款;</w:t>
      </w:r>
    </w:p>
    <w:p w14:paraId="61E47EE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(2)生效法律文书要求发包人向分包人支付分包合同价款的，发包人有权从应付承包人工程款中扣除该部分款项。</w:t>
      </w:r>
    </w:p>
    <w:p w14:paraId="3FB0CC0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3.5.5 分包合同权益的转让</w:t>
      </w:r>
    </w:p>
    <w:p w14:paraId="7F757D6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165F3F6F">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3.6 工程照管与成品、半成品保护</w:t>
      </w:r>
    </w:p>
    <w:p w14:paraId="12743A2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(1)除专用合同条款另有约定外，自发包人向承包人移交施工现场之日起，承包人应负责照管工程及工程相关的材料、工程设备，直到颁发工程接收证书之日止。</w:t>
      </w:r>
    </w:p>
    <w:p w14:paraId="38CF4DA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(2)在承包人负责照管期间，因承包人原因造成工程、材料、工程设备损坏的，由承包人负责修复或更换，并承担由此增加的费用和(或)延误的工期。</w:t>
      </w:r>
    </w:p>
    <w:p w14:paraId="7CDC2F4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(3)对合同内分期完成的成品和半成品，在工程接收证书颁发前，由承包人承担保护责任。因承包人原因造成成品或半成品损坏的，由承包人负责修复或更换，并承担由此增加的费用和(或)延误的工期。</w:t>
      </w:r>
    </w:p>
    <w:p w14:paraId="4DC198AD">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3.7 履约担保</w:t>
      </w:r>
    </w:p>
    <w:p w14:paraId="05668A3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20CBB19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因承包人原因导致工期延长的，继续提供履约担保所增加的费用由承包人承担;非因承包人原因导致工期延长的，继续提供履约担保所增加的费用由发包人承担。</w:t>
      </w:r>
    </w:p>
    <w:p w14:paraId="5EF0B94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3.8 联合体</w:t>
      </w:r>
    </w:p>
    <w:p w14:paraId="5D310EB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3.8.1 联合体各方应共同与发包人签订合同协议书。联合体各方应为履行合同向发包人承担连带责任。</w:t>
      </w:r>
    </w:p>
    <w:p w14:paraId="6DC9BE6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3.8.2 联合体协议经发包人确认后作为合同附件。在履行合同过程中，未经发包人同意，不得修改联合体协议。</w:t>
      </w:r>
    </w:p>
    <w:p w14:paraId="2338713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3.8.3 联合体牵头人负责与发包人和监理人联系，并接受指示，负责组织联合体各成员全面履行合同。</w:t>
      </w:r>
    </w:p>
    <w:p w14:paraId="24F0F84F">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 监理人</w:t>
      </w:r>
    </w:p>
    <w:p w14:paraId="5CF9591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4.1监理人的一般规定</w:t>
      </w:r>
    </w:p>
    <w:p w14:paraId="044A50F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47DDBA2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除专用合同条款另有约定外，监理人在施工现场的办公场所、生活场所由承包人提供，所发生的费用由发包人承担。</w:t>
      </w:r>
    </w:p>
    <w:p w14:paraId="2C1E649D">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4.2监理人员</w:t>
      </w:r>
    </w:p>
    <w:p w14:paraId="41A3CBA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1750573F">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4.3监理人的指示</w:t>
      </w:r>
    </w:p>
    <w:p w14:paraId="0A66EE0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1EA64CE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3869020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承包人对监理人发出的指示有疑问的，应向监理人提出书面异议，监理人应在48小时内对该指示予以确认、更改或撤销，监理人逾期未回复的，承包人有权拒绝执行上述指示。</w:t>
      </w:r>
    </w:p>
    <w:p w14:paraId="03026BA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监理人对承包人的任何工作、工程或其采用的材料和工程设备未在约定的或合理期限内提出意见的，视为批准，但不免除或减轻承包人对该工作、工程、材料、工程设备等应承担的责任和义务。</w:t>
      </w:r>
    </w:p>
    <w:p w14:paraId="452E255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4.4 商定或确定</w:t>
      </w:r>
    </w:p>
    <w:p w14:paraId="39DEEAC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合同当事人进行商定或确定时，总监理工程师应当会同合同当事人尽量通过协商达成一致，不能达成一致的，由总监理工程师按照合同约定审慎做出公正的确定。</w:t>
      </w:r>
    </w:p>
    <w:p w14:paraId="6A9CCAE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32D386E4">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 工程质量</w:t>
      </w:r>
    </w:p>
    <w:p w14:paraId="6F0F789B">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5.1质量要求</w:t>
      </w:r>
    </w:p>
    <w:p w14:paraId="508534C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5.1.1 工程质量标准必须符合现行国家有关工程施工质量验收规范和标准的要求。有关工程质量的特殊标准或要求由合同当事人在专用合同条款中约定。</w:t>
      </w:r>
    </w:p>
    <w:p w14:paraId="025EFBD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5.1.2 因发包人原因造成工程质量未达到合同约定标准的，由发包人承担由此增加的费用和(或)延误的工期，并支付承包人合理的利润。</w:t>
      </w:r>
    </w:p>
    <w:p w14:paraId="7F5E269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 因承包人原因造成工程质量未达到合同约定标准的，发包人有权要求承包人返工直至工程质量达到合同约定的标准为止，并由承包人承担由此增加的费用和(或)延误的工期。</w:t>
      </w:r>
    </w:p>
    <w:p w14:paraId="601FD9C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5.2质量保证措施</w:t>
      </w:r>
    </w:p>
    <w:p w14:paraId="79E11F7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 发包人的质量管理</w:t>
      </w:r>
    </w:p>
    <w:p w14:paraId="0354DF7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发包人应按照法律规定及合同约定完成与工程质量有关的各项工作。</w:t>
      </w:r>
    </w:p>
    <w:p w14:paraId="5A4F469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5.2.2 承包人的质量管理</w:t>
      </w:r>
    </w:p>
    <w:p w14:paraId="5506D28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230DE23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承包人应对施工人员进行质量教育和技术培训，定期考核施工人员的劳动技能，严格执行施工规范和操作规程。</w:t>
      </w:r>
    </w:p>
    <w:p w14:paraId="0ECA0EB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0030CB1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5.2.3 监理人的质量检查和检验</w:t>
      </w:r>
    </w:p>
    <w:p w14:paraId="5F86D92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53D571C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3C2BFC60">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 隐蔽工程检查</w:t>
      </w:r>
    </w:p>
    <w:p w14:paraId="4FB5EF4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5.3.1承包人自检</w:t>
      </w:r>
    </w:p>
    <w:p w14:paraId="20FC663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承包人应当对工程隐蔽部位进行自检，并经自检确认是否具备覆盖条件。</w:t>
      </w:r>
    </w:p>
    <w:p w14:paraId="46783C6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5.3.2检查程序</w:t>
      </w:r>
    </w:p>
    <w:p w14:paraId="11FE821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07EABA2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1F3EF38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01B616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5.3.3 重新检查</w:t>
      </w:r>
    </w:p>
    <w:p w14:paraId="28231F2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22905D2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5.3.4 承包人私自覆盖</w:t>
      </w:r>
    </w:p>
    <w:p w14:paraId="73B93B3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承包人未通知监理人到场检查，私自将工程隐蔽部位覆盖的，监理人有权指示承包人钻孔探测或揭开检查，无论工程隐蔽部位质量是否合格，由此增加的费用和(或)延误的工期均由承包人承担。</w:t>
      </w:r>
    </w:p>
    <w:p w14:paraId="638FF93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5.4不合格工程的处理</w:t>
      </w:r>
    </w:p>
    <w:p w14:paraId="0E4C546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5.4.1 因承包人原因造成工程不合格的，发包人有权随时要求承包人采取补救措施，直至达到合同要求的质量标准，由此增加的费用和(或)延误的工期由承包人承担。无法补救的，按照第13.2.4项〔拒绝接收全部或部分工程〕约定执行。</w:t>
      </w:r>
    </w:p>
    <w:p w14:paraId="4666E23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5.4.2 因发包人原因造成工程不合格的，由此增加的费用和(或)延误的工期由发包人承担，并支付承包人合理的利润。</w:t>
      </w:r>
    </w:p>
    <w:p w14:paraId="7ECC8486">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5.5 质量争议检测</w:t>
      </w:r>
    </w:p>
    <w:p w14:paraId="187C495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合同当事人对工程质量有争议的，由双方协商确定的工程质量检测机构鉴定，由此产生的费用及因此造成的损失，由责任方承担。</w:t>
      </w:r>
    </w:p>
    <w:p w14:paraId="1A9CE3E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合同当事人均有责任的，由双方根据其责任分别承担。合同当事人无法达成一致的，按照第4.4款〔商定或确定〕执行。</w:t>
      </w:r>
    </w:p>
    <w:p w14:paraId="3FEAA300">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 安全文明施工与环境保护</w:t>
      </w:r>
    </w:p>
    <w:p w14:paraId="4AC3C8C8">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6.1安全文明施工</w:t>
      </w:r>
    </w:p>
    <w:p w14:paraId="3A44468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6.1.1安全生产要求</w:t>
      </w:r>
    </w:p>
    <w:p w14:paraId="39991CC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1506B69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在施工过程中，如遇到突发的地质变动、事先未知的地下施工障碍等影响施工安全的紧急情况，承包人应及时报告监理人和发包人，发包人应当及时下令停工并报政府有关行政管理部门采取应急措施。</w:t>
      </w:r>
    </w:p>
    <w:p w14:paraId="49E3446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因安全生产需要暂停施工的，按照第7.8款〔暂停施工〕的约定执行。</w:t>
      </w:r>
    </w:p>
    <w:p w14:paraId="45C380B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6.1.2 安全生产保证措施</w:t>
      </w:r>
    </w:p>
    <w:p w14:paraId="0B4F2BF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承包人应当按照有关规定编制安全技术措施或者专项施工方案，建立安全生产责任制度、治安保卫制度及安全生产教育培训制度，并</w:t>
      </w:r>
      <w:r>
        <w:rPr>
          <w:rFonts w:hint="eastAsia" w:asciiTheme="minorEastAsia" w:hAnsiTheme="minorEastAsia" w:eastAsiaTheme="minorEastAsia" w:cstheme="minorEastAsia"/>
          <w:color w:val="auto"/>
          <w:sz w:val="24"/>
          <w:szCs w:val="24"/>
          <w:u w:val="none"/>
        </w:rPr>
        <w:t>按</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"http://www.66law.cn/tiaoli/30.aspx" \o "安全生产法" \t "_blank" </w:instrText>
      </w:r>
      <w:r>
        <w:rPr>
          <w:rFonts w:hint="eastAsia" w:asciiTheme="minorEastAsia" w:hAnsiTheme="minorEastAsia" w:eastAsiaTheme="minorEastAsia" w:cstheme="minorEastAsia"/>
          <w:color w:val="auto"/>
          <w:sz w:val="24"/>
          <w:szCs w:val="24"/>
          <w:u w:val="none"/>
        </w:rPr>
        <w:fldChar w:fldCharType="separate"/>
      </w:r>
      <w:r>
        <w:rPr>
          <w:rStyle w:val="22"/>
          <w:rFonts w:hint="eastAsia" w:asciiTheme="minorEastAsia" w:hAnsiTheme="minorEastAsia" w:eastAsiaTheme="minorEastAsia" w:cstheme="minorEastAsia"/>
          <w:color w:val="auto"/>
          <w:sz w:val="24"/>
          <w:szCs w:val="24"/>
          <w:u w:val="none"/>
        </w:rPr>
        <w:t>安全生产法</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u w:val="none"/>
        </w:rPr>
        <w:t>律规定及合同约定履行安全职责，如实编制工程安全生产的</w:t>
      </w:r>
      <w:r>
        <w:rPr>
          <w:rFonts w:hint="eastAsia" w:asciiTheme="minorEastAsia" w:hAnsiTheme="minorEastAsia" w:eastAsiaTheme="minorEastAsia" w:cstheme="minorEastAsia"/>
          <w:color w:val="auto"/>
          <w:sz w:val="24"/>
          <w:szCs w:val="24"/>
        </w:rPr>
        <w:t>有关记录，接受发包人、监理人及政府安全监督部门的检查与监督。</w:t>
      </w:r>
    </w:p>
    <w:p w14:paraId="7D5C2F2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6.1.3特别安全生产事项</w:t>
      </w:r>
    </w:p>
    <w:p w14:paraId="0D0F93D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21657CB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承包人在动力设备、输电线路、地下管道、密封防震车间、易燃易爆地段以及临街交通要道附近施工时，施工开始前应向发包人和监理人提出安全防护措施，经发包人认可后实施。</w:t>
      </w:r>
    </w:p>
    <w:p w14:paraId="2EAD29F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实施爆破作业，在放射、毒害性环境中施工(含储存、运输、使用)及使用毒害性、腐蚀性物品施工时，承包人应在施工前7天以书面通知发包人和监理人，并报送相应的安全防护措施，经发包人认可后实施。</w:t>
      </w:r>
    </w:p>
    <w:p w14:paraId="44E99F3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需单独编制危险性较大分部分项专项工程施工方案的，及要求进行专家论证的超过一定规模的危险性较大的分部分项工程，承包人应及时编制和组织论证。</w:t>
      </w:r>
    </w:p>
    <w:p w14:paraId="4F51B5D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6.1.4 治安保卫</w:t>
      </w:r>
    </w:p>
    <w:p w14:paraId="35F1B38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除专用合同条款另有约定外，发包人应与当地公安部门协商，在现场建立治安管理机构或联防组织，统一管理施工场地的治安保卫事项，履行合同工程的治安保卫职责。</w:t>
      </w:r>
    </w:p>
    <w:p w14:paraId="3425295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发包人和承包人除应协助现场治安管理机构或联防组织维护施工场地的社会治安外，还应做好包括生活区在内的各自管辖区的治安保卫工作。</w:t>
      </w:r>
    </w:p>
    <w:p w14:paraId="6AA388D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5E73D32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6.1.5 文明施工</w:t>
      </w:r>
    </w:p>
    <w:p w14:paraId="7490BD6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551A9D8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550EDF6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6.1.6 安全文明施工费</w:t>
      </w:r>
    </w:p>
    <w:p w14:paraId="79F4D79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安全文明施工费由发包人承担，发包人不得以任何形式扣减该部分费用。因基准日期后合同所适用的法律或政府有关规定发生变化，增加的安全文明施工费由发包人承担。</w:t>
      </w:r>
    </w:p>
    <w:p w14:paraId="1F1245F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79F6EA7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65CD689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44ADAEF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6.1.7 紧急情况处理</w:t>
      </w:r>
    </w:p>
    <w:p w14:paraId="60ADB18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7ED5E0C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6.1.8 事故处理</w:t>
      </w:r>
    </w:p>
    <w:p w14:paraId="00F2CBD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3BE7A2B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6.1.9 安全生产责任</w:t>
      </w:r>
    </w:p>
    <w:p w14:paraId="1FDBFF1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6.1.9.1 发包人的安全责任</w:t>
      </w:r>
    </w:p>
    <w:p w14:paraId="1B42251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发包人应负责赔偿以下各种情况造成的损失：</w:t>
      </w:r>
    </w:p>
    <w:p w14:paraId="2D6F135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(1)工程或工程的任何部分对土地的占用所造成的第三者财产损失;</w:t>
      </w:r>
    </w:p>
    <w:p w14:paraId="6B79CFA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(2)由于发包人原因在施工场地及其毗邻地带造成的第三者人身伤亡和财产损失;</w:t>
      </w:r>
    </w:p>
    <w:p w14:paraId="1909B40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(3)由于发包人原因对承包人、监理人造成的人员人身伤亡和财产损失;</w:t>
      </w:r>
    </w:p>
    <w:p w14:paraId="0870ADD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(4)由于发包人原因造成的发包人自身人员的人身伤害以及财产损失。</w:t>
      </w:r>
    </w:p>
    <w:p w14:paraId="361DD60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6.1.9.2 承包人的安全责任</w:t>
      </w:r>
    </w:p>
    <w:p w14:paraId="4452FF1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由于承包人原因在施工场地内及其毗邻地带造成的发包人、监理人以及第三者人员伤亡和财产损失，由承包人负责赔偿。</w:t>
      </w:r>
    </w:p>
    <w:p w14:paraId="02100CB6">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6.2 职业健康</w:t>
      </w:r>
    </w:p>
    <w:p w14:paraId="30A689B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6.2.1 劳动保护</w:t>
      </w:r>
    </w:p>
    <w:p w14:paraId="0E6FD89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2118E01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20567FE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承包人应按法律规定安排工作时间，保证其雇佣人员享有休息和休假的权利。因工程施工的特殊需要占用休假日或延长工作时间的，应不超过法律规定的限度，并按法律规定给予补休或付酬。</w:t>
      </w:r>
    </w:p>
    <w:p w14:paraId="78EEFCE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6.2.2 生活条件</w:t>
      </w:r>
    </w:p>
    <w:p w14:paraId="0B55416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2804ABF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6.3 环境保护</w:t>
      </w:r>
    </w:p>
    <w:p w14:paraId="6DC81F0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652BEE5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承包人应当承担因其原因引起的环境污染侵权损害赔偿责任，因上述环境污染引起纠纷而导致暂停施工的，由此增加的费用和(或)延误的工期由承包人承担。</w:t>
      </w:r>
    </w:p>
    <w:p w14:paraId="49B0261D">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 工期和进度</w:t>
      </w:r>
    </w:p>
    <w:p w14:paraId="11208ED2">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7.1施工组织设计</w:t>
      </w:r>
    </w:p>
    <w:p w14:paraId="37ECFB1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7.1.1 施工组织设计的内容</w:t>
      </w:r>
    </w:p>
    <w:p w14:paraId="1CFD3D6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施工组织设计应包含以下内容：</w:t>
      </w:r>
    </w:p>
    <w:p w14:paraId="107E0D9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(1)施工方案;</w:t>
      </w:r>
    </w:p>
    <w:p w14:paraId="4D1C479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(2)施工现场平面布置图;</w:t>
      </w:r>
    </w:p>
    <w:p w14:paraId="6234478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(3)施工进度计划和保证措施;</w:t>
      </w:r>
    </w:p>
    <w:p w14:paraId="037AB9C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(4)劳动力及材料供应计划;</w:t>
      </w:r>
    </w:p>
    <w:p w14:paraId="2817290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(5)施工机械设备的选用;</w:t>
      </w:r>
    </w:p>
    <w:p w14:paraId="77124AC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(6)质量保证体系及措施;</w:t>
      </w:r>
    </w:p>
    <w:p w14:paraId="7AAC9DD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(7)安全生产、文明施工措施;</w:t>
      </w:r>
    </w:p>
    <w:p w14:paraId="53EAFFB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(8)环境保护、成本控制措施;</w:t>
      </w:r>
    </w:p>
    <w:p w14:paraId="0A478A9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(9)合同当事人约定的其他内容。</w:t>
      </w:r>
    </w:p>
    <w:p w14:paraId="036DE93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7.1.2 施工组织设计的提交和修改</w:t>
      </w:r>
    </w:p>
    <w:p w14:paraId="705EF5A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592DAEA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施工进度计划的编制和修改按照第7.2款〔施工进度计划〕执行。</w:t>
      </w:r>
    </w:p>
    <w:p w14:paraId="292105D3">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7.2 施工进度计划</w:t>
      </w:r>
    </w:p>
    <w:p w14:paraId="1E5CB33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7.2.1 施工进度计划的编制</w:t>
      </w:r>
    </w:p>
    <w:p w14:paraId="1C5BE0A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6BB7E90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7.2.2 施工进度计划的修订</w:t>
      </w:r>
    </w:p>
    <w:p w14:paraId="1BFF04F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485325AA">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 开工</w:t>
      </w:r>
    </w:p>
    <w:p w14:paraId="0491AEF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7.3.1 开工准备</w:t>
      </w:r>
    </w:p>
    <w:p w14:paraId="389571E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37B3B18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除专用合同条款另有约定外，合同当事人应按约定完成开工准备工作。</w:t>
      </w:r>
    </w:p>
    <w:p w14:paraId="1C532EE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7.3.2 开工通知</w:t>
      </w:r>
    </w:p>
    <w:p w14:paraId="3E92CFF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0C8CB9C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330082D2">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7.4测量放线</w:t>
      </w:r>
    </w:p>
    <w:p w14:paraId="31721D6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2394653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5F8A86D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0232CD8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施工过程中对施工现场内水准点等测量标志物的保护工作由承包人负责。</w:t>
      </w:r>
    </w:p>
    <w:p w14:paraId="44FEAB98">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7.5 工期延误</w:t>
      </w:r>
    </w:p>
    <w:p w14:paraId="65DA98B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7.5.1 因发包人原因导致工期延误</w:t>
      </w:r>
    </w:p>
    <w:p w14:paraId="3B8B1E1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在合同履行过程中，因下列情况导致工期延误和(或)费用增加的，由发包人承担由此延误的工期和(或)增加的费用，且发包人应支付承包人合理的利润：</w:t>
      </w:r>
    </w:p>
    <w:p w14:paraId="1425F95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(1)发包人未能按合同约定提供图纸或所提供图纸不符合合同约定的;</w:t>
      </w:r>
    </w:p>
    <w:p w14:paraId="3D07CFD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(2)发包人未能按合同约定提供施工现场、施工条件、基础资料、许可、批准等开工条件的;</w:t>
      </w:r>
    </w:p>
    <w:p w14:paraId="7F6AAA3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(3)发包人提供的测量基准点、基准线和水准点及其书面资料存在错误或疏漏的;</w:t>
      </w:r>
    </w:p>
    <w:p w14:paraId="7983169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(4)发包人未能在计划开工日期之日起7天内同意下达开工通知的;</w:t>
      </w:r>
    </w:p>
    <w:p w14:paraId="160F388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(5)发包人未能按合同约定日期支付工程预付款、进度款或竣工结算款的;</w:t>
      </w:r>
    </w:p>
    <w:p w14:paraId="4CE18CD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(6)监理人未按合同约定发出指示、批准等文件的;</w:t>
      </w:r>
    </w:p>
    <w:p w14:paraId="07FAFA9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(7)专用合同条款中约定的其他情形。</w:t>
      </w:r>
    </w:p>
    <w:p w14:paraId="61C0BB5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4E1E42D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7.5.2 因承包人原因导致工期延误</w:t>
      </w:r>
    </w:p>
    <w:p w14:paraId="7299871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因承包人原因造成工期延误的，可以在专用合同条款中约定逾期竣工</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"http://www.66law.cn/laws/124667.aspx" \o "违约金" \t "_blank" </w:instrText>
      </w:r>
      <w:r>
        <w:rPr>
          <w:rFonts w:hint="eastAsia" w:asciiTheme="minorEastAsia" w:hAnsiTheme="minorEastAsia" w:eastAsiaTheme="minorEastAsia" w:cstheme="minorEastAsia"/>
          <w:color w:val="auto"/>
          <w:sz w:val="24"/>
          <w:szCs w:val="24"/>
          <w:u w:val="none"/>
        </w:rPr>
        <w:fldChar w:fldCharType="separate"/>
      </w:r>
      <w:r>
        <w:rPr>
          <w:rStyle w:val="22"/>
          <w:rFonts w:hint="eastAsia" w:asciiTheme="minorEastAsia" w:hAnsiTheme="minorEastAsia" w:eastAsiaTheme="minorEastAsia" w:cstheme="minorEastAsia"/>
          <w:color w:val="auto"/>
          <w:sz w:val="24"/>
          <w:szCs w:val="24"/>
          <w:u w:val="none"/>
        </w:rPr>
        <w:t>违约金</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u w:val="none"/>
        </w:rPr>
        <w:t>的</w:t>
      </w:r>
      <w:r>
        <w:rPr>
          <w:rFonts w:hint="eastAsia" w:asciiTheme="minorEastAsia" w:hAnsiTheme="minorEastAsia" w:eastAsiaTheme="minorEastAsia" w:cstheme="minorEastAsia"/>
          <w:color w:val="auto"/>
          <w:sz w:val="24"/>
          <w:szCs w:val="24"/>
        </w:rPr>
        <w:t>计算方法和逾期竣工违约金的上限。承包人支付逾期竣工违约金后，不免除承包人继续完成工程及修补缺陷的义务。</w:t>
      </w:r>
    </w:p>
    <w:p w14:paraId="547FC30C">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7.6 不利物质条件</w:t>
      </w:r>
    </w:p>
    <w:p w14:paraId="5D09E66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7E057AA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2A562F7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7.7 异常恶劣的气候条件</w:t>
      </w:r>
    </w:p>
    <w:p w14:paraId="7ED53FD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4202659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08F9E07B">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7.8 暂停施工</w:t>
      </w:r>
    </w:p>
    <w:p w14:paraId="76E395F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7.8.1发包人原因引起的暂停施工</w:t>
      </w:r>
    </w:p>
    <w:p w14:paraId="1D731E7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因发包人原因引起暂停施工的，监理人经发包人同意后，应及时下达暂停施工指示。情况紧急且监理人未及时下达暂停施工指示的，按照第7.8.4项〔紧急情况下的暂停施工〕执行。</w:t>
      </w:r>
    </w:p>
    <w:p w14:paraId="547F907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因发包人原因引起的暂停施工，发包人应承担由此增加的费用和(或)延误的工期，并支付承包人合理的利润。</w:t>
      </w:r>
    </w:p>
    <w:p w14:paraId="7E50132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7.8.2 承包人原因引起的暂停施工</w:t>
      </w:r>
    </w:p>
    <w:p w14:paraId="02477A7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3A41622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7.8.3 指示暂停施工</w:t>
      </w:r>
    </w:p>
    <w:p w14:paraId="57AE6F5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监理人认为有必要时，并经发包人批准后，可向承包人作出暂停施工的指示，承包人应按监理人指示暂停施工。</w:t>
      </w:r>
    </w:p>
    <w:p w14:paraId="3A18F76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7.8.4 紧急情况下的暂停施工</w:t>
      </w:r>
    </w:p>
    <w:p w14:paraId="6449FD4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5444A93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7.8.5 暂停施工后的复工</w:t>
      </w:r>
    </w:p>
    <w:p w14:paraId="0AC714C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1889052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承包人无故拖延和拒绝复工的，承包人承担由此增加的费用和(或)延误的工期;因发包人原因无法按时复工的，按照第7.5.1项〔因发包人原因导致工期延误〕约定办理。</w:t>
      </w:r>
    </w:p>
    <w:p w14:paraId="2020AD9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7.8.6 暂停施工持续56天以上</w:t>
      </w:r>
    </w:p>
    <w:p w14:paraId="3A1D6B1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2DA79CE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1C391F8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7.8.7 暂停施工期间的工程照管</w:t>
      </w:r>
    </w:p>
    <w:p w14:paraId="24CE2BB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暂停施工期间，承包人应负责妥善照管工程并提供安全保障，由此增加的费用由责任方承担。</w:t>
      </w:r>
    </w:p>
    <w:p w14:paraId="645FD80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7.8.8 暂停施工的措施</w:t>
      </w:r>
    </w:p>
    <w:p w14:paraId="3E24954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暂停施工期间，发包人和承包人均应采取必要的措施确保工程质量及安全，防止因暂停施工扩大损失。</w:t>
      </w:r>
    </w:p>
    <w:p w14:paraId="582F25EA">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7.9提前竣工</w:t>
      </w:r>
    </w:p>
    <w:p w14:paraId="14CB55B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2F6DED0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7.9.2 发包人要求承包人提前竣工，或承包人提出提前竣工的建议能够给发包人带来效益的，合同当事人可以在专用合同条款中约定提前竣工的奖励。</w:t>
      </w:r>
    </w:p>
    <w:p w14:paraId="599092E2">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 材料与设备</w:t>
      </w:r>
    </w:p>
    <w:p w14:paraId="68826AF8">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8.1发包人供应材料与工程设备</w:t>
      </w:r>
    </w:p>
    <w:p w14:paraId="36C449F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发包人自行供应材料、工程设备的，应在签订合同时在专用合同条款的附件《发包人供应材料设备一览表》中明确材料、工程设备的品种、规格、型号、数量、单价、质量等级和送达地点。</w:t>
      </w:r>
    </w:p>
    <w:p w14:paraId="6811AFF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0A8BD708">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8.2承包人采购材料与工程设备</w:t>
      </w:r>
    </w:p>
    <w:p w14:paraId="2B2BCEC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533CFBA3">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8.3材料与工程设备的接收与拒收</w:t>
      </w:r>
    </w:p>
    <w:p w14:paraId="30B6FDD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563DC61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发包人提供的材料和工程设备的规格、数量或质量不符合合同约定的，或因发包人原因导致交货日期延误或交货地点变更等情况的，按照第16.1款〔发包人违约〕约定办理。</w:t>
      </w:r>
    </w:p>
    <w:p w14:paraId="3EC5A8F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8.3.2 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445222F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18C7B279">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8.4材料与工程设备的保管与使用</w:t>
      </w:r>
    </w:p>
    <w:p w14:paraId="6A1DA6E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8.4.1 发包人供应材料与工程设备的保管与使用</w:t>
      </w:r>
    </w:p>
    <w:p w14:paraId="7C44A9A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0EB3469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发包人供应的材料和工程设备使用前，由承包人负责检验，检验费用由发包人承担，不合格的不得使用。</w:t>
      </w:r>
    </w:p>
    <w:p w14:paraId="1A0622F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8.4.2 承包人采购材料与工程设备的保管与使用</w:t>
      </w:r>
    </w:p>
    <w:p w14:paraId="7177F00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3F856F1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发包人或监理人发现承包人使用不符合设计或有关标准要求的材料和工程设备时，有权要求承包人进行修复、拆除或重新采购，由此增加的费用和(或)延误的工期，由承包人承担。</w:t>
      </w:r>
    </w:p>
    <w:p w14:paraId="38B62C06">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8.5禁止使用不合格的材料和工程设备</w:t>
      </w:r>
    </w:p>
    <w:p w14:paraId="09CEFA8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8.5.1 监理人有权拒绝承包人提供的不合格材料或工程设备，并要求承包人立即进行更换。监理人应在更换后再次进行检查和检验，由此增加的费用和(或)延误的工期由承包人承担。</w:t>
      </w:r>
    </w:p>
    <w:p w14:paraId="4DB6A18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8.5.2 监理人发现承包人使用了不合格的材料和工程设备，承包人应按照监理人的指示立即改正，并禁止在工程中继续使用不合格的材料和工程设备。</w:t>
      </w:r>
    </w:p>
    <w:p w14:paraId="471B737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8.5.3 发包人提供的材料或工程设备不符合合同要求的，承包人有权拒绝，并可要求发包人更换，由此增加的费用和(或)延误的工期由发包人承担，并支付承包人合理的利润。</w:t>
      </w:r>
    </w:p>
    <w:p w14:paraId="6AD7AFC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8.6 样品</w:t>
      </w:r>
    </w:p>
    <w:p w14:paraId="41AFE90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8.6.1样品的报送与封存</w:t>
      </w:r>
    </w:p>
    <w:p w14:paraId="29974B1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需要承包人报送样品的材料或工程设备，样品的种类、名称、规格、数量等要求均应在专用合同条款中约定。样品的报送程序如下：</w:t>
      </w:r>
    </w:p>
    <w:p w14:paraId="1200C7A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37AC05D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57831F9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(3)经发包人和监理人审批确认的样品应按约定的方法封样，封存的样品作为检验工程相关部分的标准之一。承包人在施工过程中不得使用与样品不符的材料或工程设备。</w:t>
      </w:r>
    </w:p>
    <w:p w14:paraId="06AC35B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1345DBB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8.6.2 样品的保管</w:t>
      </w:r>
    </w:p>
    <w:p w14:paraId="5B45B9D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经批准的样品应由监理人负责封存于现场，承包人应在现场为保存样品提供适当和固定的场所并保持适当和良好的存储环境条件。</w:t>
      </w:r>
    </w:p>
    <w:p w14:paraId="0153D9C4">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8.7材料与工程设备的替代</w:t>
      </w:r>
    </w:p>
    <w:p w14:paraId="2B40012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8.7.1 出现下列情况需要使用替代材料和工程设备的，承包人应按照第8.7.2项约定的程序执行：</w:t>
      </w:r>
    </w:p>
    <w:p w14:paraId="766CE5A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(1)基准日期后生效的法律规定禁止使用的;</w:t>
      </w:r>
    </w:p>
    <w:p w14:paraId="103BAEF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(2)发包人要求使用替代品的;</w:t>
      </w:r>
    </w:p>
    <w:p w14:paraId="6578FC7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(3)因其他原因必须使用替代品的。</w:t>
      </w:r>
    </w:p>
    <w:p w14:paraId="42AF571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8.7.2 承包人应在使用替代材料和工程设备28天前书面通知监理人，并附下列文件：</w:t>
      </w:r>
    </w:p>
    <w:p w14:paraId="6E53C65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(1)被替代的材料和工程设备的名称、数量、规格、型号、品牌、性能、价格及其他相关资料;</w:t>
      </w:r>
    </w:p>
    <w:p w14:paraId="3BBD2C5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(2)替代品的名称、数量、规格、型号、品牌、性能、价格及其他相关资料;</w:t>
      </w:r>
    </w:p>
    <w:p w14:paraId="7BB41B3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(3)替代品与被替代产品之间的差异以及使用替代品可能对工程产生的影响;</w:t>
      </w:r>
    </w:p>
    <w:p w14:paraId="2A47267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(4)替代品与被替代产品的价格差异;</w:t>
      </w:r>
    </w:p>
    <w:p w14:paraId="20DBD7E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(5)使用替代品的理由和原因说明;</w:t>
      </w:r>
    </w:p>
    <w:p w14:paraId="3929F4B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(6)监理人要求的其他文件。</w:t>
      </w:r>
    </w:p>
    <w:p w14:paraId="32CB367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监理人应在收到通知后14天内向承包人发出经发包人签认的书面指示;监理人逾期发出书面指示的，视为发包人和监理人同意使用替代品。</w:t>
      </w:r>
    </w:p>
    <w:p w14:paraId="67F8E55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DCCC1DC">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8.8施工设备和临时设施</w:t>
      </w:r>
    </w:p>
    <w:p w14:paraId="3242D5B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8.8.1 承包人提供的施工设备和临时设施</w:t>
      </w:r>
    </w:p>
    <w:p w14:paraId="797DC78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承包人应按合同进度计划的要求，及时配置施工设备和修建临时设施。进入施工场地的承包人设备需经监理人核查后才能投入使用。承包人更换合同约定的承包人设备的，应报监理人批准。</w:t>
      </w:r>
    </w:p>
    <w:p w14:paraId="78F7DE6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除专用合同条款另有约定外，承包人应自行承担修建临时设施的费用，需要临时占地的，应由发包人办理申请手续并承担相应费用。</w:t>
      </w:r>
    </w:p>
    <w:p w14:paraId="140CD55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8.8.2发包人提供的施工设备和临时设施</w:t>
      </w:r>
    </w:p>
    <w:p w14:paraId="0FD4B9D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发包人提供的施工设备或临时设施在专用合同条款中约定。</w:t>
      </w:r>
    </w:p>
    <w:p w14:paraId="213F2C8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8.8.3要求承包人增加或更换施工设备</w:t>
      </w:r>
    </w:p>
    <w:p w14:paraId="35A9E76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承包人使用的施工设备不能满足合同进度计划和(或)质量要求时，监理人有权要求承包人增加或更换施工设备，承包人应及时增加或更换，由此增加的费用和(或)延误的工期由承包人承担。</w:t>
      </w:r>
    </w:p>
    <w:p w14:paraId="17931E13">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8.9材料与设备专用要求</w:t>
      </w:r>
    </w:p>
    <w:p w14:paraId="75E8428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运入施工现场的材料、工程设备、施工设备以及在施工场地建设的临时设施，包括备品备件、安装工具与资料，必须专用于工程。未经发包人批准，承包人不得运出施工现场或挪作他用;经发包人批准，承包人可以根据施工进度计划撤走闲置的施工设备和其他物品。</w:t>
      </w:r>
    </w:p>
    <w:p w14:paraId="17FA69CA">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 试验与检验</w:t>
      </w:r>
    </w:p>
    <w:p w14:paraId="2DF14B0F">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9.1试验设备与试验人员</w:t>
      </w:r>
    </w:p>
    <w:p w14:paraId="5A55B38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1221AB7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9.1.2 承包人应按专用合同条款的约定提供试验设备、取样装置、试验场所和试验条件，并向监理人提交相应进场计划表。</w:t>
      </w:r>
    </w:p>
    <w:p w14:paraId="12E2FEE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承包人配置的试验设备要符合相应试验规程的要求并经过具有资质的检测单位检测，且在正式使用该试验设备前，需要经过监理人与承包人共同校定。</w:t>
      </w:r>
    </w:p>
    <w:p w14:paraId="1B3B05B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9.1.3 承包人应向监理人提交试验人员的名单及其岗位、资格等证明资料，试验人员必须能够熟练进行相应的检测试验，承包人对试验人员的试验程序和试验结果的正确性负责。</w:t>
      </w:r>
    </w:p>
    <w:p w14:paraId="25425BE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9.2取样</w:t>
      </w:r>
    </w:p>
    <w:p w14:paraId="29DA3A0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试验属于自检性质的，承包人可以单独取样。试验属于监理人抽检性质的，可由监理人取样，也可由承包人的试验人员在监理人的监督下取样。</w:t>
      </w:r>
    </w:p>
    <w:p w14:paraId="3D9F53A0">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9.3材料、工程设备和工程的试验和检验</w:t>
      </w:r>
    </w:p>
    <w:p w14:paraId="29FED8A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3257384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796F0F0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716C088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9.4现场工艺试验</w:t>
      </w:r>
    </w:p>
    <w:p w14:paraId="718793B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承包人应按合同约定或监理人指示进行现场工艺试验。对大型的现场工艺试验，监理人认为必要时，承包人应根据监理人提出的工艺试验要求，编制工艺试验措施计划，报送监理人审查。</w:t>
      </w:r>
    </w:p>
    <w:p w14:paraId="3D5419CA">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 变更</w:t>
      </w:r>
    </w:p>
    <w:p w14:paraId="37EDA7A2">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10.1变更的范围</w:t>
      </w:r>
    </w:p>
    <w:p w14:paraId="76EF2DA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除专用合同条款另有约定外，合同履行过程中发生以下情形的，应按照本条约定进行变更：</w:t>
      </w:r>
    </w:p>
    <w:p w14:paraId="6FDAC8F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(1)增加或减少合同中任何工作，或追加额外的工作;</w:t>
      </w:r>
    </w:p>
    <w:p w14:paraId="48E1857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(2)取消合同中任何工作，但转由他人实施的工作除外;</w:t>
      </w:r>
    </w:p>
    <w:p w14:paraId="6F3C4CF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(3)改变合同中任何工作的质量标准或其他特性;</w:t>
      </w:r>
    </w:p>
    <w:p w14:paraId="692E53E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(4)改变工程的基线、标高、位置和尺寸;</w:t>
      </w:r>
    </w:p>
    <w:p w14:paraId="61CEE1F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(5)改变工程的时间安排或实施顺序。</w:t>
      </w:r>
    </w:p>
    <w:p w14:paraId="04FDCD60">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10.2变更权</w:t>
      </w:r>
    </w:p>
    <w:p w14:paraId="7C3BA3E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3666446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涉及设计变更的，应由设计人提供变更后的图纸和说明。如变更超过原设计标准或批准的建设规模时，发包人应及时办理规划、设计变更等审批手续。</w:t>
      </w:r>
    </w:p>
    <w:p w14:paraId="76A344A0">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10.3变更程序</w:t>
      </w:r>
    </w:p>
    <w:p w14:paraId="5DFD572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10.3.1 发包人提出变更</w:t>
      </w:r>
    </w:p>
    <w:p w14:paraId="3268030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发包人提出变更的，应通过监理人向承包人发出变更指示，变更指示应说明计划变更的工程范围和变更的内容。</w:t>
      </w:r>
    </w:p>
    <w:p w14:paraId="3EB9B22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10.3.2 监理人提出变更建议</w:t>
      </w:r>
    </w:p>
    <w:p w14:paraId="6712137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3E1F2D2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10.3.3 变更执行</w:t>
      </w:r>
    </w:p>
    <w:p w14:paraId="324E048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169C7998">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10.4变更估价</w:t>
      </w:r>
    </w:p>
    <w:p w14:paraId="4825A58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10.4.1 变更估价原则</w:t>
      </w:r>
    </w:p>
    <w:p w14:paraId="5657654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除专用合同条款另有约定外，变更估价按照本款约定处理：</w:t>
      </w:r>
    </w:p>
    <w:p w14:paraId="555A4D7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(1)已标价工程量清单或预算书有相同项目的，按照相同项目单价认定;</w:t>
      </w:r>
    </w:p>
    <w:p w14:paraId="6E81BF5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(2)已标价工程量清单或预算书中无相同项目，但有类似项目的，参照类似项目的单价认定;</w:t>
      </w:r>
    </w:p>
    <w:p w14:paraId="0CB677F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7EA1DBB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10.4.2 变更估价程序</w:t>
      </w:r>
    </w:p>
    <w:p w14:paraId="59E67B5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7B73792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因变更引起的价格调整应计入最近一期的进度款中支付。</w:t>
      </w:r>
    </w:p>
    <w:p w14:paraId="0DE678A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10.5承包人的合理化建议</w:t>
      </w:r>
    </w:p>
    <w:p w14:paraId="76BDE07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承包人提出合理化建议的，应向监理人提交合理化建议说明，说明建议的内容和理由，以及实施该建议对合同价格和工期的影响。</w:t>
      </w:r>
    </w:p>
    <w:p w14:paraId="7BA0EC8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5825C0F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合理化建议降低了合同价格或者提高了工程经济效益的，发包人可对承包人给予奖励，奖励的方法和金额在专用合同条款中约定。</w:t>
      </w:r>
    </w:p>
    <w:p w14:paraId="460DB789">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10.6变更引起的工期调整</w:t>
      </w:r>
    </w:p>
    <w:p w14:paraId="568D7AB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因变更引起工期变化的，合同当事人均可要求调整合同工期，由合同当事人按照第4.4款〔商定或确定〕并参考工程所在地的工期定额标准确定增减工期天数。</w:t>
      </w:r>
    </w:p>
    <w:p w14:paraId="767671CC">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10.7暂估价</w:t>
      </w:r>
    </w:p>
    <w:p w14:paraId="49B734A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暂估价专业分包工程、服务、材料和工程设备的明细由合同当事人在专用合同条款中约定。</w:t>
      </w:r>
    </w:p>
    <w:p w14:paraId="211512E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10.7.1 依法必须招标的暂估价项目</w:t>
      </w:r>
    </w:p>
    <w:p w14:paraId="0C9B359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对于依法必须招标的暂估价项目，采取以下第1种方式确定。合同当事人也可以在专用合同条款中选择其他招标方式。</w:t>
      </w:r>
    </w:p>
    <w:p w14:paraId="59EE0DD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第1种方式：对于依法必须招标的暂估价项目，由承包人招标，对该暂估价项目的确认和批准按照以下约定执行：</w:t>
      </w:r>
    </w:p>
    <w:p w14:paraId="17181E9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12CAB2C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6340028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2CF19F3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E90FA1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10.7.2不属于依法必须招标的暂估价项目</w:t>
      </w:r>
    </w:p>
    <w:p w14:paraId="2287EA9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除专用合同条款另有约定外，对于不属于依法必须招标的暂估价项目，采取以下第1种方式确定：</w:t>
      </w:r>
    </w:p>
    <w:p w14:paraId="4BEC30E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第1种方式：对于不属于依法必须招标的暂估价项目，按本项约定确认和批准：</w:t>
      </w:r>
    </w:p>
    <w:p w14:paraId="474D4C0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0EC11CA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(2)发包人认为承包人确定的供应商、分包人无法满足工程质量或合同要求的，发包人可以要求承包人重新确定暂估价项目的供应商、分包人;</w:t>
      </w:r>
    </w:p>
    <w:p w14:paraId="75DF9AC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(3)承包人应当在签订暂估价合同后7天内，将暂估价合同副本报送发包人留存。</w:t>
      </w:r>
    </w:p>
    <w:p w14:paraId="535888D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第2种方式：承包人按照第10.7.1项〔依法必须招标的暂估价项目〕约定的第1种方式确定暂估价项目。</w:t>
      </w:r>
    </w:p>
    <w:p w14:paraId="6BC1662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第3种方式：承包人直接实施的暂估价项目</w:t>
      </w:r>
    </w:p>
    <w:p w14:paraId="68D5740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承包人具备实施暂估价项目的资格和条件的，经发包人和承包人协商一致后，可由承包人自行实施暂估价项目，合同当事人可以在专用合同条款约定具体事项。</w:t>
      </w:r>
    </w:p>
    <w:p w14:paraId="0FE7900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34D5941A">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10.8暂列金额</w:t>
      </w:r>
    </w:p>
    <w:p w14:paraId="2E9A283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暂列金额应按照发包人的要求使用，发包人的要求应通过监理人发出。合同当事人可以在专用合同条款中协商确定有关事项。</w:t>
      </w:r>
    </w:p>
    <w:p w14:paraId="7854414D">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10.9计日工</w:t>
      </w:r>
    </w:p>
    <w:p w14:paraId="4781845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变更工作的单价。</w:t>
      </w:r>
    </w:p>
    <w:p w14:paraId="218476A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采用计日工计价的任何一项工作，承包人应在该项工作实施过程中，每天提交以下报表和有关凭证报送监理人审查：</w:t>
      </w:r>
    </w:p>
    <w:p w14:paraId="681DBB9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(1)工作名称、内容和数量;</w:t>
      </w:r>
    </w:p>
    <w:p w14:paraId="3879A3C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(2)投入该工作的所有人员的姓名、专业、工种、级别和耗用工时;</w:t>
      </w:r>
    </w:p>
    <w:p w14:paraId="6C8E962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(3)投入该工作的材料类别和数量;</w:t>
      </w:r>
    </w:p>
    <w:p w14:paraId="2638528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(4)投入该工作的施工设备型号、台数和耗用台时;</w:t>
      </w:r>
    </w:p>
    <w:p w14:paraId="120C899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(5)其他有关资料和凭证。</w:t>
      </w:r>
    </w:p>
    <w:p w14:paraId="1CF4B64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计日工由承包人汇总后，列入最近一期进度付款申请单，由监理人审查并经发包人批准后列入进度付款。</w:t>
      </w:r>
    </w:p>
    <w:p w14:paraId="2DA2660B">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 价格调整</w:t>
      </w:r>
    </w:p>
    <w:p w14:paraId="50971759">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11.1市场价格波动引起的调整</w:t>
      </w:r>
    </w:p>
    <w:p w14:paraId="4414509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除专用合同条款另有约定外，市场价格波动超过合同当事人约定的范围，合同价格应当调整。合同当事人可以在专用合同条款中约定选择以下一种方式对合同价格进行调整：</w:t>
      </w:r>
    </w:p>
    <w:p w14:paraId="2172498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第1种方式：采用价格指数进行价格调整。</w:t>
      </w:r>
    </w:p>
    <w:p w14:paraId="74065FC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(1)价格调整公式</w:t>
      </w:r>
    </w:p>
    <w:p w14:paraId="7DA09EB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因人工、材料和设备等价格波动影响合同价格时，根据专用合同条款中约定的数据，按以下公式计算差额并调整合同价格：</w:t>
      </w:r>
    </w:p>
    <w:p w14:paraId="4C7FD19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公式中：δp——需调整的价格差额;</w:t>
      </w:r>
    </w:p>
    <w:p w14:paraId="1BD9D5C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——约定的付款证书中承包人应得到的已完成工程量的金额。此项金额应不包括价格调整、不计质量保证金的扣留和支付、预付款的支付和扣回。约定的变更及其他金额已按现行价格计价的，也不计在内;</w:t>
      </w:r>
    </w:p>
    <w:p w14:paraId="29EF578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a——定值权重(即不调部分的权重);</w:t>
      </w:r>
    </w:p>
    <w:p w14:paraId="180E67B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——各可调因子的变值权重(即可调部分的权重)，为各可调因子在签约合同价中所占的比例;</w:t>
      </w:r>
    </w:p>
    <w:p w14:paraId="52CE0A1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——各可调因子的现行价格指数，指约定的付款证书相关周期最后一天的前42天的各可调因子的价格指数;</w:t>
      </w:r>
    </w:p>
    <w:p w14:paraId="45FB336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——各可调因子的基本价格指数，指基准日期的各可调因子的价格指数。</w:t>
      </w:r>
    </w:p>
    <w:p w14:paraId="32F9FC6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684CD64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(2)暂时确定调整差额</w:t>
      </w:r>
    </w:p>
    <w:p w14:paraId="1F11592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在计算调整差额时无现行价格指数的，合同当事人同意暂用前次价格指数计算。实际价格指数有调整的，合同当事人进行相应调整。</w:t>
      </w:r>
    </w:p>
    <w:p w14:paraId="657E203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(3)权重的调整</w:t>
      </w:r>
    </w:p>
    <w:p w14:paraId="38873E2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因变更导致合同约定的权重不合理时，按照第4.4款〔商定或确定〕执行。</w:t>
      </w:r>
    </w:p>
    <w:p w14:paraId="29C626D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(4)因承包人原因工期延误后的价格调整</w:t>
      </w:r>
    </w:p>
    <w:p w14:paraId="3816510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因承包人原因未按期竣工的，对合同约定的竣工日期后继续施工的工程，在使用价格调整公式时，应采用计划竣工日期与实际竣工日期的两个价格指数中较低的一个作为现行价格指数。</w:t>
      </w:r>
    </w:p>
    <w:p w14:paraId="1054444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第2种方式：采用造价信息进行价格调整。</w:t>
      </w:r>
    </w:p>
    <w:p w14:paraId="25B3245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4C927AD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33D705F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(2)材料、工程设备价格变化的价款调整按照发包人提供的基准价格，按以下风险范围规定执行:</w:t>
      </w:r>
    </w:p>
    <w:p w14:paraId="3531B05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68AAD29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3386136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③承包人在已标价工程量清单或预算书中载明材料单价等于基准价格的：除专用合同条款另有约定外，合同履行期间材料单价涨跌幅以基准价格为基础超过±5%时，其超过部分据实调整。</w:t>
      </w:r>
    </w:p>
    <w:p w14:paraId="69D5945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0E47F81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前述基准价格是指由发包人在招标文件或专用合同条款中给定的材料、工程设备的价格，该价格原则上应当按照省级或行业建设主管部门或其授权的工程造价管理机构发布的信息价编制。</w:t>
      </w:r>
    </w:p>
    <w:p w14:paraId="2D91699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(3)施工机械台班单价或施工机械使用费发生变化超过省级或行业建设主管部门或其授权的工程造价管理机构规定的范围时，按规定调整合同价格。</w:t>
      </w:r>
    </w:p>
    <w:p w14:paraId="1745B38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第3种方式：专用合同条款约定的其他方式。</w:t>
      </w:r>
    </w:p>
    <w:p w14:paraId="6067231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11.2法律变化引起的调整</w:t>
      </w:r>
    </w:p>
    <w:p w14:paraId="7CF123D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2A145B7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因法律变化引起的合同价格和工期调整，合同当事人无法达成一致的，由总监理工程师按第4.4款〔商定或确定〕的约定处理。</w:t>
      </w:r>
    </w:p>
    <w:p w14:paraId="2099D97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因承包人原因造成工期延误，在工期延误期间出现法律变化的，由此增加的费用和(或)延误的工期由承包人承担。</w:t>
      </w:r>
    </w:p>
    <w:p w14:paraId="281E94FA">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 合同价格、计量与支付</w:t>
      </w:r>
    </w:p>
    <w:p w14:paraId="5BD1455B">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12.1 合同价格形式</w:t>
      </w:r>
    </w:p>
    <w:p w14:paraId="26319DC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发包人和承包人应在合同协议书中选择下列一种合同价格形式：</w:t>
      </w:r>
    </w:p>
    <w:p w14:paraId="2B511AC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1、单价合同</w:t>
      </w:r>
    </w:p>
    <w:p w14:paraId="0FCE322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06DA7FF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2、总价合同</w:t>
      </w:r>
    </w:p>
    <w:p w14:paraId="13648E6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0552939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3、其它价格形式</w:t>
      </w:r>
    </w:p>
    <w:p w14:paraId="7825012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合同当事人可在专用合同条款中约定其他合同价格形式。</w:t>
      </w:r>
    </w:p>
    <w:p w14:paraId="69137F9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12.2预付款</w:t>
      </w:r>
    </w:p>
    <w:p w14:paraId="0CCA5E6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12.2.1预付款的支付</w:t>
      </w:r>
    </w:p>
    <w:p w14:paraId="7AA657C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预付款的支付按照专用合同条款约定执行，但至迟应在开工通知载明的开工日期7天前支付。预付款应当用于材料、工程设备、施工设备的采购及修建临时工程、组织施工队伍进场等。</w:t>
      </w:r>
    </w:p>
    <w:p w14:paraId="4DB6919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除专用合同条款另有约定外，预付款在进度付款中同比例扣回。在颁发工程接收证书前，提前解除合同的，尚未扣完的预付款应与合同价款一并结算。</w:t>
      </w:r>
    </w:p>
    <w:p w14:paraId="4F33A9E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发包人逾期支付预付款超过7天的，承包人有权向发包人发出要求预付的催告通知，发包人收到通知后7天内仍未支付的，承包人有权暂停施工，并按第16.1.1项〔发包人违约的情形〕执行。</w:t>
      </w:r>
    </w:p>
    <w:p w14:paraId="4AFE79E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12.2.2 预付款担保</w:t>
      </w:r>
    </w:p>
    <w:p w14:paraId="24E01C9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4A3810A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发包人在工程款中逐期扣回预付款后，预付款担保额度应相应减少，但剩余的预付款担保金额不得低于未被扣回的预付款金额。</w:t>
      </w:r>
    </w:p>
    <w:p w14:paraId="555B7C8B">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12.3计量</w:t>
      </w:r>
    </w:p>
    <w:p w14:paraId="4A2E7BE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12.3.1 计量原则</w:t>
      </w:r>
    </w:p>
    <w:p w14:paraId="7FDB2A2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工程量计量按照合同约定的工程量计算规则、图纸及变更指示等进行计量。工程量计算规则应以相关的国家标准、行业标准等为依据，由合同当事人在专用合同条款中约定。</w:t>
      </w:r>
    </w:p>
    <w:p w14:paraId="0958A83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12.3.2 计量周期</w:t>
      </w:r>
    </w:p>
    <w:p w14:paraId="68DBB66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除专用合同条款另有约定外，工程量的计量按月进行。</w:t>
      </w:r>
    </w:p>
    <w:p w14:paraId="2D72D88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12.3.3 单价合同的计量</w:t>
      </w:r>
    </w:p>
    <w:p w14:paraId="4D6DF8F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除专用合同条款另有约定外，单价合同的计量按照本项约定执行：</w:t>
      </w:r>
    </w:p>
    <w:p w14:paraId="1AA6B6B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(1)承包人应于每月25日向监理人报送上月20日至当月19日已完成的工程量报告，并附具进度付款申请单、已完成工程量报表和有关资料。</w:t>
      </w:r>
    </w:p>
    <w:p w14:paraId="161263D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117A70C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(3)监理人未在收到承包人提交的工程量报表后的7天内完成审核的，承包人报送的工程量报告中的工程量视为承包人实际完成的工程量，据此计算工程价款。</w:t>
      </w:r>
    </w:p>
    <w:p w14:paraId="2BCFB8C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12.3.4 总价合同的计量</w:t>
      </w:r>
    </w:p>
    <w:p w14:paraId="13771B0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除专用合同条款另有约定外，按月计量支付的总价合同，按照本项约定执行：</w:t>
      </w:r>
    </w:p>
    <w:p w14:paraId="24A55F9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(1)承包人应于每月25日向监理人报送上月20日至当月19日已完成的工程量报告，并附具进度付款申请单、已完成工程量报表和有关资料。</w:t>
      </w:r>
    </w:p>
    <w:p w14:paraId="1F369DE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2E76087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(3)监理人未在收到承包人提交的工程量报表后的7天内完成复核的，承包人提交的工程量报告中的工程量视为承包人实际完成的工程量。</w:t>
      </w:r>
    </w:p>
    <w:p w14:paraId="5A59500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12.3.5 总价合同采用支付分解表计量支付的，可以按照第12.3.4项〔总价合同的计量〕约定进行计量，但合同价款按照支付分解表进行支付。</w:t>
      </w:r>
    </w:p>
    <w:p w14:paraId="11B7DE2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12.3.6 其他价格形式合同的计量</w:t>
      </w:r>
    </w:p>
    <w:p w14:paraId="3592AE3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合同当事人可在专用合同条款中约定其他价格形式合同的计量方式和程序。</w:t>
      </w:r>
    </w:p>
    <w:p w14:paraId="6A175209">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12.4工程进度款支付</w:t>
      </w:r>
    </w:p>
    <w:p w14:paraId="4C3DA01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12.4.1 付款周期</w:t>
      </w:r>
    </w:p>
    <w:p w14:paraId="2702BE9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除专用合同条款另有约定外，付款周期应按照第12.3.2项〔计量周期〕的约定与计量周期保持一致。</w:t>
      </w:r>
    </w:p>
    <w:p w14:paraId="635301B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12.4.2 进度付款申请单的编制</w:t>
      </w:r>
    </w:p>
    <w:p w14:paraId="2A15F5C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除专用合同条款另有约定外，进度付款申请单应包括下列内容：</w:t>
      </w:r>
    </w:p>
    <w:p w14:paraId="68A5114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(1)截至本次付款周期已完成工作对应的金额;</w:t>
      </w:r>
    </w:p>
    <w:p w14:paraId="5253914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(2)根据第10条〔变更〕应增加和扣减的变更金额;</w:t>
      </w:r>
    </w:p>
    <w:p w14:paraId="2514C7A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(3)根据第12.2款〔预付款〕约定应支付的预付款和扣减的返还预付款;</w:t>
      </w:r>
    </w:p>
    <w:p w14:paraId="07A0E03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(4)根据第15.3款〔质量保证金〕约定应扣减的质量保证金;</w:t>
      </w:r>
    </w:p>
    <w:p w14:paraId="43983A0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(5)根据第19条〔索赔〕应增加和扣减的索赔金额;</w:t>
      </w:r>
    </w:p>
    <w:p w14:paraId="4DE7814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(6)对已签发的进度款支付证书中出现错误的修正，应在本次进度付款中支付或扣除的金额;</w:t>
      </w:r>
    </w:p>
    <w:p w14:paraId="3FA8109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(7)根据合同约定应增加和扣减的其他金额。</w:t>
      </w:r>
    </w:p>
    <w:p w14:paraId="3394C0A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12.4.3 进度付款申请单的提交</w:t>
      </w:r>
    </w:p>
    <w:p w14:paraId="40406BB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(1)单价合同进度付款申请单的提交</w:t>
      </w:r>
    </w:p>
    <w:p w14:paraId="1022628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4DCD368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(2)总价合同进度付款申请单的提交</w:t>
      </w:r>
    </w:p>
    <w:p w14:paraId="213EDF5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总价合同按月计量支付的，承包人按照第12.3.4项〔总价合同的计量〕约定的时间按月向监理人提交进度付款申请单，并附上已完成工程量报表和有关资料。</w:t>
      </w:r>
    </w:p>
    <w:p w14:paraId="4ACF528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总价合同按支付分解表支付的，承包人应按照第12.4.6项〔支付分解表〕及第12.4.2项〔进度付款申请单的编制〕的约定向监理人提交进度付款申请单。</w:t>
      </w:r>
    </w:p>
    <w:p w14:paraId="5B47290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(3)其他价格形式合同的进度付款申请单的提交</w:t>
      </w:r>
    </w:p>
    <w:p w14:paraId="6B719A0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合同当事人可在专用合同条款中约定其他价格形式合同的进度付款申请单的编制和提交程序。</w:t>
      </w:r>
    </w:p>
    <w:p w14:paraId="7A44F23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12.4.4 进度款审核和支付</w:t>
      </w:r>
    </w:p>
    <w:p w14:paraId="46E9EBE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76C1148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12551FA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(2)除专用合同条款另有约定外，发包人应在进度款支付证书或临时进度款支付证书签发后14天内完成支付，发包人逾期支付进度款的，应按照中国人民银行发布的同期同类贷款基准利率支付违约金。</w:t>
      </w:r>
    </w:p>
    <w:p w14:paraId="677432A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(3)发包人签发进度款支付证书或临时进度款支付证书，不表明发包人已同意、批准或接受了承包人完成的相应部分的工作。</w:t>
      </w:r>
    </w:p>
    <w:p w14:paraId="50E9735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12.4.5 进度付款的修正</w:t>
      </w:r>
    </w:p>
    <w:p w14:paraId="129C88A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在对已签发的进度款支付证书进行阶段汇总和复核中发现错误、遗漏或重复的，发包人和承包人均有权提出修正申请。经发包人和承包人同意的修正，应在下期进度付款中支付或扣除。</w:t>
      </w:r>
    </w:p>
    <w:p w14:paraId="0DC51A5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12.4.6 支付分解表</w:t>
      </w:r>
    </w:p>
    <w:p w14:paraId="2F587F3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1、支付分解表的编制要求</w:t>
      </w:r>
    </w:p>
    <w:p w14:paraId="01C0E83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(1)支付分解表中所列的每期付款金额，应为第12.4.2项〔进度付款申请单的编制〕第(1)目的估算金额;</w:t>
      </w:r>
    </w:p>
    <w:p w14:paraId="7C075DB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(2)实际进度与施工进度计划不一致的，合同当事人可按照第4.4款〔商定或确定〕修改支付分解表;</w:t>
      </w:r>
    </w:p>
    <w:p w14:paraId="0EAE95B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(3)不采用支付分解表的，承包人应向发包人和监理人提交按季度编制的支付估算分解表，用于支付参考。</w:t>
      </w:r>
    </w:p>
    <w:p w14:paraId="01C0677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2、总价合同支付分解表的编制与审批</w:t>
      </w:r>
    </w:p>
    <w:p w14:paraId="23E34E9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5C23828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(2)监理人应在收到支付分解表后7天内完成审核并报送发包人。发包人应在收到经监理人审核的支付分解表后7天内完成审批，经发包人批准的支付分解表为有约束力的支付分解表。</w:t>
      </w:r>
    </w:p>
    <w:p w14:paraId="7D9DE12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(3)发包人逾期未完成支付分解表审批的，也未及时要求承包人进行修正和提供补充资料的，则承包人提交的支付分解表视为已经获得发包人批准。</w:t>
      </w:r>
    </w:p>
    <w:p w14:paraId="4319D54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3、单价合同的总价项目支付分解表的编制与审批</w:t>
      </w:r>
    </w:p>
    <w:p w14:paraId="3D737DC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150F8DE3">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12.5支付账户</w:t>
      </w:r>
    </w:p>
    <w:p w14:paraId="59A4468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发包人应将合同价款支付至合同协议书中约定的承包人账户。</w:t>
      </w:r>
    </w:p>
    <w:p w14:paraId="476C02D8">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 验收和工程试车</w:t>
      </w:r>
    </w:p>
    <w:p w14:paraId="3BDD70D6">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13.1分部分项工程验收</w:t>
      </w:r>
    </w:p>
    <w:p w14:paraId="080CD79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13.1.1 分部分项工程质量应符合国家有关工程施工验收规范、标准及合同约定，承包人应按照施工组织设计的要求完成分部分项工程施工。</w:t>
      </w:r>
    </w:p>
    <w:p w14:paraId="4127FD9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65FF615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分部分项工程的验收资料应当作为竣工资料的组成部分。</w:t>
      </w:r>
    </w:p>
    <w:p w14:paraId="3E494969">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13.2竣工验收</w:t>
      </w:r>
    </w:p>
    <w:p w14:paraId="040A601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13.2.1竣工验收条件</w:t>
      </w:r>
    </w:p>
    <w:p w14:paraId="604F125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工程具备以下条件的，承包人可以申请竣工验收：</w:t>
      </w:r>
    </w:p>
    <w:p w14:paraId="1B5586A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(1)除发包人同意的甩项工作和缺陷修补工作外，合同范围内的全部工程以及有关工作，包括合同要求的试验、试运行以及检验均已完成，并符合合同要求;</w:t>
      </w:r>
    </w:p>
    <w:p w14:paraId="79423D9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(2)已按合同约定编制了甩项工作和缺陷修补工作清单以及相应的施工计划;</w:t>
      </w:r>
    </w:p>
    <w:p w14:paraId="7CE468B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(3)已按合同约定的内容和份数备齐竣工资料。</w:t>
      </w:r>
    </w:p>
    <w:p w14:paraId="08D1F15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13.2.2竣工验收程序</w:t>
      </w:r>
    </w:p>
    <w:p w14:paraId="707DF66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除专用合同条款另有约定外，承包人申请竣工验收的，应当按照以下程序进行：</w:t>
      </w:r>
    </w:p>
    <w:p w14:paraId="7535A7A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4F52E81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602A70E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(3)竣工验收合格的，发包人应在验收合格后14天内向承包人签发工程接收证书。发包人无正当理由逾期不颁发工程接收证书的，自验收合格后第15天起视为已颁发工程接收证书。</w:t>
      </w:r>
    </w:p>
    <w:p w14:paraId="4A89906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3FDC740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1BCB323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除专用合同条款另有约定外，发包人不按照本项约定组织竣工验收、颁发工程接收证书的，每逾期一天，应以签约合同价为基数，按照中国人民银行发布的同期同类贷款基准利率支付违约金。</w:t>
      </w:r>
    </w:p>
    <w:p w14:paraId="5F038C0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13.2.3竣工日期</w:t>
      </w:r>
    </w:p>
    <w:p w14:paraId="7D0ED27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14:paraId="5B270DB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13.2.4 拒绝接收全部或部分工程</w:t>
      </w:r>
    </w:p>
    <w:p w14:paraId="5BFC27E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0A8FEA3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13.2.5 移交、接收全部与部分工程</w:t>
      </w:r>
    </w:p>
    <w:p w14:paraId="294AA6A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除专用合同条款另有约定外，合同当事人应当在颁发工程接收证书后7天内完成工程的移交。</w:t>
      </w:r>
    </w:p>
    <w:p w14:paraId="6899BD6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发包人无正当理由不接收工程的，发包人自应当接收工程之日起，承担工程照管、成品保护、保管等与工程有关的各项费用，合同当事人可以在专用合同条款中另行约定发包人逾期接收工程的违约责任。</w:t>
      </w:r>
    </w:p>
    <w:p w14:paraId="3172B5E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承包人无正当理由不移交工程的，承包人应承担工程照管、成品保护、保管等与工程有关的各项费用，合同当事人可以在专用合同条款中另行约定承包人无正当理由不移交工程的违约责任。</w:t>
      </w:r>
    </w:p>
    <w:p w14:paraId="600636D5">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13.3工程试车</w:t>
      </w:r>
    </w:p>
    <w:p w14:paraId="681342E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13.3.1试车程序</w:t>
      </w:r>
    </w:p>
    <w:p w14:paraId="0BA7D1F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工程需要试车的，除专用合同条款另有约定外，试车内容应与承包人承包范围相一致，试车费用由承包人承担。工程试车应按如下程序进行：</w:t>
      </w:r>
    </w:p>
    <w:p w14:paraId="743E057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631C9AD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311B09E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5B0D9DC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13.3.2 试车中的责任</w:t>
      </w:r>
    </w:p>
    <w:p w14:paraId="0B110F0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2C347E9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5DBAB17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13.3.3 投料试车</w:t>
      </w:r>
    </w:p>
    <w:p w14:paraId="3ECEDB5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如需进行投料试车的，发包人应在工程竣工验收后组织投料试车。发包人要求在工程竣工验收前进行或需要承包人配合时，应征得承包人同意，并在专用合同条款中约定有关事项。</w:t>
      </w:r>
    </w:p>
    <w:p w14:paraId="25C6B43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7422105A">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13.4提前交付单位工程的验收</w:t>
      </w:r>
    </w:p>
    <w:p w14:paraId="4989F63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13.4.1 发包人需要在工程竣工前使用单位工程的，或承包人提出提前交付已经竣工的单位工程且经发包人同意的，可进行单位工程验收，验收的程序按照第13.2款〔竣工验收〕的约定进行。</w:t>
      </w:r>
    </w:p>
    <w:p w14:paraId="735D14F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验收合格后，由监理人向承包人出具经发包人签认的单位工程接收证书。已签发单位工程接收证书的单位工程由发包人负责照管。单位工程的验收成果和结论作为整体工程竣工验收申请报告的附件。</w:t>
      </w:r>
    </w:p>
    <w:p w14:paraId="669ABF1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13.4.2 发包人要求在工程竣工前交付单位工程，由此导致承包人费用增加和(或)工期延误的，由发包人承担由此增加的费用和(或)延误的工期，并支付承包人合理的利润。</w:t>
      </w:r>
    </w:p>
    <w:p w14:paraId="76CC1956">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13.5 施工期运行</w:t>
      </w:r>
    </w:p>
    <w:p w14:paraId="45EE3EA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006826D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13.5.2 在施工期运行中发现工程或工程设备损坏或存在缺陷的，由承包人按第15.2款〔缺陷责任期〕约定进行修复。</w:t>
      </w:r>
    </w:p>
    <w:p w14:paraId="0B67C363">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13.6 竣工退场</w:t>
      </w:r>
    </w:p>
    <w:p w14:paraId="29AA12D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13.6.1 竣工退场</w:t>
      </w:r>
    </w:p>
    <w:p w14:paraId="5FF07B8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颁发工程接收证书后，承包人应按以下要求对施工现场进行清理：</w:t>
      </w:r>
    </w:p>
    <w:p w14:paraId="593EAE6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(1)施工现场内残留的垃圾已全部清除出场;</w:t>
      </w:r>
    </w:p>
    <w:p w14:paraId="39CF2C5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(2)临时工程已拆除，场地已进行清理、平整或复原;</w:t>
      </w:r>
    </w:p>
    <w:p w14:paraId="79F3840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(3)按合同约定应撤离的人员、承包人施工设备和剩余的材料，包括废弃的施工设备和材料，已按计划撤离施工现场;</w:t>
      </w:r>
    </w:p>
    <w:p w14:paraId="48CB007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(4)施工现场周边及其附近道路、河道的施工堆积物，已全部清理;</w:t>
      </w:r>
    </w:p>
    <w:p w14:paraId="68A7C0A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(5)施工现场其他场地清理工作已全部完成。</w:t>
      </w:r>
    </w:p>
    <w:p w14:paraId="720AF05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60DF0FD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13.6.2 地表还原</w:t>
      </w:r>
    </w:p>
    <w:p w14:paraId="3C6A41B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承包人应按发包人要求恢复临时占地及清理场地，承包人未按发包人的要求恢复临时占地，或者场地清理未达到合同约定要求的，发包人有权委托其他人恢复或清理，所发生的费用由承包人承担。</w:t>
      </w:r>
    </w:p>
    <w:p w14:paraId="1AB93B2A">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 竣工结算</w:t>
      </w:r>
    </w:p>
    <w:p w14:paraId="3D6B570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14.1 竣工结算申请</w:t>
      </w:r>
    </w:p>
    <w:p w14:paraId="6E4534C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2A7C361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除专用合同条款另有约定外，竣工结算申请单应包括以下内容：</w:t>
      </w:r>
    </w:p>
    <w:p w14:paraId="5C7579F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(1)竣工结算合同价格;</w:t>
      </w:r>
    </w:p>
    <w:p w14:paraId="2C8CB7D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(2)发包人已支付承包人的款项;</w:t>
      </w:r>
    </w:p>
    <w:p w14:paraId="2F50901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(3)应扣留的质量保证金;</w:t>
      </w:r>
    </w:p>
    <w:p w14:paraId="132867D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(4)发包人应支付承包人的合同价款。</w:t>
      </w:r>
    </w:p>
    <w:p w14:paraId="30DE888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14.2 竣工结算审核</w:t>
      </w:r>
    </w:p>
    <w:p w14:paraId="6C06D83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0BB437E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623FBF8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33C526F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5AA035A1">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14.3 甩项竣工协议</w:t>
      </w:r>
    </w:p>
    <w:p w14:paraId="36AB459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要求甩项竣工的，合同当事人应签订甩项竣工协议。在甩项竣工协议中应明确，合同当事人按照第14.1款〔竣工结算申请〕及14.2款〔竣工结算审核〕的约定，对已完合格工程进行结算，并支付相应合同价款。</w:t>
      </w:r>
    </w:p>
    <w:p w14:paraId="553FEE27">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14.4 最终结清</w:t>
      </w:r>
    </w:p>
    <w:p w14:paraId="57406C8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14.4.1 最终结清申请单</w:t>
      </w:r>
    </w:p>
    <w:p w14:paraId="06255F9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(1)除专用合同条款另有约定外，承包人应在缺陷责任期终止证书颁发后7天内，按专用合同条款约定的份数向发包人提交最终结清申请单，并提供相关证明材料。</w:t>
      </w:r>
    </w:p>
    <w:p w14:paraId="1018E37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除专用合同条款另有约定外，最终结清申请单应列明质量保证金、应扣除的质量保证金、缺陷责任期内发生的增减费用。</w:t>
      </w:r>
    </w:p>
    <w:p w14:paraId="2643FA3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(2)发包人对最终结清申请单内容有异议的，有权要求承包人进行修正和提供补充资料，承包人应向发包人提交修正后的最终结清申请单。</w:t>
      </w:r>
    </w:p>
    <w:p w14:paraId="5318D9C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14.4.2 最终结清证书和支付</w:t>
      </w:r>
    </w:p>
    <w:p w14:paraId="5D58E90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7EDF897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470195A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(3)承包人对发包人颁发的最终结清证书有异议的，按第20条〔争议解决〕的约定办理。</w:t>
      </w:r>
    </w:p>
    <w:p w14:paraId="720100A3">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 缺陷责任与保修</w:t>
      </w:r>
    </w:p>
    <w:p w14:paraId="62DF562A">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15.1 工程保修的原则</w:t>
      </w:r>
    </w:p>
    <w:p w14:paraId="6CE58BE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在工程移交发包人后，因承包人原因产生的质量缺陷，承包人应承担质量缺陷责任和保修义务。缺陷责任期届满，承包人仍应按合同约定的工程各部位保修年限承担保修义务。</w:t>
      </w:r>
    </w:p>
    <w:p w14:paraId="1A75E969">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15.2 缺陷责任期</w:t>
      </w:r>
    </w:p>
    <w:p w14:paraId="4582E7E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15.2.1 缺陷责任期自实际竣工日期起计算，合同当事人应在专用合同条款约定缺陷责任期的具体期限，但该期限最长不超过24个月。</w:t>
      </w:r>
    </w:p>
    <w:p w14:paraId="5C67004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14:paraId="4360C30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15.2.2 工程竣工验收合格后，因承包人原因导致的缺陷或损坏致使工程、单位工程或某项主要设备不能按原定目的使用的，则发包人有权要求承包人延长缺陷责任期，并应在原缺陷责任期届满前发出延长通知，但缺陷责任期最长不能超过24个月。</w:t>
      </w:r>
    </w:p>
    <w:p w14:paraId="22DE7C7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15.2.3 任何一项缺陷或损坏修复后，经检查证明其影响了工程或工程设备的使用性能，承包人应重新进行合同约定的试验和试运行，试验和试运行的全部费用应由责任方承担。</w:t>
      </w:r>
    </w:p>
    <w:p w14:paraId="7DACF02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6F9DD40F">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 质量保证金</w:t>
      </w:r>
    </w:p>
    <w:p w14:paraId="685CD51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经合同当事人协商一致扣留质量保证金的，应在专用合同条款中予以明确。</w:t>
      </w:r>
    </w:p>
    <w:p w14:paraId="071790B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15.3.1 承包人提供质量保证金的方式</w:t>
      </w:r>
    </w:p>
    <w:p w14:paraId="1F86B8C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承包人提供质量保证金有以下三种方式：</w:t>
      </w:r>
    </w:p>
    <w:p w14:paraId="60BC687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(1)质量保证金保函;</w:t>
      </w:r>
    </w:p>
    <w:p w14:paraId="3E6509D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(2)相应比例的工程款;</w:t>
      </w:r>
    </w:p>
    <w:p w14:paraId="6BC091F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(3)双方约定的其他方式。</w:t>
      </w:r>
    </w:p>
    <w:p w14:paraId="6DDE92C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除专用合同条款另有约定外，质量保证金原则上采用上述第(1)种方式。</w:t>
      </w:r>
    </w:p>
    <w:p w14:paraId="2D8D8C1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15.3.2 质量保证金的扣留</w:t>
      </w:r>
    </w:p>
    <w:p w14:paraId="6E45991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质量保证金的扣留有以下三种方式：</w:t>
      </w:r>
    </w:p>
    <w:p w14:paraId="4D9E1A0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(1)在支付工程进度款时逐次扣留，在此情形下，质量保证金的计算基数不包括预付款的支付、扣回以及价格调整的金额;</w:t>
      </w:r>
    </w:p>
    <w:p w14:paraId="09937D4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(2)工程竣工结算时一次性扣留质量保证金;</w:t>
      </w:r>
    </w:p>
    <w:p w14:paraId="4B520C3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(3)双方约定的其他扣留方式。</w:t>
      </w:r>
    </w:p>
    <w:p w14:paraId="4F5A9C7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除专用合同条款另有约定外，质量保证金的扣留原则上采用上述第(1)种方式。</w:t>
      </w:r>
    </w:p>
    <w:p w14:paraId="599EF02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发包人累计扣留的质量保证金不得超过结算合同价格的5%，如承包人在发包人签发竣工付款证书后28天内提交质量保证金保函，发包人应同时退还扣留的作为质量保证金的工程价款。</w:t>
      </w:r>
    </w:p>
    <w:p w14:paraId="05F31AD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15.3.3 质量保证金的退还</w:t>
      </w:r>
    </w:p>
    <w:p w14:paraId="11033EF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发包人应按14.4款〔最终结清〕的约定退还质量保证金。</w:t>
      </w:r>
    </w:p>
    <w:p w14:paraId="4F24AF76">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15.4 保修</w:t>
      </w:r>
    </w:p>
    <w:p w14:paraId="4E89A12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15.4.1保修责任</w:t>
      </w:r>
    </w:p>
    <w:p w14:paraId="56AF9A4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28D3FA6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发包人未经竣工验收擅自使用工程的，保修期自转移占有之日起算。</w:t>
      </w:r>
    </w:p>
    <w:p w14:paraId="2ED46CB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15.4.2 修复费用</w:t>
      </w:r>
    </w:p>
    <w:p w14:paraId="3BDED96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保修期内，修复的费用按照以下约定处理：</w:t>
      </w:r>
    </w:p>
    <w:p w14:paraId="40F3602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(1)保修期内，因承包人原因造成工程的缺陷、损坏，承包人应负责修复，并承担修复的费用以及因工程的缺陷、损坏造成的人身伤害和财产损失;</w:t>
      </w:r>
    </w:p>
    <w:p w14:paraId="02EB951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(2)保修期内，因发包人使用不当造成工程的缺陷、损坏，可以委托承包人修复，但发包人应承担修复的费用，并支付承包人合理利润;</w:t>
      </w:r>
    </w:p>
    <w:p w14:paraId="03608C0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(3)因其他原因造成工程的缺陷、损坏，可以委托承包人修复，发包人应承担修复的费用，并支付承包人合理的利润，因工程的缺陷、损坏造成的人身伤害和财产损失由责任方承担。</w:t>
      </w:r>
    </w:p>
    <w:p w14:paraId="66BB952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15.4.3 修复通知</w:t>
      </w:r>
    </w:p>
    <w:p w14:paraId="49C41F2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3943C49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15.4.4 未能修复</w:t>
      </w:r>
    </w:p>
    <w:p w14:paraId="3C0A27E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5B7043A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15.4.5 承包人出入权</w:t>
      </w:r>
    </w:p>
    <w:p w14:paraId="67E74B8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42ABCA71">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 违约</w:t>
      </w:r>
    </w:p>
    <w:p w14:paraId="4F4B61EB">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16.1 发包人违约</w:t>
      </w:r>
    </w:p>
    <w:p w14:paraId="4DC252D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16.1.1 发包人违约的情形</w:t>
      </w:r>
    </w:p>
    <w:p w14:paraId="5035661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在合同履行过程中发生的下列情形，属于发包人违约：</w:t>
      </w:r>
    </w:p>
    <w:p w14:paraId="244B8DE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(1)因发包人原因未能在计划开工日期前7天内下达开工通知的;</w:t>
      </w:r>
    </w:p>
    <w:p w14:paraId="1EA6805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(2)因发包人原因未能按合同约定支付合同价款的;</w:t>
      </w:r>
    </w:p>
    <w:p w14:paraId="71A6E95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(3)发包人违反第10.1款〔变更的范围〕第(2)项约定，自行实施被取消的工作或转由他人实施的;</w:t>
      </w:r>
    </w:p>
    <w:p w14:paraId="2090604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(4)发包人提供的材料、工程设备的规格、数量或质量不符合合同约定，或因发包人原因导致交货日期延误或交货地点变更等情况的;</w:t>
      </w:r>
    </w:p>
    <w:p w14:paraId="2024DBF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(5)因发包人违反合同约定造成暂停施工的;</w:t>
      </w:r>
    </w:p>
    <w:p w14:paraId="46AFB8E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(6)发包人无正当理由没有在约定期限内发出复工指示，导致承包人无法复工的;</w:t>
      </w:r>
    </w:p>
    <w:p w14:paraId="138417B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(7)发包人明确表示或者以其行为表明不履行合同主要义务的;</w:t>
      </w:r>
    </w:p>
    <w:p w14:paraId="45415AE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(8)发包人未能按照合同约定履行其他义务的。</w:t>
      </w:r>
    </w:p>
    <w:p w14:paraId="40B7DF5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0F57912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16.1.2 发包人违约的责任</w:t>
      </w:r>
    </w:p>
    <w:p w14:paraId="0B377F8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发包人应承担因其违约给承包人增加的费用和(或)延误的工期，并支付承包人合理的利润。此外，合同当事人可在专用合同条款中另行约定发包人违约责任的承担方式和计算方法。</w:t>
      </w:r>
    </w:p>
    <w:p w14:paraId="1243300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16.1.3 因发包人违约解除合同</w:t>
      </w:r>
    </w:p>
    <w:p w14:paraId="54B512F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695FE24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16.1.4 因发包人违约解除合同后的付款</w:t>
      </w:r>
    </w:p>
    <w:p w14:paraId="40EE3F3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承包人按照本款约定解除合同的，发包人应在解除合同后28天内支付下列款项，并解除履约担保：</w:t>
      </w:r>
    </w:p>
    <w:p w14:paraId="30B4F3F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(1)合同解除前所完成工作的价款;</w:t>
      </w:r>
    </w:p>
    <w:p w14:paraId="0F43D21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(2)承包人为工程施工订购并已付款的材料、工程设备和其他物品的价款;</w:t>
      </w:r>
    </w:p>
    <w:p w14:paraId="092B98D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(3)承包人撤离施工现场以及遣散承包人人员的款项;</w:t>
      </w:r>
    </w:p>
    <w:p w14:paraId="67B74E5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(4)按照合同约定在合同解除前应支付的违约金;</w:t>
      </w:r>
    </w:p>
    <w:p w14:paraId="5B218B1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(5)按照合同约定应当支付给承包人的其他款项;</w:t>
      </w:r>
    </w:p>
    <w:p w14:paraId="7E953C0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(6)按照合同约定应退还的质量保证金;</w:t>
      </w:r>
    </w:p>
    <w:p w14:paraId="734FCFD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(7)因解除合同给承包人造成的损失。</w:t>
      </w:r>
    </w:p>
    <w:p w14:paraId="30BFD3A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合同当事人未能就解除合同后的结清达成一致的，按照第20条〔争议解决〕的约定处理。</w:t>
      </w:r>
    </w:p>
    <w:p w14:paraId="468108C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承包人应妥善做好已完工程和与工程有关的已购材料、工程设备的保护和移交工作，并将施工设备和人员撤出施工现场，发包人应为承包人撤出提供必要条件。</w:t>
      </w:r>
    </w:p>
    <w:p w14:paraId="2A34406D">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16.2 承包人违约</w:t>
      </w:r>
    </w:p>
    <w:p w14:paraId="6FABAF8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16.2.1 承包人违约的情形</w:t>
      </w:r>
    </w:p>
    <w:p w14:paraId="37950F8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在合同履行过程中发生的下列情形，属于承包人违约：</w:t>
      </w:r>
    </w:p>
    <w:p w14:paraId="37C021E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(1)承包人违反合同约定进行转包或违法分包的;</w:t>
      </w:r>
    </w:p>
    <w:p w14:paraId="0AC16DF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(2)承包人违反合同约定采购和使用不合格的材料和工程设备的;</w:t>
      </w:r>
    </w:p>
    <w:p w14:paraId="0FC7F21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(3)因承包人原因导致工程质量不符合合同要求的;</w:t>
      </w:r>
    </w:p>
    <w:p w14:paraId="1EE3B07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(4)承包人违反第8.9款〔材料与设备专用要求〕的约定，未经批准，私自将已按照合同约定进入施工现场的材料或设备撤离施工现场的;</w:t>
      </w:r>
    </w:p>
    <w:p w14:paraId="1460220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(5)承包人未能按施工进度计划及时完成合同约定的工作，造成工期延误的;</w:t>
      </w:r>
    </w:p>
    <w:p w14:paraId="2771A3D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(6)承包人在缺陷责任期及保修期内，未能在合理期限对工程缺陷进行修复，或拒绝按发包人要求进行修复的;</w:t>
      </w:r>
    </w:p>
    <w:p w14:paraId="3CE9EB8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(7)承包人明确表示或者以其行为表明不履行合同主要义务的;</w:t>
      </w:r>
    </w:p>
    <w:p w14:paraId="27DFD90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(8)承包人未能按照合同约定履行其他义务的。</w:t>
      </w:r>
    </w:p>
    <w:p w14:paraId="4E94A39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承包人发生除本项第(7)目约定以外的其他违约情况时，监理人可向承包人发出整改通知，要求其在指定的期限内改正。</w:t>
      </w:r>
    </w:p>
    <w:p w14:paraId="74D95BE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16.2.2 承包人违约的责任</w:t>
      </w:r>
    </w:p>
    <w:p w14:paraId="11718E4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承包人应承担因其违约行为而增加的费用和(或)延误的工期。此外，合同当事人可在专用合同条款中另行约定承包人违约责任的承担方式和计算方法。</w:t>
      </w:r>
    </w:p>
    <w:p w14:paraId="7165BFD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16.2.3 因承包人违约解除合同</w:t>
      </w:r>
    </w:p>
    <w:p w14:paraId="26AB60C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405D1FA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16.2.4因承包人违约解除合同后的处理</w:t>
      </w:r>
    </w:p>
    <w:p w14:paraId="6BA2213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因承包人原因导致合同解除的，则合同当事人应在合同解除后28天内完成估价、付款和清算，并按以下约定执行：</w:t>
      </w:r>
    </w:p>
    <w:p w14:paraId="0A6DABB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(1)合同解除后，按第4.4款〔商定或确定〕商定或确定承包人实际完成工作对应的合同价款，以及承包人已提供的材料、工程设备、施工设备和临时工程等的价值;</w:t>
      </w:r>
    </w:p>
    <w:p w14:paraId="3A583DC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(2)合同解除后，承包人应支付的违约金;</w:t>
      </w:r>
    </w:p>
    <w:p w14:paraId="643F91A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(3)合同解除后，因解除合同给发包人造成的损失;</w:t>
      </w:r>
    </w:p>
    <w:p w14:paraId="2434943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(4)合同解除后，承包人应按照发包人要求和监理人的指示完成现场的清理和撤离;</w:t>
      </w:r>
    </w:p>
    <w:p w14:paraId="7ABB7EE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(5)发包人和承包人应在合同解除后进行清算，出具最终结清付款证书，结清全部款项。</w:t>
      </w:r>
    </w:p>
    <w:p w14:paraId="43BF791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因承包人违约解除合同的，发包人有权暂停对承包人的付款，查清各项付款和已扣款项。发包人和承包人未能就合同解除后的清算和款项支付达成一致的，按照第20条〔争议解决〕的约定处理。</w:t>
      </w:r>
    </w:p>
    <w:p w14:paraId="09E05EE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16.2.5采购合同权益转让</w:t>
      </w:r>
    </w:p>
    <w:p w14:paraId="5C0AB73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24EC3507">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16.3 第三人造成的违约</w:t>
      </w:r>
    </w:p>
    <w:p w14:paraId="443783A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在履行合同过程中，一方当事人因第三人的原因造成违约的，应当向对方当事人承担违约责任。一方当事人和第三人之间的纠纷，依照法律规定或者按照约定解决。</w:t>
      </w:r>
    </w:p>
    <w:p w14:paraId="7BC409E6">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 不可抗力</w:t>
      </w:r>
    </w:p>
    <w:p w14:paraId="426BEA08">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17.1 不可抗力的确认</w:t>
      </w:r>
    </w:p>
    <w:p w14:paraId="26E686D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不可抗力是指合同当事人在签订合同时不可预见，在合同履行过程中不可避免且不能克服的自然灾害和社会性突发事件，如地震、海啸、瘟疫、骚乱、戒严、暴动、战争和专用合同条款中约定的其他情形。</w:t>
      </w:r>
    </w:p>
    <w:p w14:paraId="420CEA2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45383B5B">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17.2 不可抗力的通知</w:t>
      </w:r>
    </w:p>
    <w:p w14:paraId="1AAA30A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合同一方当事人遇到不可抗力事件，使其履行合同义务受到阻碍时，应立即通知合同另一方当事人和监理人，书面说明不可抗力和受阻碍的详细情况，并提供必要的证明。</w:t>
      </w:r>
    </w:p>
    <w:p w14:paraId="7E33650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不可抗力持续发生的，合同一方当事人应及时向合同另一方当事人和监理人提交中间报告，说明不可抗力和履行合同受阻的情况，并于不可抗力事件结束后28天内提交最终报告及有关资料。</w:t>
      </w:r>
    </w:p>
    <w:p w14:paraId="6A4C906D">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 不可抗力后果的承担</w:t>
      </w:r>
    </w:p>
    <w:p w14:paraId="77533C2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17.3.1 不可抗力引起的后果及造成的损失由合同当事人按照法律规定及合同约定各自承担。不可抗力发生前已完成的工程应当按照合同约定进行计量支付。</w:t>
      </w:r>
    </w:p>
    <w:p w14:paraId="655F89A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17.3.2 不可抗力导致的人员伤亡、财产损失、费用增加和(或)工期延误等后果，由合同当事人按以下原则承担：</w:t>
      </w:r>
    </w:p>
    <w:p w14:paraId="36F7F35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(1)永久工程、已运至施工现场的材料和工程设备的损坏，以及因工程损坏造成的第三人人员伤亡和财产损失由发包人承担;</w:t>
      </w:r>
    </w:p>
    <w:p w14:paraId="63BD2A4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(2)承包人施工设备的损坏由承包人承担;</w:t>
      </w:r>
    </w:p>
    <w:p w14:paraId="3573749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(3)发包人和承包人承担各自人员伤亡和财产的损失;</w:t>
      </w:r>
    </w:p>
    <w:p w14:paraId="435F27A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(4)因不可抗力影响承包人履行合同约定的义务，已经引起或将引起工期延误的，应当顺延工期，由此导致承包人停工的费用损失由发包人和承包人合理分担，停工期间必须支付的工人工资由发包人承担;</w:t>
      </w:r>
    </w:p>
    <w:p w14:paraId="4DE24A9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(5)因不可抗力引起或将引起工期延误，发包人要求赶工的，由此增加的赶工费用由发包人承担;</w:t>
      </w:r>
    </w:p>
    <w:p w14:paraId="494BC26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(6)承包人在停工期间按照发包人要求照管、清理和修复工程的费用由发包人承担。</w:t>
      </w:r>
    </w:p>
    <w:p w14:paraId="4CAE445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不可抗力发生后，合同当事人均应采取措施尽量避免和减少损失的扩大，任何一方当事人没有采取有效措施导致损失扩大的，应对扩大的损失承担责任。</w:t>
      </w:r>
    </w:p>
    <w:p w14:paraId="36C4FC7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因合同一方迟延履行合同义务，在迟延履行期间遭遇不可抗力的，不免除其违约责任。</w:t>
      </w:r>
    </w:p>
    <w:p w14:paraId="4DDBF787">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17.4 因不可抗力解除合同</w:t>
      </w:r>
    </w:p>
    <w:p w14:paraId="46D775D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因不可抗力导致合同无法履行连续超过84天或累计超过140天的，发包人和承包人均有权解除合同。合同解除后，由双方当事人按照第4.4款〔商定或确定〕商定或确定发包人应支付的款项，该款项包括：</w:t>
      </w:r>
    </w:p>
    <w:p w14:paraId="5056DEA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(1)合同解除前承包人已完成工作的价款;</w:t>
      </w:r>
    </w:p>
    <w:p w14:paraId="1517280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(2)承包人为工程订购的并已交付给承包人，或承包人有责任接受交付的材料、工程设备和其他物品的价款;</w:t>
      </w:r>
    </w:p>
    <w:p w14:paraId="5D48EA2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(3)发包人要求承包人退货或解除订货合同而产生的费用，或因不能退货或解除合同而产生的损失;</w:t>
      </w:r>
    </w:p>
    <w:p w14:paraId="306CC94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(4)承包人撤离施工现场以及遣散承包人人员的费用;</w:t>
      </w:r>
    </w:p>
    <w:p w14:paraId="016455F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(5)按照合同约定在合同解除前应支付给承包人的其他款项;</w:t>
      </w:r>
    </w:p>
    <w:p w14:paraId="4C415EE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(6)扣减承包人按照合同约定应向发包人支付的款项;</w:t>
      </w:r>
    </w:p>
    <w:p w14:paraId="59FB00A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(7)双方商定或确定的其他款项。</w:t>
      </w:r>
    </w:p>
    <w:p w14:paraId="0451D26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除专用合同条款另有约定外，合同解除后，发包人应在商定或确定上述款项后28天内完成上述款项的支付。</w:t>
      </w:r>
    </w:p>
    <w:p w14:paraId="5C945A27">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 保险</w:t>
      </w:r>
    </w:p>
    <w:p w14:paraId="31CE9AE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18.1 工程保险</w:t>
      </w:r>
    </w:p>
    <w:p w14:paraId="7901E57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除专用合同条款另有约定外，发包人应投保建筑工程一切险或安装工程一切险;发包人委托承包人投保的，因投保产生的保险费和其他相关费用由发包人承担。</w:t>
      </w:r>
    </w:p>
    <w:p w14:paraId="67504CB5">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18.2 工伤保险</w:t>
      </w:r>
    </w:p>
    <w:p w14:paraId="6D002A0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18.2.1 发包人应依照法律规定参加工伤保险，并为在施工现场的全部员工办理工伤保险，缴纳工伤保险费，并要求监理人及由发包人为履行合同聘请的第三方依法参加工伤保险。</w:t>
      </w:r>
    </w:p>
    <w:p w14:paraId="4C25718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18.2.2 承包人应依照法律规定参加工伤保险，并为其履行合同的全部员工办理工伤保险，缴纳工伤保险费，并要求分包人及由承包人为履行合同聘请的第三方依法参加工伤保险。</w:t>
      </w:r>
    </w:p>
    <w:p w14:paraId="1C22A7AB">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18.3其他保险</w:t>
      </w:r>
    </w:p>
    <w:p w14:paraId="2316D4D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发包人和承包人可以为其施工现场的全部人员办理意外伤害保险并支付保险费，包括其员工及为履行合同聘请的第三方的人员，具体事项由合同当事人在专用合同条款约定。</w:t>
      </w:r>
    </w:p>
    <w:p w14:paraId="39100B5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除专用合同条款另有约定外，承包人应为其施工设备等办理财产保险。</w:t>
      </w:r>
    </w:p>
    <w:p w14:paraId="6439AFC5">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18.4持续保险</w:t>
      </w:r>
    </w:p>
    <w:p w14:paraId="17A0EB6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合同当事人应与保险人保持联系，使保险人能够随时了解工程实施中的变动，并确保按保险合同条款要求持续保险。</w:t>
      </w:r>
    </w:p>
    <w:p w14:paraId="7CE4CCD0">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18.5 保险凭证</w:t>
      </w:r>
    </w:p>
    <w:p w14:paraId="12A6188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合同当事人应及时向另一方当事人提交其已投保的各项保险的凭证和保险单复印件。</w:t>
      </w:r>
    </w:p>
    <w:p w14:paraId="3CB29EFC">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18.6 未按约定投保的补救</w:t>
      </w:r>
    </w:p>
    <w:p w14:paraId="387284A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18.6.1发包人未按合同约定办理保险，或未能使保险持续有效的，则承包人可代为办理，所需费用由发包人承担。发包人未按合同约定办理保险，导致未能得到足额赔偿的，由发包人负责补足。</w:t>
      </w:r>
    </w:p>
    <w:p w14:paraId="58BAF50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18.6.2承包人未按合同约定办理保险，或未能使保险持续有效的，则发包人可代为办理，所需费用由承包人承担。承包人未按合同约定办理保险，导致未能得到足额赔偿的，由承包人负责补足。</w:t>
      </w:r>
    </w:p>
    <w:p w14:paraId="0C40A4E5">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18.7 通知义务</w:t>
      </w:r>
    </w:p>
    <w:p w14:paraId="3DBCDE4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除专用合同条款另有约定外，发包人变更除工伤保险之外的保险合同时，应事先征得承包人同意，并通知监理人;承包人变更除工伤保险之外的保险合同时，应事先征得发包人同意，并通知监理人。</w:t>
      </w:r>
    </w:p>
    <w:p w14:paraId="2733B5F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保险事故发生时，投保人应按照保险合同规定的条件和期限及时向保险人报告。发包人和承包人应当在知道保险事故发生后及时通知对方。</w:t>
      </w:r>
    </w:p>
    <w:p w14:paraId="003E8AD0">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19. 索赔</w:t>
      </w:r>
    </w:p>
    <w:p w14:paraId="76E540F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19.1承包人的索赔</w:t>
      </w:r>
    </w:p>
    <w:p w14:paraId="27212C7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根据合同约定，承包人认为有权得到追加付款和(或)延长工期的，应按以下程序向发包人提出索赔：</w:t>
      </w:r>
    </w:p>
    <w:p w14:paraId="3D46D61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51C4EF2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(2)承包人应在发出索赔意向通知书后28天内，向监理人正式递交索赔报告;索赔报告应详细说明索赔理由以及要求追加的付款金额和(或)延长的工期，并附必要的记录和证明材料;</w:t>
      </w:r>
    </w:p>
    <w:p w14:paraId="258CEC1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(3)索赔事件具有持续影响的，承包人应按合理时间间隔继续递交延续索赔通知，说明持续影响的实际情况和记录，列出累计的追加付款金额和(或)工期延长天数;</w:t>
      </w:r>
    </w:p>
    <w:p w14:paraId="6D7DC19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(4)在索赔事件影响结束后28天内，承包人应向监理人递交最终索赔报告，说明最终要求索赔的追加付款金额和(或)延长的工期，并附必要的记录和证明材料。</w:t>
      </w:r>
    </w:p>
    <w:p w14:paraId="502321B2">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19.2 对承包人索赔的处理</w:t>
      </w:r>
    </w:p>
    <w:p w14:paraId="0ECBD07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对承包人索赔的处理如下：</w:t>
      </w:r>
    </w:p>
    <w:p w14:paraId="4A9C1F2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(1)监理人应在收到索赔报告后14天内完成审查并报送发包人。监理人对索赔报告存在异议的，有权要求承包人提交全部原始记录副本;</w:t>
      </w:r>
    </w:p>
    <w:p w14:paraId="365D5EF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(2)发包人应在监理人收到索赔报告或有关索赔的进一步证明材料后的28天内，由监理人向承包人出具经发包人签认的索赔处理结果。发包人逾期答复的，则视为认可承包人的索赔要求;</w:t>
      </w:r>
    </w:p>
    <w:p w14:paraId="4AB40B1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(3)承包人接受索赔处理结果的，索赔款项在当期进度款中进行支付;承包人不接受索赔处理结果的，按照第20条〔争议解决〕约定处理。</w:t>
      </w:r>
    </w:p>
    <w:p w14:paraId="0D767D36">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19.3发包人的索赔</w:t>
      </w:r>
    </w:p>
    <w:p w14:paraId="2BA181C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根据合同约定，发包人认为有权得到赔付金额和(或)延长缺陷责任期的，监理人应向承包人发出通知并附有详细的证明。</w:t>
      </w:r>
    </w:p>
    <w:p w14:paraId="1B6746A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74899C6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19.4 对发包人索赔的处理</w:t>
      </w:r>
    </w:p>
    <w:p w14:paraId="401F191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对发包人索赔的处理如下：</w:t>
      </w:r>
    </w:p>
    <w:p w14:paraId="15952E17">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(1)承包人收到发包人提交的索赔报告后，应及时审查索赔报告的内容、查验发包人证明材料;</w:t>
      </w:r>
    </w:p>
    <w:p w14:paraId="4454AF8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(2)承包人应在收到索赔报告或有关索赔的进一步证明材料后28天内，将索赔处理结果答复发包人。如果承包人未在上述期限内作出答复的，则视为对发包人索赔要求的认可;</w:t>
      </w:r>
    </w:p>
    <w:p w14:paraId="5F6E601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(3)承包人接受索赔处理结果的，发包人可从应支付给承包人的合同价款中扣除赔付的金额或延长缺陷责任期;发包人不接受索赔处理结果的，按第20条〔争议解决〕约定处理。</w:t>
      </w:r>
    </w:p>
    <w:p w14:paraId="5BD6BCF8">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19.5 提出索赔的期限</w:t>
      </w:r>
    </w:p>
    <w:p w14:paraId="717704C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(1)承包人按第14.2款〔竣工结算审核〕约定接收竣工付款证书后，应被视为已无权再提出在工程接收证书颁发前所发生的任何索赔。</w:t>
      </w:r>
    </w:p>
    <w:p w14:paraId="2A009CE2">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(2)承包人按第14.4款〔最终结清〕提交的最终结清申请单中，只限于提出工程接收证书颁发后发生的索赔。提出索赔的期限自接受最终结清证书时终止。</w:t>
      </w:r>
    </w:p>
    <w:p w14:paraId="5A632D70">
      <w:pPr>
        <w:pStyle w:val="16"/>
        <w:pageBreakBefore w:val="0"/>
        <w:kinsoku/>
        <w:wordWrap/>
        <w:overflowPunct/>
        <w:topLinePunct w:val="0"/>
        <w:autoSpaceDE/>
        <w:autoSpaceDN/>
        <w:bidi w:val="0"/>
        <w:snapToGrid w:val="0"/>
        <w:spacing w:before="0" w:beforeAutospacing="0" w:after="0" w:afterAutospacing="0" w:line="360" w:lineRule="auto"/>
        <w:ind w:firstLine="480"/>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 争议解决</w:t>
      </w:r>
    </w:p>
    <w:p w14:paraId="4E470F0F">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20.1和解</w:t>
      </w:r>
    </w:p>
    <w:p w14:paraId="1110FD9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合同当事人可以就争议自行和解，自行和解达成协议的经双方签字并盖章后作为合同补充文件，双方均应遵照执行。</w:t>
      </w:r>
    </w:p>
    <w:p w14:paraId="75A00AB3">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20.2调解</w:t>
      </w:r>
    </w:p>
    <w:p w14:paraId="1994781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合同当事人可以就争议请求建设行政主管部门、行业协会或其他第三方进行调解，调解达成协议的，经双方签字并盖章后作为合同补充文件，双方均应遵照执行。</w:t>
      </w:r>
    </w:p>
    <w:p w14:paraId="5C978E47">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20.3争议评审</w:t>
      </w:r>
    </w:p>
    <w:p w14:paraId="10F0134F">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合同当事人在专用合同条款中约定采取争议评审方式解决争议以及评审规则，并按下列约定执行：</w:t>
      </w:r>
    </w:p>
    <w:p w14:paraId="4BC9CCC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20.3.1 争议评审小组的确定</w:t>
      </w:r>
    </w:p>
    <w:p w14:paraId="1E942F8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合同当事人可以共同选择一名或三名争议评审员，组成争议评审小组。除专用合同条款另有约定外，合同当事人应当自合同签订后28天内，或者争议发生后14天内，选定争议评审员。</w:t>
      </w:r>
    </w:p>
    <w:p w14:paraId="1DBAB680">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p>
    <w:p w14:paraId="3EF2AACA">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除专用合同条款另有约定外，评审员报酬由发包人和承包人各承担一半。</w:t>
      </w:r>
    </w:p>
    <w:p w14:paraId="4002BD9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20.3.2 争议评审小组的决定</w:t>
      </w:r>
    </w:p>
    <w:p w14:paraId="05590451">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1523590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20.3.3 争议评审小组决定的效力</w:t>
      </w:r>
    </w:p>
    <w:p w14:paraId="17766F6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争议评审小组作出的书面决定经合同当事人签字确认后，对双方具有约束力，双方应遵照执行。</w:t>
      </w:r>
    </w:p>
    <w:p w14:paraId="22E0C4E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任何一方当事人不接受争议评审小组决定或不履行争议评审小组决定的，双方可选择采用其他争议解决方式。</w:t>
      </w:r>
    </w:p>
    <w:p w14:paraId="6742BBC5">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20.4</w:t>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"http://www.66law.cn/special/zc/" \o "仲裁" \t "_blank" </w:instrText>
      </w:r>
      <w:r>
        <w:rPr>
          <w:rFonts w:hint="eastAsia" w:asciiTheme="minorEastAsia" w:hAnsiTheme="minorEastAsia" w:eastAsiaTheme="minorEastAsia" w:cstheme="minorEastAsia"/>
          <w:color w:val="auto"/>
          <w:sz w:val="24"/>
          <w:szCs w:val="24"/>
        </w:rPr>
        <w:fldChar w:fldCharType="separate"/>
      </w:r>
      <w:r>
        <w:rPr>
          <w:rStyle w:val="22"/>
          <w:rFonts w:hint="eastAsia" w:asciiTheme="minorEastAsia" w:hAnsiTheme="minorEastAsia" w:eastAsiaTheme="minorEastAsia" w:cstheme="minorEastAsia"/>
          <w:color w:val="auto"/>
          <w:sz w:val="24"/>
          <w:szCs w:val="24"/>
        </w:rPr>
        <w:t>仲裁</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t>或诉讼</w:t>
      </w:r>
    </w:p>
    <w:p w14:paraId="5EE941C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因合同及合同有关事项产生的争议，合同当事人可以在专用合同条款中约定以下</w:t>
      </w:r>
      <w:r>
        <w:rPr>
          <w:rFonts w:hint="eastAsia" w:asciiTheme="minorEastAsia" w:hAnsiTheme="minorEastAsia" w:eastAsiaTheme="minorEastAsia" w:cstheme="minorEastAsia"/>
          <w:color w:val="auto"/>
          <w:sz w:val="24"/>
          <w:szCs w:val="24"/>
          <w:u w:val="single"/>
          <w:lang w:val="en-US" w:eastAsia="zh-CN"/>
        </w:rPr>
        <w:t>（2）</w:t>
      </w:r>
      <w:r>
        <w:rPr>
          <w:rFonts w:hint="eastAsia" w:asciiTheme="minorEastAsia" w:hAnsiTheme="minorEastAsia" w:eastAsiaTheme="minorEastAsia" w:cstheme="minorEastAsia"/>
          <w:color w:val="auto"/>
          <w:sz w:val="24"/>
          <w:szCs w:val="24"/>
        </w:rPr>
        <w:t>种方式解决争议：</w:t>
      </w:r>
    </w:p>
    <w:p w14:paraId="04E68AB3">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(1)向约定的仲裁委员会申请仲裁;</w:t>
      </w:r>
    </w:p>
    <w:p w14:paraId="4F5D58D5">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(2)向有管辖权的人民法院起诉。</w:t>
      </w:r>
    </w:p>
    <w:p w14:paraId="4C02C93E">
      <w:pPr>
        <w:pStyle w:val="16"/>
        <w:pageBreakBefore w:val="0"/>
        <w:kinsoku/>
        <w:wordWrap/>
        <w:overflowPunct/>
        <w:topLinePunct w:val="0"/>
        <w:autoSpaceDE/>
        <w:autoSpaceDN/>
        <w:bidi w:val="0"/>
        <w:snapToGrid w:val="0"/>
        <w:spacing w:before="0" w:beforeAutospacing="0" w:after="0" w:afterAutospacing="0" w:line="360" w:lineRule="auto"/>
        <w:ind w:firstLine="480"/>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20.5争议解决条款效力</w:t>
      </w:r>
    </w:p>
    <w:p w14:paraId="0A34F2C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lang w:val="en-US" w:eastAsia="zh-CN"/>
        </w:rPr>
        <w:sectPr>
          <w:pgSz w:w="11906" w:h="16838"/>
          <w:pgMar w:top="1440" w:right="1080" w:bottom="1440" w:left="1080" w:header="851" w:footer="992" w:gutter="0"/>
          <w:pgNumType w:fmt="decimal"/>
          <w:cols w:space="720" w:num="1"/>
          <w:docGrid w:type="lines" w:linePitch="312" w:charSpace="0"/>
        </w:sectPr>
      </w:pPr>
      <w:r>
        <w:rPr>
          <w:rFonts w:hint="eastAsia" w:asciiTheme="minorEastAsia" w:hAnsiTheme="minorEastAsia" w:eastAsiaTheme="minorEastAsia" w:cstheme="minorEastAsia"/>
          <w:color w:val="auto"/>
          <w:sz w:val="24"/>
          <w:szCs w:val="24"/>
        </w:rPr>
        <w:t>合同有关争议解决的条款独立存在，合同的变更、解除、终止、无效或者被撤销均不影响其效力。</w:t>
      </w:r>
    </w:p>
    <w:p w14:paraId="74CD5FD0">
      <w:pPr>
        <w:keepNext/>
        <w:keepLines/>
        <w:spacing w:before="260" w:after="260" w:line="360" w:lineRule="auto"/>
        <w:jc w:val="center"/>
        <w:outlineLvl w:val="2"/>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32"/>
          <w:szCs w:val="32"/>
        </w:rPr>
        <w:t>第三节</w:t>
      </w:r>
      <w:r>
        <w:rPr>
          <w:rFonts w:hint="eastAsia" w:asciiTheme="minorEastAsia" w:hAnsiTheme="minorEastAsia" w:eastAsiaTheme="minorEastAsia" w:cstheme="minorEastAsia"/>
          <w:b/>
          <w:bCs/>
          <w:color w:val="auto"/>
          <w:sz w:val="32"/>
          <w:szCs w:val="32"/>
          <w:lang w:val="en-US" w:eastAsia="zh-CN"/>
        </w:rPr>
        <w:t xml:space="preserve">  </w:t>
      </w:r>
      <w:r>
        <w:rPr>
          <w:rFonts w:hint="eastAsia" w:asciiTheme="minorEastAsia" w:hAnsiTheme="minorEastAsia" w:eastAsiaTheme="minorEastAsia" w:cstheme="minorEastAsia"/>
          <w:b/>
          <w:bCs/>
          <w:color w:val="auto"/>
          <w:sz w:val="32"/>
          <w:szCs w:val="32"/>
        </w:rPr>
        <w:t>专用合同条款</w:t>
      </w:r>
      <w:bookmarkEnd w:id="16"/>
    </w:p>
    <w:p w14:paraId="2A0404FE">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17" w:name="_Toc351203633"/>
      <w:r>
        <w:rPr>
          <w:rFonts w:hint="eastAsia" w:asciiTheme="minorEastAsia" w:hAnsiTheme="minorEastAsia" w:eastAsiaTheme="minorEastAsia" w:cstheme="minorEastAsia"/>
          <w:color w:val="auto"/>
          <w:sz w:val="24"/>
          <w:szCs w:val="24"/>
        </w:rPr>
        <w:t>1</w:t>
      </w:r>
      <w:bookmarkStart w:id="18" w:name="_Toc296944495"/>
      <w:bookmarkStart w:id="19" w:name="_Toc296890984"/>
      <w:bookmarkStart w:id="20" w:name="_Toc297120456"/>
      <w:bookmarkStart w:id="21" w:name="_Toc296347155"/>
      <w:bookmarkStart w:id="22" w:name="_Toc296891196"/>
      <w:bookmarkStart w:id="23" w:name="_Toc296503156"/>
      <w:bookmarkStart w:id="24" w:name="_Toc292559866"/>
      <w:bookmarkStart w:id="25" w:name="_Toc292559361"/>
      <w:bookmarkStart w:id="26" w:name="_Toc296346657"/>
      <w:bookmarkStart w:id="27" w:name="_Toc297048342"/>
      <w:r>
        <w:rPr>
          <w:rFonts w:hint="eastAsia" w:asciiTheme="minorEastAsia" w:hAnsiTheme="minorEastAsia" w:eastAsiaTheme="minorEastAsia" w:cstheme="minorEastAsia"/>
          <w:color w:val="auto"/>
          <w:sz w:val="24"/>
          <w:szCs w:val="24"/>
        </w:rPr>
        <w:t>. 一般约定</w:t>
      </w:r>
      <w:bookmarkEnd w:id="17"/>
    </w:p>
    <w:bookmarkEnd w:id="18"/>
    <w:bookmarkEnd w:id="19"/>
    <w:bookmarkEnd w:id="20"/>
    <w:bookmarkEnd w:id="21"/>
    <w:bookmarkEnd w:id="22"/>
    <w:bookmarkEnd w:id="23"/>
    <w:bookmarkEnd w:id="24"/>
    <w:bookmarkEnd w:id="25"/>
    <w:bookmarkEnd w:id="26"/>
    <w:bookmarkEnd w:id="27"/>
    <w:p w14:paraId="7FEAD8B7">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 词语定义</w:t>
      </w:r>
    </w:p>
    <w:p w14:paraId="7498CEFE">
      <w:pPr>
        <w:spacing w:line="360" w:lineRule="auto"/>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1.1.1合同</w:t>
      </w:r>
    </w:p>
    <w:p w14:paraId="32C0D011">
      <w:pPr>
        <w:spacing w:line="360" w:lineRule="auto"/>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1.1.1.1</w:t>
      </w:r>
      <w:r>
        <w:rPr>
          <w:rFonts w:hint="eastAsia" w:asciiTheme="minorEastAsia" w:hAnsiTheme="minorEastAsia" w:eastAsiaTheme="minorEastAsia" w:cstheme="minorEastAsia"/>
          <w:color w:val="auto"/>
          <w:kern w:val="0"/>
          <w:sz w:val="24"/>
          <w:szCs w:val="24"/>
          <w:lang w:val="en-US" w:eastAsia="zh-CN"/>
        </w:rPr>
        <w:t>0</w:t>
      </w:r>
      <w:r>
        <w:rPr>
          <w:rFonts w:hint="eastAsia" w:asciiTheme="minorEastAsia" w:hAnsiTheme="minorEastAsia" w:eastAsiaTheme="minorEastAsia" w:cstheme="minorEastAsia"/>
          <w:color w:val="auto"/>
          <w:kern w:val="0"/>
          <w:sz w:val="24"/>
          <w:szCs w:val="24"/>
        </w:rPr>
        <w:t>其他合同文件包括：</w:t>
      </w:r>
    </w:p>
    <w:p w14:paraId="0B491CBB">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其他双方确认的文件、协议、会议纪要。</w:t>
      </w:r>
    </w:p>
    <w:p w14:paraId="0DE33115">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2 合同当事人及其他相关方</w:t>
      </w:r>
    </w:p>
    <w:p w14:paraId="36A7D168">
      <w:pPr>
        <w:spacing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监理人</w:t>
      </w:r>
      <w:r>
        <w:rPr>
          <w:rFonts w:hint="eastAsia" w:asciiTheme="minorEastAsia" w:hAnsiTheme="minorEastAsia" w:eastAsiaTheme="minorEastAsia" w:cstheme="minorEastAsia"/>
          <w:color w:val="auto"/>
          <w:sz w:val="24"/>
          <w:szCs w:val="24"/>
          <w:lang w:eastAsia="zh-CN"/>
        </w:rPr>
        <w:t>：</w:t>
      </w:r>
    </w:p>
    <w:p w14:paraId="09E25FBA">
      <w:pPr>
        <w:spacing w:line="360" w:lineRule="auto"/>
        <w:ind w:firstLine="480" w:firstLineChars="200"/>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sz w:val="24"/>
          <w:szCs w:val="24"/>
        </w:rPr>
        <w:t>名称：</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lang w:val="en-US" w:eastAsia="zh-CN"/>
        </w:rPr>
        <w:t>；</w:t>
      </w:r>
    </w:p>
    <w:p w14:paraId="1BBDD227">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资质类别和等级：</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4BBBD5B8">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联系电话：</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26C7FAFD">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电子信箱：</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457DECFF">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通信地址：</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5DF3473D">
      <w:pPr>
        <w:spacing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设计人</w:t>
      </w:r>
      <w:r>
        <w:rPr>
          <w:rFonts w:hint="eastAsia" w:asciiTheme="minorEastAsia" w:hAnsiTheme="minorEastAsia" w:eastAsiaTheme="minorEastAsia" w:cstheme="minorEastAsia"/>
          <w:color w:val="auto"/>
          <w:sz w:val="24"/>
          <w:szCs w:val="24"/>
          <w:lang w:eastAsia="zh-CN"/>
        </w:rPr>
        <w:t>：</w:t>
      </w:r>
    </w:p>
    <w:p w14:paraId="71065FA6">
      <w:pPr>
        <w:spacing w:line="360" w:lineRule="auto"/>
        <w:ind w:firstLine="480" w:firstLineChars="200"/>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rPr>
        <w:t>名称：</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lang w:val="en-US" w:eastAsia="zh-CN"/>
        </w:rPr>
        <w:t xml:space="preserve"> ；</w:t>
      </w:r>
    </w:p>
    <w:p w14:paraId="4F9348CB">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资质类别和等级：</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319FCCAF">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联系电话：</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42F170D9">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电子信箱：</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1B405FA2">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通信地址：</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04E9CA18">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3 工程和设备</w:t>
      </w:r>
    </w:p>
    <w:p w14:paraId="5B586087">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 xml:space="preserve"> 作为施工现场组成部分的其他场所包括：</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无</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700ABC32">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r>
        <w:rPr>
          <w:rFonts w:hint="eastAsia" w:asciiTheme="minorEastAsia" w:hAnsiTheme="minorEastAsia" w:eastAsiaTheme="minorEastAsia" w:cstheme="minorEastAsia"/>
          <w:color w:val="auto"/>
          <w:kern w:val="0"/>
          <w:sz w:val="24"/>
          <w:szCs w:val="24"/>
          <w:lang w:val="en-US" w:eastAsia="zh-CN"/>
        </w:rPr>
        <w:t>1.</w:t>
      </w:r>
      <w:r>
        <w:rPr>
          <w:rFonts w:hint="eastAsia" w:asciiTheme="minorEastAsia" w:hAnsiTheme="minorEastAsia" w:eastAsiaTheme="minorEastAsia" w:cstheme="minorEastAsia"/>
          <w:color w:val="auto"/>
          <w:kern w:val="0"/>
          <w:sz w:val="24"/>
          <w:szCs w:val="24"/>
        </w:rPr>
        <w:t>3.</w:t>
      </w:r>
      <w:r>
        <w:rPr>
          <w:rFonts w:hint="eastAsia" w:asciiTheme="minorEastAsia" w:hAnsiTheme="minorEastAsia" w:eastAsiaTheme="minorEastAsia" w:cstheme="minorEastAsia"/>
          <w:color w:val="auto"/>
          <w:kern w:val="0"/>
          <w:sz w:val="24"/>
          <w:szCs w:val="24"/>
          <w:lang w:val="en-US" w:eastAsia="zh-CN"/>
        </w:rPr>
        <w:t>9</w:t>
      </w:r>
      <w:r>
        <w:rPr>
          <w:rFonts w:hint="eastAsia" w:asciiTheme="minorEastAsia" w:hAnsiTheme="minorEastAsia" w:eastAsiaTheme="minorEastAsia" w:cstheme="minorEastAsia"/>
          <w:color w:val="auto"/>
          <w:kern w:val="0"/>
          <w:sz w:val="24"/>
          <w:szCs w:val="24"/>
        </w:rPr>
        <w:t xml:space="preserve"> 永久占地包括：</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无</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54545E91">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r>
        <w:rPr>
          <w:rFonts w:hint="eastAsia" w:asciiTheme="minorEastAsia" w:hAnsiTheme="minorEastAsia" w:eastAsiaTheme="minorEastAsia" w:cstheme="minorEastAsia"/>
          <w:color w:val="auto"/>
          <w:kern w:val="0"/>
          <w:sz w:val="24"/>
          <w:szCs w:val="24"/>
          <w:lang w:val="en-US" w:eastAsia="zh-CN"/>
        </w:rPr>
        <w:t>1.</w:t>
      </w:r>
      <w:r>
        <w:rPr>
          <w:rFonts w:hint="eastAsia" w:asciiTheme="minorEastAsia" w:hAnsiTheme="minorEastAsia" w:eastAsiaTheme="minorEastAsia" w:cstheme="minorEastAsia"/>
          <w:color w:val="auto"/>
          <w:kern w:val="0"/>
          <w:sz w:val="24"/>
          <w:szCs w:val="24"/>
        </w:rPr>
        <w:t>3.</w:t>
      </w:r>
      <w:r>
        <w:rPr>
          <w:rFonts w:hint="eastAsia" w:asciiTheme="minorEastAsia" w:hAnsiTheme="minorEastAsia" w:eastAsiaTheme="minorEastAsia" w:cstheme="minorEastAsia"/>
          <w:color w:val="auto"/>
          <w:kern w:val="0"/>
          <w:sz w:val="24"/>
          <w:szCs w:val="24"/>
          <w:lang w:val="en-US" w:eastAsia="zh-CN"/>
        </w:rPr>
        <w:t>10</w:t>
      </w:r>
      <w:r>
        <w:rPr>
          <w:rFonts w:hint="eastAsia" w:asciiTheme="minorEastAsia" w:hAnsiTheme="minorEastAsia" w:eastAsiaTheme="minorEastAsia" w:cstheme="minorEastAsia"/>
          <w:color w:val="auto"/>
          <w:kern w:val="0"/>
          <w:sz w:val="24"/>
          <w:szCs w:val="24"/>
        </w:rPr>
        <w:t xml:space="preserve"> 临时占地包括：</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无</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076965BC">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法律</w:t>
      </w:r>
    </w:p>
    <w:p w14:paraId="7DAECBD6">
      <w:pPr>
        <w:autoSpaceDE w:val="0"/>
        <w:autoSpaceDN w:val="0"/>
        <w:adjustRightInd w:val="0"/>
        <w:spacing w:line="360" w:lineRule="auto"/>
        <w:ind w:left="596" w:leftChars="284"/>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适用于合同的其他规范性文件：</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rPr>
        <w:t>。</w:t>
      </w:r>
    </w:p>
    <w:p w14:paraId="1633CAA7">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标准和规范</w:t>
      </w:r>
    </w:p>
    <w:p w14:paraId="2CF437CA">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.1适用于工程的标准规范包括：</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现行国家标准、规范及图集</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0998DF25">
      <w:pPr>
        <w:spacing w:line="360" w:lineRule="auto"/>
        <w:ind w:firstLine="480" w:firstLineChars="200"/>
        <w:outlineLvl w:val="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r>
        <w:rPr>
          <w:rFonts w:hint="eastAsia" w:asciiTheme="minorEastAsia" w:hAnsiTheme="minorEastAsia" w:eastAsiaTheme="minorEastAsia" w:cstheme="minorEastAsia"/>
          <w:color w:val="auto"/>
          <w:kern w:val="0"/>
          <w:sz w:val="24"/>
          <w:szCs w:val="24"/>
          <w:lang w:val="en-US" w:eastAsia="zh-CN"/>
        </w:rPr>
        <w:t>4</w:t>
      </w:r>
      <w:r>
        <w:rPr>
          <w:rFonts w:hint="eastAsia" w:asciiTheme="minorEastAsia" w:hAnsiTheme="minorEastAsia" w:eastAsiaTheme="minorEastAsia" w:cstheme="minorEastAsia"/>
          <w:color w:val="auto"/>
          <w:kern w:val="0"/>
          <w:sz w:val="24"/>
          <w:szCs w:val="24"/>
        </w:rPr>
        <w:t>.2 发包人提供国外标准、规范的名称：</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无</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7B57FD24">
      <w:pPr>
        <w:spacing w:line="360" w:lineRule="auto"/>
        <w:ind w:firstLine="1200" w:firstLineChars="5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发包人提供国外标准、规范的份数：</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无</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531D83BC">
      <w:pPr>
        <w:spacing w:line="360" w:lineRule="auto"/>
        <w:ind w:firstLine="1200" w:firstLineChars="5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发包人提供国外标准、规范的名称：</w:t>
      </w:r>
      <w:r>
        <w:rPr>
          <w:rFonts w:hint="eastAsia" w:asciiTheme="minorEastAsia" w:hAnsiTheme="minorEastAsia" w:eastAsiaTheme="minorEastAsia" w:cstheme="minorEastAsia"/>
          <w:color w:val="auto"/>
          <w:kern w:val="0"/>
          <w:sz w:val="24"/>
          <w:szCs w:val="24"/>
          <w:u w:val="single"/>
          <w:lang w:val="en-US" w:eastAsia="zh-CN"/>
        </w:rPr>
        <w:t xml:space="preserve">  无  </w:t>
      </w:r>
      <w:r>
        <w:rPr>
          <w:rFonts w:hint="eastAsia" w:asciiTheme="minorEastAsia" w:hAnsiTheme="minorEastAsia" w:eastAsiaTheme="minorEastAsia" w:cstheme="minorEastAsia"/>
          <w:color w:val="auto"/>
          <w:kern w:val="0"/>
          <w:sz w:val="24"/>
          <w:szCs w:val="24"/>
        </w:rPr>
        <w:t>。</w:t>
      </w:r>
    </w:p>
    <w:p w14:paraId="145AB548">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.3发包人对工程的技术标准和功能要求的特殊要求：</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无</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p w14:paraId="39F00C50">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 xml:space="preserve"> 合同文件的优先顺序</w:t>
      </w:r>
    </w:p>
    <w:p w14:paraId="2AF1706C">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合同文件组成及优先顺序为：</w:t>
      </w:r>
    </w:p>
    <w:p w14:paraId="04FDAAD5">
      <w:pPr>
        <w:numPr>
          <w:ilvl w:val="0"/>
          <w:numId w:val="9"/>
        </w:num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合同协议书；</w:t>
      </w:r>
    </w:p>
    <w:p w14:paraId="60A5C725">
      <w:pPr>
        <w:numPr>
          <w:ilvl w:val="0"/>
          <w:numId w:val="9"/>
        </w:num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通用合同条款；</w:t>
      </w:r>
    </w:p>
    <w:p w14:paraId="1D303A04">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（3）专用合同条款及其附件；</w:t>
      </w:r>
    </w:p>
    <w:p w14:paraId="24894D9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（4）其他双方确认的文件、协议、会议纪要</w:t>
      </w:r>
      <w:r>
        <w:rPr>
          <w:rFonts w:hint="eastAsia" w:asciiTheme="minorEastAsia" w:hAnsiTheme="minorEastAsia" w:eastAsiaTheme="minorEastAsia" w:cstheme="minorEastAsia"/>
          <w:color w:val="auto"/>
          <w:sz w:val="24"/>
          <w:szCs w:val="24"/>
          <w:lang w:eastAsia="zh-CN"/>
        </w:rPr>
        <w:t>；</w:t>
      </w:r>
    </w:p>
    <w:p w14:paraId="583450B8">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（5）技术标准和要求；</w:t>
      </w:r>
    </w:p>
    <w:p w14:paraId="79C4CF19">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lang w:eastAsia="zh-CN"/>
        </w:rPr>
        <w:t>）中标</w:t>
      </w:r>
      <w:r>
        <w:rPr>
          <w:rFonts w:hint="eastAsia" w:asciiTheme="minorEastAsia" w:hAnsiTheme="minorEastAsia" w:eastAsiaTheme="minorEastAsia" w:cstheme="minorEastAsia"/>
          <w:color w:val="auto"/>
          <w:sz w:val="24"/>
          <w:szCs w:val="24"/>
        </w:rPr>
        <w:t>通知书；</w:t>
      </w:r>
    </w:p>
    <w:p w14:paraId="472F1800">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磋商文件；</w:t>
      </w:r>
    </w:p>
    <w:p w14:paraId="65E52376">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rPr>
        <w:t>）响应文件：</w:t>
      </w:r>
    </w:p>
    <w:p w14:paraId="485A5E5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9</w:t>
      </w:r>
      <w:r>
        <w:rPr>
          <w:rFonts w:hint="eastAsia" w:asciiTheme="minorEastAsia" w:hAnsiTheme="minorEastAsia" w:eastAsiaTheme="minorEastAsia" w:cstheme="minorEastAsia"/>
          <w:color w:val="auto"/>
          <w:sz w:val="24"/>
          <w:szCs w:val="24"/>
        </w:rPr>
        <w:t>）评审报告；</w:t>
      </w:r>
    </w:p>
    <w:p w14:paraId="08C3C627">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）图纸；</w:t>
      </w:r>
    </w:p>
    <w:p w14:paraId="4F168DA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）已标价工程量清单或预算书；</w:t>
      </w:r>
    </w:p>
    <w:p w14:paraId="5387C549">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）其他合同文件。</w:t>
      </w:r>
    </w:p>
    <w:p w14:paraId="41F7A89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合同履行中，发包人承包人有关工程的洽商、变更等书面协议或文件视为本合同的组成部分。当文件出现含糊不清或不相一致时，在不影响工程进度的情况下由双方协商解决。</w:t>
      </w:r>
    </w:p>
    <w:p w14:paraId="43C621D2">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图纸和承包人文件</w:t>
      </w:r>
      <w:r>
        <w:rPr>
          <w:rFonts w:hint="eastAsia" w:asciiTheme="minorEastAsia" w:hAnsiTheme="minorEastAsia" w:eastAsiaTheme="minorEastAsia" w:cstheme="minorEastAsia"/>
          <w:color w:val="auto"/>
          <w:sz w:val="24"/>
          <w:szCs w:val="24"/>
        </w:rPr>
        <w:tab/>
      </w:r>
    </w:p>
    <w:p w14:paraId="08600FFB">
      <w:pPr>
        <w:spacing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.1 图纸的提供</w:t>
      </w:r>
      <w:r>
        <w:rPr>
          <w:rFonts w:hint="eastAsia" w:asciiTheme="minorEastAsia" w:hAnsiTheme="minorEastAsia" w:eastAsiaTheme="minorEastAsia" w:cstheme="minorEastAsia"/>
          <w:color w:val="auto"/>
          <w:sz w:val="24"/>
          <w:szCs w:val="24"/>
          <w:lang w:eastAsia="zh-CN"/>
        </w:rPr>
        <w:t>和交底</w:t>
      </w:r>
    </w:p>
    <w:p w14:paraId="4D01391A">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发包人向承包人提供图纸的期限：</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106A82E2">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发包人向承包人提供图纸的数量：</w:t>
      </w:r>
      <w:r>
        <w:rPr>
          <w:rFonts w:hint="eastAsia" w:asciiTheme="minorEastAsia" w:hAnsiTheme="minorEastAsia" w:eastAsiaTheme="minorEastAsia" w:cstheme="minorEastAsia"/>
          <w:color w:val="auto"/>
          <w:sz w:val="24"/>
          <w:szCs w:val="24"/>
          <w:u w:val="single"/>
          <w:lang w:val="en-US" w:eastAsia="zh-CN"/>
        </w:rPr>
        <w:t xml:space="preserve"> 蓝图纸质版1套及电子版  </w:t>
      </w:r>
      <w:r>
        <w:rPr>
          <w:rFonts w:hint="eastAsia" w:asciiTheme="minorEastAsia" w:hAnsiTheme="minorEastAsia" w:eastAsiaTheme="minorEastAsia" w:cstheme="minorEastAsia"/>
          <w:color w:val="auto"/>
          <w:sz w:val="24"/>
          <w:szCs w:val="24"/>
        </w:rPr>
        <w:t>；</w:t>
      </w:r>
    </w:p>
    <w:p w14:paraId="0C9B5FE0">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发包人向承包人提供图纸的内容：</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全套施工图纸</w:t>
      </w:r>
      <w:r>
        <w:rPr>
          <w:rFonts w:hint="eastAsia" w:asciiTheme="minorEastAsia" w:hAnsiTheme="minorEastAsia" w:eastAsiaTheme="minorEastAsia" w:cstheme="minorEastAsia"/>
          <w:color w:val="auto"/>
          <w:sz w:val="24"/>
          <w:szCs w:val="24"/>
          <w:u w:val="single"/>
          <w:lang w:val="en-US" w:eastAsia="zh-CN"/>
        </w:rPr>
        <w:t xml:space="preserve">及勘察图纸  </w:t>
      </w:r>
      <w:r>
        <w:rPr>
          <w:rFonts w:hint="eastAsia" w:asciiTheme="minorEastAsia" w:hAnsiTheme="minorEastAsia" w:eastAsiaTheme="minorEastAsia" w:cstheme="minorEastAsia"/>
          <w:color w:val="auto"/>
          <w:sz w:val="24"/>
          <w:szCs w:val="24"/>
        </w:rPr>
        <w:t>。</w:t>
      </w:r>
    </w:p>
    <w:p w14:paraId="52CADA8A">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.2 承包人文件</w:t>
      </w:r>
    </w:p>
    <w:p w14:paraId="6AC8E2D7">
      <w:pPr>
        <w:spacing w:line="360" w:lineRule="auto"/>
        <w:ind w:firstLine="480" w:firstLineChars="200"/>
        <w:jc w:val="left"/>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需要由承包人提供的文件，包括：</w:t>
      </w:r>
      <w:r>
        <w:rPr>
          <w:rFonts w:hint="eastAsia" w:asciiTheme="minorEastAsia" w:hAnsiTheme="minorEastAsia" w:eastAsiaTheme="minorEastAsia" w:cstheme="minorEastAsia"/>
          <w:color w:val="auto"/>
          <w:sz w:val="24"/>
          <w:szCs w:val="24"/>
          <w:u w:val="single"/>
          <w:lang w:val="en-US" w:eastAsia="zh-CN"/>
        </w:rPr>
        <w:t xml:space="preserve">  施工单位资质、安全生产许可证、项目负责人、技术负责人、安全员等管理人员名单及人员岗位证书 、社会保险证明等  </w:t>
      </w:r>
      <w:r>
        <w:rPr>
          <w:rFonts w:hint="eastAsia" w:asciiTheme="minorEastAsia" w:hAnsiTheme="minorEastAsia" w:eastAsiaTheme="minorEastAsia" w:cstheme="minorEastAsia"/>
          <w:color w:val="auto"/>
          <w:sz w:val="24"/>
          <w:szCs w:val="24"/>
          <w:u w:val="none"/>
        </w:rPr>
        <w:t>；</w:t>
      </w:r>
    </w:p>
    <w:p w14:paraId="4A2A2FBA">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承包人提供的文件的期限为：</w:t>
      </w:r>
      <w:r>
        <w:rPr>
          <w:rFonts w:hint="eastAsia" w:asciiTheme="minorEastAsia" w:hAnsiTheme="minorEastAsia" w:eastAsiaTheme="minorEastAsia" w:cstheme="minorEastAsia"/>
          <w:color w:val="auto"/>
          <w:sz w:val="24"/>
          <w:szCs w:val="24"/>
          <w:u w:val="single"/>
          <w:lang w:val="en-US" w:eastAsia="zh-CN"/>
        </w:rPr>
        <w:t xml:space="preserve">  合同签订后2天内  </w:t>
      </w:r>
      <w:r>
        <w:rPr>
          <w:rFonts w:hint="eastAsia" w:asciiTheme="minorEastAsia" w:hAnsiTheme="minorEastAsia" w:eastAsiaTheme="minorEastAsia" w:cstheme="minorEastAsia"/>
          <w:color w:val="auto"/>
          <w:sz w:val="24"/>
          <w:szCs w:val="24"/>
          <w:u w:val="none"/>
          <w:lang w:val="en-US" w:eastAsia="zh-CN"/>
        </w:rPr>
        <w:t>；</w:t>
      </w:r>
    </w:p>
    <w:p w14:paraId="24034B59">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承包人提供的文件的数量为：</w:t>
      </w:r>
      <w:r>
        <w:rPr>
          <w:rFonts w:hint="eastAsia" w:asciiTheme="minorEastAsia" w:hAnsiTheme="minorEastAsia" w:eastAsiaTheme="minorEastAsia" w:cstheme="minorEastAsia"/>
          <w:color w:val="auto"/>
          <w:sz w:val="24"/>
          <w:szCs w:val="24"/>
          <w:u w:val="single"/>
          <w:lang w:val="en-US" w:eastAsia="zh-CN"/>
        </w:rPr>
        <w:t xml:space="preserve">  3套 </w:t>
      </w:r>
      <w:r>
        <w:rPr>
          <w:rFonts w:hint="eastAsia" w:asciiTheme="minorEastAsia" w:hAnsiTheme="minorEastAsia" w:eastAsiaTheme="minorEastAsia" w:cstheme="minorEastAsia"/>
          <w:color w:val="auto"/>
          <w:sz w:val="24"/>
          <w:szCs w:val="24"/>
        </w:rPr>
        <w:t>；</w:t>
      </w:r>
    </w:p>
    <w:p w14:paraId="12C47D8D">
      <w:pPr>
        <w:spacing w:line="360" w:lineRule="auto"/>
        <w:ind w:firstLine="480" w:firstLineChars="200"/>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rPr>
        <w:t>承包人提供的文件的形式为：</w:t>
      </w:r>
      <w:r>
        <w:rPr>
          <w:rFonts w:hint="eastAsia" w:asciiTheme="minorEastAsia" w:hAnsiTheme="minorEastAsia" w:eastAsiaTheme="minorEastAsia" w:cstheme="minorEastAsia"/>
          <w:color w:val="auto"/>
          <w:sz w:val="24"/>
          <w:szCs w:val="24"/>
          <w:u w:val="single"/>
          <w:lang w:val="en-US" w:eastAsia="zh-CN"/>
        </w:rPr>
        <w:t xml:space="preserve">  加盖公司鲜章的复印件  </w:t>
      </w:r>
      <w:r>
        <w:rPr>
          <w:rFonts w:hint="eastAsia" w:asciiTheme="minorEastAsia" w:hAnsiTheme="minorEastAsia" w:eastAsiaTheme="minorEastAsia" w:cstheme="minorEastAsia"/>
          <w:color w:val="auto"/>
          <w:sz w:val="24"/>
          <w:szCs w:val="24"/>
          <w:u w:val="none"/>
          <w:lang w:val="en-US" w:eastAsia="zh-CN"/>
        </w:rPr>
        <w:t>；</w:t>
      </w:r>
    </w:p>
    <w:p w14:paraId="28E712FD">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发包人审批承包人文件的期限：</w:t>
      </w:r>
      <w:r>
        <w:rPr>
          <w:rFonts w:hint="eastAsia" w:asciiTheme="minorEastAsia" w:hAnsiTheme="minorEastAsia" w:eastAsiaTheme="minorEastAsia" w:cstheme="minorEastAsia"/>
          <w:color w:val="auto"/>
          <w:sz w:val="24"/>
          <w:szCs w:val="24"/>
          <w:u w:val="single"/>
          <w:lang w:val="en-US" w:eastAsia="zh-CN"/>
        </w:rPr>
        <w:t xml:space="preserve">  收到文件后7天内  </w:t>
      </w:r>
      <w:r>
        <w:rPr>
          <w:rFonts w:hint="eastAsia" w:asciiTheme="minorEastAsia" w:hAnsiTheme="minorEastAsia" w:eastAsiaTheme="minorEastAsia" w:cstheme="minorEastAsia"/>
          <w:color w:val="auto"/>
          <w:sz w:val="24"/>
          <w:szCs w:val="24"/>
          <w:u w:val="none"/>
          <w:lang w:val="en-US" w:eastAsia="zh-CN"/>
        </w:rPr>
        <w:t>。</w:t>
      </w:r>
    </w:p>
    <w:p w14:paraId="74975D3F">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.3 现场图纸准备</w:t>
      </w:r>
    </w:p>
    <w:p w14:paraId="4616C100">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关于现场图纸准备的约定：</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无</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583EAB19">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 xml:space="preserve"> 联络</w:t>
      </w:r>
    </w:p>
    <w:p w14:paraId="7C8FDB55">
      <w:pPr>
        <w:spacing w:line="360" w:lineRule="auto"/>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r>
        <w:rPr>
          <w:rFonts w:hint="eastAsia" w:asciiTheme="minorEastAsia" w:hAnsiTheme="minorEastAsia" w:eastAsiaTheme="minorEastAsia" w:cstheme="minorEastAsia"/>
          <w:color w:val="auto"/>
          <w:kern w:val="0"/>
          <w:sz w:val="24"/>
          <w:szCs w:val="24"/>
          <w:lang w:val="en-US" w:eastAsia="zh-CN"/>
        </w:rPr>
        <w:t>7</w:t>
      </w:r>
      <w:r>
        <w:rPr>
          <w:rFonts w:hint="eastAsia" w:asciiTheme="minorEastAsia" w:hAnsiTheme="minorEastAsia" w:eastAsiaTheme="minorEastAsia" w:cstheme="minorEastAsia"/>
          <w:color w:val="auto"/>
          <w:kern w:val="0"/>
          <w:sz w:val="24"/>
          <w:szCs w:val="24"/>
        </w:rPr>
        <w:t>.1发包人和承包人应当在</w:t>
      </w:r>
      <w:r>
        <w:rPr>
          <w:rFonts w:hint="eastAsia" w:asciiTheme="minorEastAsia" w:hAnsiTheme="minorEastAsia" w:eastAsiaTheme="minorEastAsia" w:cstheme="minorEastAsia"/>
          <w:color w:val="auto"/>
          <w:sz w:val="24"/>
          <w:szCs w:val="24"/>
          <w:u w:val="single"/>
          <w:lang w:val="en-US" w:eastAsia="zh-CN"/>
        </w:rPr>
        <w:t xml:space="preserve">7  </w:t>
      </w:r>
      <w:r>
        <w:rPr>
          <w:rFonts w:hint="eastAsia" w:asciiTheme="minorEastAsia" w:hAnsiTheme="minorEastAsia" w:eastAsiaTheme="minorEastAsia" w:cstheme="minorEastAsia"/>
          <w:color w:val="auto"/>
          <w:kern w:val="0"/>
          <w:sz w:val="24"/>
          <w:szCs w:val="24"/>
        </w:rPr>
        <w:t>天内将与合同有关的通知、批准、证明、证书、指示、指令、要求、请求、同意、意见、确定和决定等书面函件送达对方当事人。</w:t>
      </w:r>
    </w:p>
    <w:p w14:paraId="5415FDED">
      <w:pPr>
        <w:spacing w:line="360" w:lineRule="auto"/>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r>
        <w:rPr>
          <w:rFonts w:hint="eastAsia" w:asciiTheme="minorEastAsia" w:hAnsiTheme="minorEastAsia" w:eastAsiaTheme="minorEastAsia" w:cstheme="minorEastAsia"/>
          <w:color w:val="auto"/>
          <w:kern w:val="0"/>
          <w:sz w:val="24"/>
          <w:szCs w:val="24"/>
          <w:lang w:val="en-US" w:eastAsia="zh-CN"/>
        </w:rPr>
        <w:t>7</w:t>
      </w:r>
      <w:r>
        <w:rPr>
          <w:rFonts w:hint="eastAsia" w:asciiTheme="minorEastAsia" w:hAnsiTheme="minorEastAsia" w:eastAsiaTheme="minorEastAsia" w:cstheme="minorEastAsia"/>
          <w:color w:val="auto"/>
          <w:kern w:val="0"/>
          <w:sz w:val="24"/>
          <w:szCs w:val="24"/>
        </w:rPr>
        <w:t>.2 发包人接收文件的地点：</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0CF62778">
      <w:pPr>
        <w:spacing w:line="360" w:lineRule="auto"/>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发包人指定的接收人为：</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6F1C6D0C">
      <w:pPr>
        <w:spacing w:line="360" w:lineRule="auto"/>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承包人接收文件的地点：</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1E895265">
      <w:pPr>
        <w:spacing w:line="360" w:lineRule="auto"/>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承包人指定的接收人为：</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0BB24682">
      <w:pPr>
        <w:spacing w:line="360" w:lineRule="auto"/>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监理人接收文件的地点：</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5BE4E327">
      <w:pPr>
        <w:spacing w:line="360" w:lineRule="auto"/>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监理人指定的接收人为：</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1566BA46">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 xml:space="preserve"> 交通运输</w:t>
      </w:r>
    </w:p>
    <w:p w14:paraId="44ABBEA3">
      <w:pPr>
        <w:spacing w:line="360" w:lineRule="auto"/>
        <w:ind w:firstLine="480" w:firstLineChars="200"/>
        <w:outlineLvl w:val="0"/>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color w:val="auto"/>
          <w:sz w:val="24"/>
          <w:szCs w:val="24"/>
        </w:rPr>
        <w:t>1</w:t>
      </w:r>
      <w:bookmarkStart w:id="28" w:name="_Toc303539100"/>
      <w:bookmarkStart w:id="29" w:name="_Toc312677986"/>
      <w:bookmarkStart w:id="30" w:name="_Toc318581155"/>
      <w:bookmarkStart w:id="31" w:name="_Toc300934943"/>
      <w:bookmarkStart w:id="32" w:name="_Toc304295521"/>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.1 出入现场的权利</w:t>
      </w:r>
    </w:p>
    <w:p w14:paraId="1B977ACB">
      <w:pPr>
        <w:spacing w:line="360" w:lineRule="auto"/>
        <w:ind w:firstLine="480" w:firstLineChars="200"/>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关于出入现场的权利的约定：</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u w:val="single"/>
          <w:lang w:eastAsia="zh-CN"/>
        </w:rPr>
        <w:t>承包人按发包人门岗管理制度执行（承包人进场前，双方签订《出入现场相关约定》）</w:t>
      </w:r>
      <w:r>
        <w:rPr>
          <w:rFonts w:hint="eastAsia" w:asciiTheme="minorEastAsia" w:hAnsiTheme="minorEastAsia" w:eastAsiaTheme="minorEastAsia" w:cstheme="minorEastAsia"/>
          <w:b w:val="0"/>
          <w:bCs w:val="0"/>
          <w:color w:val="auto"/>
          <w:sz w:val="24"/>
          <w:szCs w:val="24"/>
        </w:rPr>
        <w:t>。</w:t>
      </w:r>
    </w:p>
    <w:bookmarkEnd w:id="28"/>
    <w:bookmarkEnd w:id="29"/>
    <w:bookmarkEnd w:id="30"/>
    <w:bookmarkEnd w:id="31"/>
    <w:bookmarkEnd w:id="32"/>
    <w:p w14:paraId="3ECB10EB">
      <w:pPr>
        <w:spacing w:line="360" w:lineRule="auto"/>
        <w:ind w:firstLine="480" w:firstLineChars="200"/>
        <w:jc w:val="left"/>
        <w:outlineLvl w:val="0"/>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1</w:t>
      </w:r>
      <w:bookmarkStart w:id="33" w:name="_Toc303539101"/>
      <w:bookmarkStart w:id="34" w:name="_Toc300934944"/>
      <w:bookmarkStart w:id="35" w:name="_Toc312677987"/>
      <w:bookmarkStart w:id="36" w:name="_Toc304295522"/>
      <w:bookmarkStart w:id="37" w:name="_Toc318581156"/>
      <w:r>
        <w:rPr>
          <w:rFonts w:hint="eastAsia" w:asciiTheme="minorEastAsia" w:hAnsiTheme="minorEastAsia" w:eastAsiaTheme="minorEastAsia" w:cstheme="minorEastAsia"/>
          <w:b w:val="0"/>
          <w:bCs w:val="0"/>
          <w:color w:val="auto"/>
          <w:sz w:val="24"/>
          <w:szCs w:val="24"/>
        </w:rPr>
        <w:t>.</w:t>
      </w:r>
      <w:r>
        <w:rPr>
          <w:rFonts w:hint="eastAsia" w:asciiTheme="minorEastAsia" w:hAnsiTheme="minorEastAsia" w:eastAsiaTheme="minorEastAsia" w:cstheme="minorEastAsia"/>
          <w:b w:val="0"/>
          <w:bCs w:val="0"/>
          <w:color w:val="auto"/>
          <w:sz w:val="24"/>
          <w:szCs w:val="24"/>
          <w:lang w:val="en-US" w:eastAsia="zh-CN"/>
        </w:rPr>
        <w:t>10</w:t>
      </w:r>
      <w:r>
        <w:rPr>
          <w:rFonts w:hint="eastAsia" w:asciiTheme="minorEastAsia" w:hAnsiTheme="minorEastAsia" w:eastAsiaTheme="minorEastAsia" w:cstheme="minorEastAsia"/>
          <w:b w:val="0"/>
          <w:bCs w:val="0"/>
          <w:color w:val="auto"/>
          <w:sz w:val="24"/>
          <w:szCs w:val="24"/>
        </w:rPr>
        <w:t>.</w:t>
      </w:r>
      <w:r>
        <w:rPr>
          <w:rFonts w:hint="eastAsia" w:asciiTheme="minorEastAsia" w:hAnsiTheme="minorEastAsia" w:eastAsiaTheme="minorEastAsia" w:cstheme="minorEastAsia"/>
          <w:b w:val="0"/>
          <w:bCs w:val="0"/>
          <w:color w:val="auto"/>
          <w:sz w:val="24"/>
          <w:szCs w:val="24"/>
          <w:lang w:val="en-US" w:eastAsia="zh-CN"/>
        </w:rPr>
        <w:t>3</w:t>
      </w:r>
      <w:r>
        <w:rPr>
          <w:rFonts w:hint="eastAsia" w:asciiTheme="minorEastAsia" w:hAnsiTheme="minorEastAsia" w:eastAsiaTheme="minorEastAsia" w:cstheme="minorEastAsia"/>
          <w:b w:val="0"/>
          <w:bCs w:val="0"/>
          <w:color w:val="auto"/>
          <w:sz w:val="24"/>
          <w:szCs w:val="24"/>
        </w:rPr>
        <w:t xml:space="preserve"> 场内交通</w:t>
      </w:r>
    </w:p>
    <w:p w14:paraId="5D8D88EA">
      <w:pPr>
        <w:spacing w:line="360" w:lineRule="auto"/>
        <w:ind w:firstLine="480" w:firstLineChars="200"/>
        <w:jc w:val="left"/>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rPr>
        <w:t>关于场外交通和场内交通的边界的约定：</w:t>
      </w:r>
      <w:r>
        <w:rPr>
          <w:rFonts w:hint="eastAsia" w:asciiTheme="minorEastAsia" w:hAnsiTheme="minorEastAsia" w:eastAsiaTheme="minorEastAsia" w:cstheme="minorEastAsia"/>
          <w:b w:val="0"/>
          <w:bCs w:val="0"/>
          <w:color w:val="auto"/>
          <w:kern w:val="0"/>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u w:val="single"/>
          <w:lang w:val="en-US" w:eastAsia="zh-CN"/>
        </w:rPr>
        <w:t xml:space="preserve">按通用条款约定和双方签订的《出入现场相关约定》执行  </w:t>
      </w:r>
      <w:r>
        <w:rPr>
          <w:rFonts w:hint="eastAsia" w:asciiTheme="minorEastAsia" w:hAnsiTheme="minorEastAsia" w:eastAsiaTheme="minorEastAsia" w:cstheme="minorEastAsia"/>
          <w:b w:val="0"/>
          <w:bCs w:val="0"/>
          <w:color w:val="auto"/>
          <w:sz w:val="24"/>
          <w:szCs w:val="24"/>
        </w:rPr>
        <w:t>。</w:t>
      </w:r>
    </w:p>
    <w:p w14:paraId="14CB7BA1">
      <w:pPr>
        <w:spacing w:line="360" w:lineRule="auto"/>
        <w:ind w:firstLine="480" w:firstLineChars="20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关于发包人向承包人免费提供满足工程施工需要的场内道路和交通设施的约定：</w:t>
      </w:r>
      <w:r>
        <w:rPr>
          <w:rFonts w:hint="eastAsia" w:asciiTheme="minorEastAsia" w:hAnsiTheme="minorEastAsia" w:eastAsiaTheme="minorEastAsia" w:cstheme="minorEastAsia"/>
          <w:b w:val="0"/>
          <w:bCs w:val="0"/>
          <w:color w:val="auto"/>
          <w:sz w:val="24"/>
          <w:szCs w:val="24"/>
          <w:u w:val="single"/>
          <w:lang w:val="en-US" w:eastAsia="zh-CN"/>
        </w:rPr>
        <w:t xml:space="preserve">  场内道路和交通设施由承包人负责。因承包人原因造成上述道路、景观、附着物等设施损坏的，由承包人负责修复，并承担由此产生的费用  </w:t>
      </w:r>
      <w:r>
        <w:rPr>
          <w:rFonts w:hint="eastAsia" w:asciiTheme="minorEastAsia" w:hAnsiTheme="minorEastAsia" w:eastAsiaTheme="minorEastAsia" w:cstheme="minorEastAsia"/>
          <w:b w:val="0"/>
          <w:bCs w:val="0"/>
          <w:color w:val="auto"/>
          <w:sz w:val="24"/>
          <w:szCs w:val="24"/>
          <w:u w:val="none"/>
          <w:lang w:val="en-US" w:eastAsia="zh-CN"/>
        </w:rPr>
        <w:t>。</w:t>
      </w:r>
      <w:bookmarkEnd w:id="33"/>
      <w:bookmarkEnd w:id="34"/>
      <w:bookmarkEnd w:id="35"/>
      <w:bookmarkEnd w:id="36"/>
      <w:bookmarkEnd w:id="37"/>
      <w:bookmarkStart w:id="38" w:name="_Toc318581157"/>
    </w:p>
    <w:p w14:paraId="4D57564E">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超大件和超重件的运输</w:t>
      </w:r>
    </w:p>
    <w:p w14:paraId="63971146">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运输超大件或超重件所需的道路和桥梁临时加固改造费用和其他有关费用由</w:t>
      </w:r>
      <w:r>
        <w:rPr>
          <w:rFonts w:hint="eastAsia" w:asciiTheme="minorEastAsia" w:hAnsiTheme="minorEastAsia" w:eastAsiaTheme="minorEastAsia" w:cstheme="minorEastAsia"/>
          <w:color w:val="auto"/>
          <w:sz w:val="24"/>
          <w:szCs w:val="24"/>
          <w:u w:val="single"/>
          <w:lang w:val="en-US" w:eastAsia="zh-CN"/>
        </w:rPr>
        <w:t xml:space="preserve">  承包人</w:t>
      </w:r>
      <w:r>
        <w:rPr>
          <w:rFonts w:hint="eastAsia" w:asciiTheme="minorEastAsia" w:hAnsiTheme="minorEastAsia" w:eastAsiaTheme="minorEastAsia" w:cstheme="minorEastAsia"/>
          <w:color w:val="auto"/>
          <w:sz w:val="24"/>
          <w:szCs w:val="24"/>
          <w:u w:val="single"/>
        </w:rPr>
        <w:t>承担</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bookmarkEnd w:id="38"/>
    </w:p>
    <w:p w14:paraId="4A8FA82B">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 xml:space="preserve"> 知识产权</w:t>
      </w:r>
    </w:p>
    <w:p w14:paraId="04FD0822">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.1关于发包人提供给承包人的图纸、发包人为实施工程自行编制或委托编制的技术规范以及反映发包人关于合同要求或其他类似性质的文件的著作权的归属：</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归</w:t>
      </w:r>
      <w:r>
        <w:rPr>
          <w:rFonts w:hint="eastAsia" w:asciiTheme="minorEastAsia" w:hAnsiTheme="minorEastAsia" w:eastAsiaTheme="minorEastAsia" w:cstheme="minorEastAsia"/>
          <w:color w:val="auto"/>
          <w:sz w:val="24"/>
          <w:szCs w:val="24"/>
          <w:u w:val="single"/>
        </w:rPr>
        <w:t>发包人</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3DB33067">
      <w:pPr>
        <w:spacing w:line="360" w:lineRule="auto"/>
        <w:ind w:left="596" w:leftChars="28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关于发包人提供的上述文件的使用限制的要求：</w:t>
      </w:r>
      <w:r>
        <w:rPr>
          <w:rFonts w:hint="eastAsia" w:asciiTheme="minorEastAsia" w:hAnsiTheme="minorEastAsia" w:eastAsiaTheme="minorEastAsia" w:cstheme="minorEastAsia"/>
          <w:color w:val="auto"/>
          <w:sz w:val="24"/>
          <w:szCs w:val="24"/>
          <w:u w:val="single"/>
          <w:lang w:val="en-US" w:eastAsia="zh-CN"/>
        </w:rPr>
        <w:t xml:space="preserve"> 按</w:t>
      </w:r>
      <w:r>
        <w:rPr>
          <w:rFonts w:hint="eastAsia" w:asciiTheme="minorEastAsia" w:hAnsiTheme="minorEastAsia" w:eastAsiaTheme="minorEastAsia" w:cstheme="minorEastAsia"/>
          <w:color w:val="auto"/>
          <w:sz w:val="24"/>
          <w:szCs w:val="24"/>
          <w:u w:val="single"/>
          <w:lang w:eastAsia="zh-CN"/>
        </w:rPr>
        <w:t>通用条款约定</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674274A6">
      <w:pPr>
        <w:spacing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.2 关于承包人为实施工程所编制文件的著作权的归属：</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归</w:t>
      </w:r>
      <w:r>
        <w:rPr>
          <w:rFonts w:hint="eastAsia" w:asciiTheme="minorEastAsia" w:hAnsiTheme="minorEastAsia" w:eastAsiaTheme="minorEastAsia" w:cstheme="minorEastAsia"/>
          <w:color w:val="auto"/>
          <w:sz w:val="24"/>
          <w:szCs w:val="24"/>
          <w:u w:val="single"/>
          <w:lang w:val="en-US" w:eastAsia="zh-CN"/>
        </w:rPr>
        <w:t xml:space="preserve">承包人  </w:t>
      </w:r>
      <w:r>
        <w:rPr>
          <w:rFonts w:hint="eastAsia" w:asciiTheme="minorEastAsia" w:hAnsiTheme="minorEastAsia" w:eastAsiaTheme="minorEastAsia" w:cstheme="minorEastAsia"/>
          <w:color w:val="auto"/>
          <w:sz w:val="24"/>
          <w:szCs w:val="24"/>
        </w:rPr>
        <w:t>。</w:t>
      </w:r>
    </w:p>
    <w:p w14:paraId="170F059D">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关于承包人提供的上述文件的使用限制的要求：</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仅用于本工程</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5576975C">
      <w:pPr>
        <w:spacing w:line="360" w:lineRule="auto"/>
        <w:ind w:firstLine="480" w:firstLineChars="200"/>
        <w:outlineLvl w:val="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1.1</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承包人在施工过程中所采用的专利、专有技术、技术秘密的使用费的承担方式：</w:t>
      </w:r>
      <w:r>
        <w:rPr>
          <w:rFonts w:hint="eastAsia" w:asciiTheme="minorEastAsia" w:hAnsiTheme="minorEastAsia" w:eastAsiaTheme="minorEastAsia" w:cstheme="minorEastAsia"/>
          <w:color w:val="auto"/>
          <w:sz w:val="24"/>
          <w:szCs w:val="24"/>
          <w:u w:val="single"/>
          <w:lang w:eastAsia="zh-CN"/>
        </w:rPr>
        <w:t>承包人负责</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none"/>
        </w:rPr>
        <w:t>。</w:t>
      </w:r>
    </w:p>
    <w:p w14:paraId="7826522B">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工程量清单错误的修正</w:t>
      </w:r>
    </w:p>
    <w:p w14:paraId="163D0A49">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出现工程量清单错误时，是否调整合同价格：</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不调整</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1C0C57F7">
      <w:pPr>
        <w:spacing w:line="360" w:lineRule="auto"/>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允许调整合同价格的工程量偏差范围：</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不调整</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w:t>
      </w:r>
    </w:p>
    <w:p w14:paraId="5E8C864B">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39" w:name="_Toc351203634"/>
      <w:r>
        <w:rPr>
          <w:rFonts w:hint="eastAsia" w:asciiTheme="minorEastAsia" w:hAnsiTheme="minorEastAsia" w:eastAsiaTheme="minorEastAsia" w:cstheme="minorEastAsia"/>
          <w:color w:val="auto"/>
          <w:sz w:val="24"/>
          <w:szCs w:val="24"/>
        </w:rPr>
        <w:t>2</w:t>
      </w:r>
      <w:bookmarkStart w:id="40" w:name="_Toc296346658"/>
      <w:bookmarkStart w:id="41" w:name="_Toc297048343"/>
      <w:bookmarkStart w:id="42" w:name="_Toc296503157"/>
      <w:bookmarkStart w:id="43" w:name="_Toc296890985"/>
      <w:bookmarkStart w:id="44" w:name="_Toc292559362"/>
      <w:bookmarkStart w:id="45" w:name="_Toc296891197"/>
      <w:bookmarkStart w:id="46" w:name="_Toc296347156"/>
      <w:bookmarkStart w:id="47" w:name="_Toc296944496"/>
      <w:bookmarkStart w:id="48" w:name="_Toc292559867"/>
      <w:bookmarkStart w:id="49" w:name="_Toc297120457"/>
      <w:r>
        <w:rPr>
          <w:rFonts w:hint="eastAsia" w:asciiTheme="minorEastAsia" w:hAnsiTheme="minorEastAsia" w:eastAsiaTheme="minorEastAsia" w:cstheme="minorEastAsia"/>
          <w:color w:val="auto"/>
          <w:sz w:val="24"/>
          <w:szCs w:val="24"/>
        </w:rPr>
        <w:t>. 发包人</w:t>
      </w:r>
      <w:bookmarkEnd w:id="39"/>
    </w:p>
    <w:bookmarkEnd w:id="40"/>
    <w:bookmarkEnd w:id="41"/>
    <w:bookmarkEnd w:id="42"/>
    <w:bookmarkEnd w:id="43"/>
    <w:bookmarkEnd w:id="44"/>
    <w:bookmarkEnd w:id="45"/>
    <w:bookmarkEnd w:id="46"/>
    <w:bookmarkEnd w:id="47"/>
    <w:bookmarkEnd w:id="48"/>
    <w:bookmarkEnd w:id="49"/>
    <w:p w14:paraId="1F525D4A">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 发包人代表</w:t>
      </w:r>
    </w:p>
    <w:p w14:paraId="3F3C09F0">
      <w:pPr>
        <w:spacing w:line="360" w:lineRule="auto"/>
        <w:ind w:firstLine="480" w:firstLineChars="200"/>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rPr>
        <w:t>发包人代表：</w:t>
      </w:r>
    </w:p>
    <w:p w14:paraId="76420064">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姓名：</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5E7C2620">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身份证号：</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20038881">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职务：</w:t>
      </w:r>
      <w:r>
        <w:rPr>
          <w:rFonts w:hint="eastAsia" w:asciiTheme="minorEastAsia" w:hAnsiTheme="minorEastAsia" w:eastAsiaTheme="minorEastAsia" w:cstheme="minorEastAsia"/>
          <w:color w:val="auto"/>
          <w:sz w:val="24"/>
          <w:szCs w:val="24"/>
          <w:u w:val="single"/>
          <w:lang w:val="en-US" w:eastAsia="zh-CN"/>
        </w:rPr>
        <w:t xml:space="preserve">    现场代表   </w:t>
      </w:r>
      <w:r>
        <w:rPr>
          <w:rFonts w:hint="eastAsia" w:asciiTheme="minorEastAsia" w:hAnsiTheme="minorEastAsia" w:eastAsiaTheme="minorEastAsia" w:cstheme="minorEastAsia"/>
          <w:color w:val="auto"/>
          <w:sz w:val="24"/>
          <w:szCs w:val="24"/>
        </w:rPr>
        <w:t>；</w:t>
      </w:r>
    </w:p>
    <w:p w14:paraId="263E613B">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联系电话：</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638CEF35">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电子信箱：</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554C18F9">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通信地址：</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3BC03158">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发包人对发包人代表的授权范围如下：</w:t>
      </w:r>
    </w:p>
    <w:p w14:paraId="1549BD50">
      <w:pPr>
        <w:spacing w:line="360" w:lineRule="auto"/>
        <w:ind w:firstLine="480" w:firstLineChars="200"/>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u w:val="none"/>
          <w:lang w:val="en-US" w:eastAsia="zh-CN"/>
        </w:rPr>
        <w:t xml:space="preserve"> 负责工程现场业主方的日常管理及现场工作安排协调, 审核施工总进度计划、确认工程项目施工组织设计，监督控制工程项目的现场施工进度及安全管理。根据合同的约定、设计图纸及相关规范规程的要求，严格监督工程项目施工质量，参加组织工程项目检查验收，组织进行材料设备进场检查验收。根据公司批准的工程项目总施工预算书，严格监督控制工程项目施工成本，参加工程现场的经济签证、技术核定单、认价单的审查确认，确保工程项目成本控制目标的实现。负责进行现场合同管理，严格执行合同规定，确保合同履约完成，协调处理合同实施执行过程中的纠纷、索赔等事宜；负责协调解决工程项目施工中的设计、施工问题以及现场的涉外关系。负责组织参加现场施工协调会议，审核监理工程师现场会议记录、工程项目管理报告和其他文件资料 。</w:t>
      </w:r>
    </w:p>
    <w:p w14:paraId="16E2CCA8">
      <w:pPr>
        <w:spacing w:line="360" w:lineRule="auto"/>
        <w:ind w:firstLine="480" w:firstLineChars="200"/>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sz w:val="24"/>
          <w:szCs w:val="24"/>
          <w:u w:val="none"/>
          <w:lang w:val="en-US" w:eastAsia="zh-CN"/>
        </w:rPr>
        <w:t>上述对发包人代表的授权范围，以具体事项的</w:t>
      </w:r>
      <w:r>
        <w:rPr>
          <w:rFonts w:hint="eastAsia" w:asciiTheme="minorEastAsia" w:hAnsiTheme="minorEastAsia" w:eastAsiaTheme="minorEastAsia" w:cstheme="minorEastAsia"/>
          <w:color w:val="auto"/>
          <w:sz w:val="24"/>
          <w:szCs w:val="24"/>
          <w:u w:val="single"/>
          <w:lang w:val="en-US" w:eastAsia="zh-CN"/>
        </w:rPr>
        <w:t xml:space="preserve"> 《授权委托书》 </w:t>
      </w:r>
      <w:r>
        <w:rPr>
          <w:rFonts w:hint="eastAsia" w:asciiTheme="minorEastAsia" w:hAnsiTheme="minorEastAsia" w:eastAsiaTheme="minorEastAsia" w:cstheme="minorEastAsia"/>
          <w:color w:val="auto"/>
          <w:sz w:val="24"/>
          <w:szCs w:val="24"/>
          <w:u w:val="none"/>
          <w:lang w:val="en-US" w:eastAsia="zh-CN"/>
        </w:rPr>
        <w:t>记载为准。</w:t>
      </w:r>
    </w:p>
    <w:p w14:paraId="643BFDAD">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施工现场、施工条件和基础资料的提供</w:t>
      </w:r>
    </w:p>
    <w:p w14:paraId="528FB471">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.1 提供施工现场</w:t>
      </w:r>
    </w:p>
    <w:p w14:paraId="01C941B3">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关于发包人移交施工现场的期限要求：</w:t>
      </w:r>
      <w:r>
        <w:rPr>
          <w:rFonts w:hint="eastAsia" w:asciiTheme="minorEastAsia" w:hAnsiTheme="minorEastAsia" w:eastAsiaTheme="minorEastAsia" w:cstheme="minorEastAsia"/>
          <w:color w:val="auto"/>
          <w:sz w:val="24"/>
          <w:szCs w:val="24"/>
          <w:u w:val="single"/>
          <w:lang w:val="en-US" w:eastAsia="zh-CN"/>
        </w:rPr>
        <w:t xml:space="preserve">  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 xml:space="preserve">2日 </w:t>
      </w:r>
      <w:r>
        <w:rPr>
          <w:rFonts w:hint="eastAsia" w:asciiTheme="minorEastAsia" w:hAnsiTheme="minorEastAsia" w:eastAsiaTheme="minorEastAsia" w:cstheme="minorEastAsia"/>
          <w:color w:val="auto"/>
          <w:sz w:val="24"/>
          <w:szCs w:val="24"/>
        </w:rPr>
        <w:t>。</w:t>
      </w:r>
    </w:p>
    <w:p w14:paraId="6E206E0A">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2.4.2 提供施工条件</w:t>
      </w:r>
    </w:p>
    <w:p w14:paraId="7EEA8597">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关于发包人应负责提供施工所需要的条件，包括：</w:t>
      </w:r>
    </w:p>
    <w:p w14:paraId="3A457885">
      <w:pPr>
        <w:spacing w:after="120" w:line="360" w:lineRule="auto"/>
        <w:ind w:firstLine="480" w:firstLineChars="200"/>
        <w:outlineLvl w:val="0"/>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（1）将施工所需的水、电、通讯线路接至施工场地的时间、地点和供应要求：</w:t>
      </w:r>
      <w:r>
        <w:rPr>
          <w:rFonts w:hint="eastAsia" w:asciiTheme="minorEastAsia" w:hAnsiTheme="minorEastAsia" w:eastAsiaTheme="minorEastAsia" w:cstheme="minorEastAsia"/>
          <w:color w:val="auto"/>
          <w:sz w:val="24"/>
          <w:szCs w:val="24"/>
          <w:u w:val="single"/>
          <w:lang w:val="en-US" w:eastAsia="zh-CN"/>
        </w:rPr>
        <w:t xml:space="preserve"> 发包人提供施工期间的水、电接驳点，承包人自行配置计量设备及闸阀，按月向发包人缴纳产生的费用</w:t>
      </w:r>
      <w:r>
        <w:rPr>
          <w:rFonts w:hint="eastAsia" w:asciiTheme="minorEastAsia" w:hAnsiTheme="minorEastAsia" w:eastAsiaTheme="minorEastAsia" w:cstheme="minorEastAsia"/>
          <w:color w:val="auto"/>
          <w:sz w:val="24"/>
          <w:szCs w:val="24"/>
        </w:rPr>
        <w:t>。</w:t>
      </w:r>
    </w:p>
    <w:p w14:paraId="2F04AF1A">
      <w:pPr>
        <w:spacing w:after="120" w:line="360" w:lineRule="auto"/>
        <w:ind w:firstLine="480" w:firstLineChars="200"/>
        <w:outlineLvl w:val="0"/>
        <w:rPr>
          <w:rFonts w:hint="eastAsia" w:asciiTheme="minorEastAsia" w:hAnsiTheme="minorEastAsia" w:eastAsiaTheme="minorEastAsia" w:cstheme="minorEastAsia"/>
          <w:strike w:val="0"/>
          <w:dstrike w:val="0"/>
          <w:color w:val="auto"/>
          <w:sz w:val="24"/>
          <w:szCs w:val="24"/>
          <w:u w:val="none"/>
        </w:rPr>
      </w:pPr>
      <w:r>
        <w:rPr>
          <w:rFonts w:hint="eastAsia" w:asciiTheme="minorEastAsia" w:hAnsiTheme="minorEastAsia" w:eastAsiaTheme="minorEastAsia" w:cstheme="minorEastAsia"/>
          <w:strike w:val="0"/>
          <w:dstrike w:val="0"/>
          <w:color w:val="auto"/>
          <w:sz w:val="24"/>
          <w:szCs w:val="24"/>
          <w:u w:val="none"/>
        </w:rPr>
        <w:t>（2）施工场地与公共道路通道开通的时间和要求：</w:t>
      </w:r>
      <w:r>
        <w:rPr>
          <w:rFonts w:hint="eastAsia" w:asciiTheme="minorEastAsia" w:hAnsiTheme="minorEastAsia" w:eastAsiaTheme="minorEastAsia" w:cstheme="minorEastAsia"/>
          <w:strike w:val="0"/>
          <w:dstrike w:val="0"/>
          <w:color w:val="auto"/>
          <w:sz w:val="24"/>
          <w:szCs w:val="24"/>
          <w:u w:val="single"/>
          <w:lang w:val="en-US" w:eastAsia="zh-CN"/>
        </w:rPr>
        <w:t xml:space="preserve"> 按双方签订《出入现场相关约定》执行  </w:t>
      </w:r>
      <w:r>
        <w:rPr>
          <w:rFonts w:hint="eastAsia" w:asciiTheme="minorEastAsia" w:hAnsiTheme="minorEastAsia" w:eastAsiaTheme="minorEastAsia" w:cstheme="minorEastAsia"/>
          <w:strike w:val="0"/>
          <w:dstrike w:val="0"/>
          <w:color w:val="auto"/>
          <w:sz w:val="24"/>
          <w:szCs w:val="24"/>
          <w:u w:val="none"/>
        </w:rPr>
        <w:t>。</w:t>
      </w:r>
    </w:p>
    <w:p w14:paraId="11DCC4C0">
      <w:pPr>
        <w:spacing w:after="120" w:line="360" w:lineRule="auto"/>
        <w:ind w:firstLine="480" w:firstLineChars="200"/>
        <w:outlineLvl w:val="0"/>
        <w:rPr>
          <w:rFonts w:hint="eastAsia" w:asciiTheme="minorEastAsia" w:hAnsiTheme="minorEastAsia" w:eastAsiaTheme="minorEastAsia" w:cstheme="minorEastAsia"/>
          <w:strike w:val="0"/>
          <w:dstrike w:val="0"/>
          <w:color w:val="auto"/>
          <w:sz w:val="24"/>
          <w:szCs w:val="24"/>
          <w:u w:val="none"/>
        </w:rPr>
      </w:pPr>
      <w:r>
        <w:rPr>
          <w:rFonts w:hint="eastAsia" w:asciiTheme="minorEastAsia" w:hAnsiTheme="minorEastAsia" w:eastAsiaTheme="minorEastAsia" w:cstheme="minorEastAsia"/>
          <w:strike w:val="0"/>
          <w:dstrike w:val="0"/>
          <w:color w:val="auto"/>
          <w:sz w:val="24"/>
          <w:szCs w:val="24"/>
          <w:u w:val="none"/>
        </w:rPr>
        <w:t>（3）工程地质和地下管线资料的提供时间：</w:t>
      </w:r>
      <w:r>
        <w:rPr>
          <w:rFonts w:hint="eastAsia" w:asciiTheme="minorEastAsia" w:hAnsiTheme="minorEastAsia" w:eastAsiaTheme="minorEastAsia" w:cstheme="minorEastAsia"/>
          <w:strike w:val="0"/>
          <w:dstrike w:val="0"/>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val="en-US" w:eastAsia="zh-CN"/>
        </w:rPr>
        <w:t>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strike w:val="0"/>
          <w:dstrike w:val="0"/>
          <w:color w:val="auto"/>
          <w:sz w:val="24"/>
          <w:szCs w:val="24"/>
          <w:u w:val="single"/>
          <w:lang w:val="en-US" w:eastAsia="zh-CN"/>
        </w:rPr>
        <w:t xml:space="preserve">  </w:t>
      </w:r>
      <w:r>
        <w:rPr>
          <w:rFonts w:hint="eastAsia" w:asciiTheme="minorEastAsia" w:hAnsiTheme="minorEastAsia" w:eastAsiaTheme="minorEastAsia" w:cstheme="minorEastAsia"/>
          <w:strike w:val="0"/>
          <w:dstrike w:val="0"/>
          <w:color w:val="auto"/>
          <w:sz w:val="24"/>
          <w:szCs w:val="24"/>
          <w:u w:val="none"/>
        </w:rPr>
        <w:t>。</w:t>
      </w:r>
    </w:p>
    <w:p w14:paraId="00797587">
      <w:pPr>
        <w:spacing w:after="120" w:line="360" w:lineRule="auto"/>
        <w:ind w:firstLine="480" w:firstLineChars="200"/>
        <w:outlineLvl w:val="0"/>
        <w:rPr>
          <w:rFonts w:hint="eastAsia" w:asciiTheme="minorEastAsia" w:hAnsiTheme="minorEastAsia" w:eastAsiaTheme="minorEastAsia" w:cstheme="minorEastAsia"/>
          <w:strike w:val="0"/>
          <w:dstrike w:val="0"/>
          <w:color w:val="auto"/>
          <w:sz w:val="24"/>
          <w:szCs w:val="24"/>
          <w:u w:val="none"/>
        </w:rPr>
      </w:pPr>
      <w:r>
        <w:rPr>
          <w:rFonts w:hint="eastAsia" w:asciiTheme="minorEastAsia" w:hAnsiTheme="minorEastAsia" w:eastAsiaTheme="minorEastAsia" w:cstheme="minorEastAsia"/>
          <w:strike w:val="0"/>
          <w:dstrike w:val="0"/>
          <w:color w:val="auto"/>
          <w:sz w:val="24"/>
          <w:szCs w:val="24"/>
          <w:u w:val="none"/>
        </w:rPr>
        <w:t>（4）由发包人办理的施工所需所证、批件的名称和完成时间：</w:t>
      </w:r>
      <w:r>
        <w:rPr>
          <w:rFonts w:hint="eastAsia" w:asciiTheme="minorEastAsia" w:hAnsiTheme="minorEastAsia" w:eastAsiaTheme="minorEastAsia" w:cstheme="minorEastAsia"/>
          <w:strike w:val="0"/>
          <w:dstrike w:val="0"/>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val="en-US" w:eastAsia="zh-CN"/>
        </w:rPr>
        <w:t>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strike w:val="0"/>
          <w:dstrike w:val="0"/>
          <w:color w:val="auto"/>
          <w:sz w:val="24"/>
          <w:szCs w:val="24"/>
          <w:u w:val="single"/>
          <w:lang w:val="en-US" w:eastAsia="zh-CN"/>
        </w:rPr>
        <w:t xml:space="preserve"> </w:t>
      </w:r>
      <w:r>
        <w:rPr>
          <w:rFonts w:hint="eastAsia" w:asciiTheme="minorEastAsia" w:hAnsiTheme="minorEastAsia" w:eastAsiaTheme="minorEastAsia" w:cstheme="minorEastAsia"/>
          <w:strike w:val="0"/>
          <w:dstrike w:val="0"/>
          <w:color w:val="auto"/>
          <w:sz w:val="24"/>
          <w:szCs w:val="24"/>
          <w:u w:val="none"/>
        </w:rPr>
        <w:t>。</w:t>
      </w:r>
    </w:p>
    <w:p w14:paraId="06C33FAD">
      <w:pPr>
        <w:spacing w:after="120" w:line="360" w:lineRule="auto"/>
        <w:ind w:firstLine="480" w:firstLineChars="200"/>
        <w:outlineLvl w:val="0"/>
        <w:rPr>
          <w:rFonts w:hint="eastAsia" w:asciiTheme="minorEastAsia" w:hAnsiTheme="minorEastAsia" w:eastAsiaTheme="minorEastAsia" w:cstheme="minorEastAsia"/>
          <w:strike w:val="0"/>
          <w:dstrike w:val="0"/>
          <w:color w:val="auto"/>
          <w:sz w:val="24"/>
          <w:szCs w:val="24"/>
          <w:u w:val="none"/>
        </w:rPr>
      </w:pPr>
      <w:r>
        <w:rPr>
          <w:rFonts w:hint="eastAsia" w:asciiTheme="minorEastAsia" w:hAnsiTheme="minorEastAsia" w:eastAsiaTheme="minorEastAsia" w:cstheme="minorEastAsia"/>
          <w:strike w:val="0"/>
          <w:dstrike w:val="0"/>
          <w:color w:val="auto"/>
          <w:sz w:val="24"/>
          <w:szCs w:val="24"/>
          <w:u w:val="none"/>
        </w:rPr>
        <w:t>（5）水准点与座标控制制点交验要求：</w:t>
      </w:r>
      <w:r>
        <w:rPr>
          <w:rFonts w:hint="eastAsia" w:asciiTheme="minorEastAsia" w:hAnsiTheme="minorEastAsia" w:eastAsiaTheme="minorEastAsia" w:cstheme="minorEastAsia"/>
          <w:strike w:val="0"/>
          <w:dstrike w:val="0"/>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val="en-US" w:eastAsia="zh-CN"/>
        </w:rPr>
        <w:t>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strike w:val="0"/>
          <w:dstrike w:val="0"/>
          <w:color w:val="auto"/>
          <w:sz w:val="24"/>
          <w:szCs w:val="24"/>
          <w:u w:val="none"/>
        </w:rPr>
        <w:t>。</w:t>
      </w:r>
    </w:p>
    <w:p w14:paraId="41F6881A">
      <w:pPr>
        <w:spacing w:after="120" w:line="360" w:lineRule="auto"/>
        <w:ind w:firstLine="480" w:firstLineChars="200"/>
        <w:outlineLvl w:val="0"/>
        <w:rPr>
          <w:rFonts w:hint="eastAsia" w:asciiTheme="minorEastAsia" w:hAnsiTheme="minorEastAsia" w:eastAsiaTheme="minorEastAsia" w:cstheme="minorEastAsia"/>
          <w:strike w:val="0"/>
          <w:dstrike w:val="0"/>
          <w:color w:val="auto"/>
          <w:sz w:val="24"/>
          <w:szCs w:val="24"/>
          <w:u w:val="none"/>
        </w:rPr>
      </w:pPr>
      <w:r>
        <w:rPr>
          <w:rFonts w:hint="eastAsia" w:asciiTheme="minorEastAsia" w:hAnsiTheme="minorEastAsia" w:eastAsiaTheme="minorEastAsia" w:cstheme="minorEastAsia"/>
          <w:strike w:val="0"/>
          <w:dstrike w:val="0"/>
          <w:color w:val="auto"/>
          <w:sz w:val="24"/>
          <w:szCs w:val="24"/>
          <w:u w:val="none"/>
        </w:rPr>
        <w:t>（6）图纸会审和设计交底时间：</w:t>
      </w:r>
      <w:r>
        <w:rPr>
          <w:rFonts w:hint="eastAsia" w:asciiTheme="minorEastAsia" w:hAnsiTheme="minorEastAsia" w:eastAsiaTheme="minorEastAsia" w:cstheme="minorEastAsia"/>
          <w:strike w:val="0"/>
          <w:dstrike w:val="0"/>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val="en-US" w:eastAsia="zh-CN"/>
        </w:rPr>
        <w:t>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strike w:val="0"/>
          <w:dstrike w:val="0"/>
          <w:color w:val="auto"/>
          <w:sz w:val="24"/>
          <w:szCs w:val="24"/>
          <w:u w:val="single"/>
          <w:lang w:val="en-US" w:eastAsia="zh-CN"/>
        </w:rPr>
        <w:t xml:space="preserve">  </w:t>
      </w:r>
      <w:r>
        <w:rPr>
          <w:rFonts w:hint="eastAsia" w:asciiTheme="minorEastAsia" w:hAnsiTheme="minorEastAsia" w:eastAsiaTheme="minorEastAsia" w:cstheme="minorEastAsia"/>
          <w:strike w:val="0"/>
          <w:dstrike w:val="0"/>
          <w:color w:val="auto"/>
          <w:sz w:val="24"/>
          <w:szCs w:val="24"/>
          <w:u w:val="none"/>
          <w:lang w:val="en-US" w:eastAsia="zh-CN"/>
        </w:rPr>
        <w:t>。</w:t>
      </w:r>
    </w:p>
    <w:p w14:paraId="5D506D4E">
      <w:pPr>
        <w:spacing w:after="120" w:line="360" w:lineRule="auto"/>
        <w:ind w:firstLine="480" w:firstLineChars="200"/>
        <w:outlineLvl w:val="0"/>
        <w:rPr>
          <w:rFonts w:hint="eastAsia" w:asciiTheme="minorEastAsia" w:hAnsiTheme="minorEastAsia" w:eastAsiaTheme="minorEastAsia" w:cstheme="minorEastAsia"/>
          <w:strike w:val="0"/>
          <w:dstrike w:val="0"/>
          <w:color w:val="auto"/>
          <w:sz w:val="24"/>
          <w:szCs w:val="24"/>
          <w:u w:val="none"/>
        </w:rPr>
      </w:pPr>
      <w:r>
        <w:rPr>
          <w:rFonts w:hint="eastAsia" w:asciiTheme="minorEastAsia" w:hAnsiTheme="minorEastAsia" w:eastAsiaTheme="minorEastAsia" w:cstheme="minorEastAsia"/>
          <w:strike w:val="0"/>
          <w:dstrike w:val="0"/>
          <w:color w:val="auto"/>
          <w:sz w:val="24"/>
          <w:szCs w:val="24"/>
          <w:u w:val="none"/>
        </w:rPr>
        <w:t>（7）协调处理施工场地周围地下管线和邻近建筑物、构筑物（含文物保护建筑）、古树名木的保护工作：</w:t>
      </w:r>
      <w:r>
        <w:rPr>
          <w:rFonts w:hint="eastAsia" w:asciiTheme="minorEastAsia" w:hAnsiTheme="minorEastAsia" w:eastAsiaTheme="minorEastAsia" w:cstheme="minorEastAsia"/>
          <w:color w:val="auto"/>
          <w:sz w:val="24"/>
          <w:szCs w:val="24"/>
          <w:u w:val="single"/>
          <w:lang w:val="en-US" w:eastAsia="zh-CN"/>
        </w:rPr>
        <w:t xml:space="preserve">  \  </w:t>
      </w:r>
      <w:r>
        <w:rPr>
          <w:rFonts w:hint="eastAsia" w:asciiTheme="minorEastAsia" w:hAnsiTheme="minorEastAsia" w:eastAsiaTheme="minorEastAsia" w:cstheme="minorEastAsia"/>
          <w:strike w:val="0"/>
          <w:dstrike w:val="0"/>
          <w:color w:val="auto"/>
          <w:sz w:val="24"/>
          <w:szCs w:val="24"/>
          <w:u w:val="none"/>
          <w:lang w:val="en-US" w:eastAsia="zh-CN"/>
        </w:rPr>
        <w:t xml:space="preserve"> </w:t>
      </w:r>
      <w:r>
        <w:rPr>
          <w:rFonts w:hint="eastAsia" w:asciiTheme="minorEastAsia" w:hAnsiTheme="minorEastAsia" w:eastAsiaTheme="minorEastAsia" w:cstheme="minorEastAsia"/>
          <w:strike w:val="0"/>
          <w:dstrike w:val="0"/>
          <w:color w:val="auto"/>
          <w:sz w:val="24"/>
          <w:szCs w:val="24"/>
          <w:u w:val="none"/>
        </w:rPr>
        <w:t>。</w:t>
      </w:r>
    </w:p>
    <w:p w14:paraId="129602F0">
      <w:pPr>
        <w:spacing w:after="120" w:line="360" w:lineRule="auto"/>
        <w:ind w:firstLine="480" w:firstLineChars="200"/>
        <w:outlineLvl w:val="0"/>
        <w:rPr>
          <w:rFonts w:hint="eastAsia" w:asciiTheme="minorEastAsia" w:hAnsiTheme="minorEastAsia" w:eastAsiaTheme="minorEastAsia" w:cstheme="minorEastAsia"/>
          <w:strike w:val="0"/>
          <w:dstrike w:val="0"/>
          <w:color w:val="auto"/>
          <w:sz w:val="24"/>
          <w:szCs w:val="24"/>
          <w:u w:val="none"/>
        </w:rPr>
      </w:pPr>
      <w:r>
        <w:rPr>
          <w:rFonts w:hint="eastAsia" w:asciiTheme="minorEastAsia" w:hAnsiTheme="minorEastAsia" w:eastAsiaTheme="minorEastAsia" w:cstheme="minorEastAsia"/>
          <w:strike w:val="0"/>
          <w:dstrike w:val="0"/>
          <w:color w:val="auto"/>
          <w:sz w:val="24"/>
          <w:szCs w:val="24"/>
          <w:u w:val="none"/>
        </w:rPr>
        <w:t>（8）发包人应做的其他工作：</w:t>
      </w:r>
      <w:r>
        <w:rPr>
          <w:rFonts w:hint="eastAsia" w:asciiTheme="minorEastAsia" w:hAnsiTheme="minorEastAsia" w:eastAsiaTheme="minorEastAsia" w:cstheme="minorEastAsia"/>
          <w:strike w:val="0"/>
          <w:dstrike w:val="0"/>
          <w:color w:val="auto"/>
          <w:sz w:val="24"/>
          <w:szCs w:val="24"/>
          <w:u w:val="single"/>
          <w:lang w:val="en-US" w:eastAsia="zh-CN"/>
        </w:rPr>
        <w:t xml:space="preserve">   无   </w:t>
      </w:r>
      <w:r>
        <w:rPr>
          <w:rFonts w:hint="eastAsia" w:asciiTheme="minorEastAsia" w:hAnsiTheme="minorEastAsia" w:eastAsiaTheme="minorEastAsia" w:cstheme="minorEastAsia"/>
          <w:strike w:val="0"/>
          <w:dstrike w:val="0"/>
          <w:color w:val="auto"/>
          <w:sz w:val="24"/>
          <w:szCs w:val="24"/>
          <w:u w:val="none"/>
        </w:rPr>
        <w:t>。</w:t>
      </w:r>
    </w:p>
    <w:p w14:paraId="73C26BAB">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 xml:space="preserve"> 资金来源证明及支付担保</w:t>
      </w:r>
    </w:p>
    <w:p w14:paraId="7D65D5F0">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发包人提供资金来源证明的期限要求：</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rPr>
        <w:t>。</w:t>
      </w:r>
    </w:p>
    <w:p w14:paraId="08289946">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发包人是否提供支付担保：</w:t>
      </w:r>
      <w:r>
        <w:rPr>
          <w:rFonts w:hint="eastAsia" w:asciiTheme="minorEastAsia" w:hAnsiTheme="minorEastAsia" w:eastAsiaTheme="minorEastAsia" w:cstheme="minorEastAsia"/>
          <w:color w:val="auto"/>
          <w:sz w:val="24"/>
          <w:szCs w:val="24"/>
          <w:u w:val="single"/>
          <w:lang w:val="en-US" w:eastAsia="zh-CN"/>
        </w:rPr>
        <w:t xml:space="preserve">  否   </w:t>
      </w:r>
      <w:r>
        <w:rPr>
          <w:rFonts w:hint="eastAsia" w:asciiTheme="minorEastAsia" w:hAnsiTheme="minorEastAsia" w:eastAsiaTheme="minorEastAsia" w:cstheme="minorEastAsia"/>
          <w:color w:val="auto"/>
          <w:sz w:val="24"/>
          <w:szCs w:val="24"/>
        </w:rPr>
        <w:t>。</w:t>
      </w:r>
    </w:p>
    <w:p w14:paraId="5A6DEBEA">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发包人提供支付担保的形式：</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rPr>
        <w:t>。</w:t>
      </w:r>
    </w:p>
    <w:p w14:paraId="13C537F2">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50" w:name="_Toc351203635"/>
      <w:r>
        <w:rPr>
          <w:rFonts w:hint="eastAsia" w:asciiTheme="minorEastAsia" w:hAnsiTheme="minorEastAsia" w:eastAsiaTheme="minorEastAsia" w:cstheme="minorEastAsia"/>
          <w:color w:val="auto"/>
          <w:sz w:val="24"/>
          <w:szCs w:val="24"/>
        </w:rPr>
        <w:t>3</w:t>
      </w:r>
      <w:bookmarkStart w:id="51" w:name="_Toc297048344"/>
      <w:bookmarkStart w:id="52" w:name="_Toc296347157"/>
      <w:bookmarkStart w:id="53" w:name="_Toc292559868"/>
      <w:bookmarkStart w:id="54" w:name="_Toc292559363"/>
      <w:bookmarkStart w:id="55" w:name="_Toc296891198"/>
      <w:bookmarkStart w:id="56" w:name="_Toc296346659"/>
      <w:bookmarkStart w:id="57" w:name="_Toc296890986"/>
      <w:bookmarkStart w:id="58" w:name="_Toc296503158"/>
      <w:bookmarkStart w:id="59" w:name="_Toc297120458"/>
      <w:bookmarkStart w:id="60" w:name="_Toc296944497"/>
      <w:r>
        <w:rPr>
          <w:rFonts w:hint="eastAsia" w:asciiTheme="minorEastAsia" w:hAnsiTheme="minorEastAsia" w:eastAsiaTheme="minorEastAsia" w:cstheme="minorEastAsia"/>
          <w:color w:val="auto"/>
          <w:sz w:val="24"/>
          <w:szCs w:val="24"/>
        </w:rPr>
        <w:t>. 承包人</w:t>
      </w:r>
      <w:bookmarkEnd w:id="50"/>
    </w:p>
    <w:bookmarkEnd w:id="51"/>
    <w:bookmarkEnd w:id="52"/>
    <w:bookmarkEnd w:id="53"/>
    <w:bookmarkEnd w:id="54"/>
    <w:bookmarkEnd w:id="55"/>
    <w:bookmarkEnd w:id="56"/>
    <w:bookmarkEnd w:id="57"/>
    <w:bookmarkEnd w:id="58"/>
    <w:bookmarkEnd w:id="59"/>
    <w:bookmarkEnd w:id="60"/>
    <w:p w14:paraId="6664A4B7">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 承包人的一般义务</w:t>
      </w:r>
    </w:p>
    <w:p w14:paraId="6BBA0D6C">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w:t>
      </w:r>
      <w:r>
        <w:rPr>
          <w:rFonts w:hint="eastAsia" w:asciiTheme="minorEastAsia" w:hAnsiTheme="minorEastAsia" w:eastAsiaTheme="minorEastAsia" w:cstheme="minorEastAsia"/>
          <w:color w:val="auto"/>
          <w:kern w:val="0"/>
          <w:sz w:val="24"/>
          <w:szCs w:val="24"/>
          <w:lang w:val="en-US" w:eastAsia="zh-CN"/>
        </w:rPr>
        <w:t>5</w:t>
      </w:r>
      <w:r>
        <w:rPr>
          <w:rFonts w:hint="eastAsia" w:asciiTheme="minorEastAsia" w:hAnsiTheme="minorEastAsia" w:eastAsiaTheme="minorEastAsia" w:cstheme="minorEastAsia"/>
          <w:color w:val="auto"/>
          <w:kern w:val="0"/>
          <w:sz w:val="24"/>
          <w:szCs w:val="24"/>
        </w:rPr>
        <w:t>）</w:t>
      </w:r>
      <w:r>
        <w:rPr>
          <w:rFonts w:hint="eastAsia" w:asciiTheme="minorEastAsia" w:hAnsiTheme="minorEastAsia" w:eastAsiaTheme="minorEastAsia" w:cstheme="minorEastAsia"/>
          <w:color w:val="auto"/>
          <w:sz w:val="24"/>
          <w:szCs w:val="24"/>
        </w:rPr>
        <w:t>承包人提交的竣工资料的内容：</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按现行国家竣工验收规范的要求提供 </w:t>
      </w:r>
      <w:r>
        <w:rPr>
          <w:rFonts w:hint="eastAsia" w:asciiTheme="minorEastAsia" w:hAnsiTheme="minorEastAsia" w:eastAsiaTheme="minorEastAsia" w:cstheme="minorEastAsia"/>
          <w:color w:val="auto"/>
          <w:kern w:val="2"/>
          <w:sz w:val="24"/>
          <w:szCs w:val="24"/>
          <w:u w:val="none"/>
          <w:lang w:val="en-US" w:eastAsia="zh-CN" w:bidi="ar-SA"/>
        </w:rPr>
        <w:t>。</w:t>
      </w:r>
    </w:p>
    <w:p w14:paraId="08F0A773">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承包人需要提交的竣工资料套数：</w:t>
      </w:r>
      <w:r>
        <w:rPr>
          <w:rFonts w:hint="eastAsia" w:asciiTheme="minorEastAsia" w:hAnsiTheme="minorEastAsia" w:eastAsiaTheme="minorEastAsia" w:cstheme="minorEastAsia"/>
          <w:color w:val="auto"/>
          <w:sz w:val="24"/>
          <w:szCs w:val="24"/>
          <w:u w:val="single"/>
          <w:lang w:val="en-US" w:eastAsia="zh-CN"/>
        </w:rPr>
        <w:t xml:space="preserve">  6套  </w:t>
      </w:r>
      <w:r>
        <w:rPr>
          <w:rFonts w:hint="eastAsia" w:asciiTheme="minorEastAsia" w:hAnsiTheme="minorEastAsia" w:eastAsiaTheme="minorEastAsia" w:cstheme="minorEastAsia"/>
          <w:color w:val="auto"/>
          <w:sz w:val="24"/>
          <w:szCs w:val="24"/>
          <w:u w:val="none"/>
        </w:rPr>
        <w:t>。</w:t>
      </w:r>
    </w:p>
    <w:p w14:paraId="729C6910">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承包人提交的竣工资料的费用承担：</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承包人负责  </w:t>
      </w:r>
      <w:r>
        <w:rPr>
          <w:rFonts w:hint="eastAsia" w:asciiTheme="minorEastAsia" w:hAnsiTheme="minorEastAsia" w:eastAsiaTheme="minorEastAsia" w:cstheme="minorEastAsia"/>
          <w:color w:val="auto"/>
          <w:kern w:val="2"/>
          <w:sz w:val="24"/>
          <w:szCs w:val="24"/>
          <w:u w:val="none"/>
          <w:lang w:val="en-US" w:eastAsia="zh-CN" w:bidi="ar-SA"/>
        </w:rPr>
        <w:t>。</w:t>
      </w:r>
    </w:p>
    <w:p w14:paraId="309D2037">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承包人提交的竣工资料移交时间：</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验收合格后20天内  </w:t>
      </w:r>
      <w:r>
        <w:rPr>
          <w:rFonts w:hint="eastAsia" w:asciiTheme="minorEastAsia" w:hAnsiTheme="minorEastAsia" w:eastAsiaTheme="minorEastAsia" w:cstheme="minorEastAsia"/>
          <w:color w:val="auto"/>
          <w:kern w:val="2"/>
          <w:sz w:val="24"/>
          <w:szCs w:val="24"/>
          <w:u w:val="none"/>
          <w:lang w:val="en-US" w:eastAsia="zh-CN" w:bidi="ar-SA"/>
        </w:rPr>
        <w:t>。</w:t>
      </w:r>
    </w:p>
    <w:p w14:paraId="3B3E9512">
      <w:pPr>
        <w:pStyle w:val="16"/>
        <w:pageBreakBefore w:val="0"/>
        <w:kinsoku/>
        <w:wordWrap/>
        <w:overflowPunct/>
        <w:topLinePunct w:val="0"/>
        <w:autoSpaceDE/>
        <w:autoSpaceDN/>
        <w:bidi w:val="0"/>
        <w:snapToGrid w:val="0"/>
        <w:spacing w:before="0" w:beforeAutospacing="0" w:after="0" w:afterAutospacing="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承包人提交的竣工资料形式要求：</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符合现行国家规定档案要求  </w:t>
      </w:r>
      <w:r>
        <w:rPr>
          <w:rFonts w:hint="eastAsia" w:asciiTheme="minorEastAsia" w:hAnsiTheme="minorEastAsia" w:eastAsiaTheme="minorEastAsia" w:cstheme="minorEastAsia"/>
          <w:color w:val="auto"/>
          <w:kern w:val="2"/>
          <w:sz w:val="24"/>
          <w:szCs w:val="24"/>
          <w:u w:val="none"/>
          <w:lang w:val="en-US" w:eastAsia="zh-CN" w:bidi="ar-SA"/>
        </w:rPr>
        <w:t>。</w:t>
      </w:r>
    </w:p>
    <w:p w14:paraId="03173038">
      <w:pPr>
        <w:spacing w:line="360" w:lineRule="auto"/>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（2）承包人应履行的其他义务：</w:t>
      </w:r>
    </w:p>
    <w:p w14:paraId="299FD95D">
      <w:pPr>
        <w:pStyle w:val="26"/>
        <w:numPr>
          <w:ilvl w:val="2"/>
          <w:numId w:val="10"/>
        </w:numPr>
        <w:spacing w:line="360" w:lineRule="auto"/>
        <w:ind w:firstLineChars="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完成深化设计文件提交时间：</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sz w:val="24"/>
          <w:szCs w:val="24"/>
          <w:u w:val="single"/>
          <w:lang w:val="en-US" w:eastAsia="zh-CN"/>
        </w:rPr>
        <w:t>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rPr>
        <w:t>。</w:t>
      </w:r>
    </w:p>
    <w:p w14:paraId="2F701DF9">
      <w:pPr>
        <w:pStyle w:val="26"/>
        <w:numPr>
          <w:ilvl w:val="2"/>
          <w:numId w:val="10"/>
        </w:numPr>
        <w:spacing w:line="360" w:lineRule="auto"/>
        <w:ind w:firstLineChars="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应提供计划、报表的名称及完成时间：</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sz w:val="24"/>
          <w:szCs w:val="24"/>
          <w:u w:val="single"/>
          <w:lang w:val="en-US" w:eastAsia="zh-CN"/>
        </w:rPr>
        <w:t>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rPr>
        <w:t>。</w:t>
      </w:r>
    </w:p>
    <w:p w14:paraId="68F4DB69">
      <w:pPr>
        <w:pStyle w:val="26"/>
        <w:numPr>
          <w:ilvl w:val="2"/>
          <w:numId w:val="10"/>
        </w:numPr>
        <w:spacing w:line="360" w:lineRule="auto"/>
        <w:ind w:firstLineChars="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承担施工安全保卫工作及非夜间施工照明的责任和要求：</w:t>
      </w:r>
      <w:r>
        <w:rPr>
          <w:rFonts w:hint="eastAsia" w:asciiTheme="minorEastAsia" w:hAnsiTheme="minorEastAsia" w:eastAsiaTheme="minorEastAsia" w:cstheme="minorEastAsia"/>
          <w:color w:val="auto"/>
          <w:u w:val="single"/>
          <w:lang w:val="en-US" w:eastAsia="zh-CN"/>
        </w:rPr>
        <w:t xml:space="preserve"> 承包人承担  </w:t>
      </w:r>
      <w:r>
        <w:rPr>
          <w:rFonts w:hint="eastAsia" w:asciiTheme="minorEastAsia" w:hAnsiTheme="minorEastAsia" w:eastAsiaTheme="minorEastAsia" w:cstheme="minorEastAsia"/>
          <w:color w:val="auto"/>
        </w:rPr>
        <w:t>。</w:t>
      </w:r>
    </w:p>
    <w:p w14:paraId="66BC2D76">
      <w:pPr>
        <w:pStyle w:val="26"/>
        <w:numPr>
          <w:ilvl w:val="2"/>
          <w:numId w:val="10"/>
        </w:numPr>
        <w:spacing w:line="360" w:lineRule="auto"/>
        <w:ind w:firstLineChars="0"/>
        <w:rPr>
          <w:rFonts w:hint="eastAsia" w:asciiTheme="minorEastAsia" w:hAnsiTheme="minorEastAsia" w:eastAsiaTheme="minorEastAsia" w:cstheme="minorEastAsia"/>
          <w:color w:val="auto"/>
          <w:u w:val="single"/>
        </w:rPr>
      </w:pPr>
      <w:r>
        <w:rPr>
          <w:rFonts w:hint="eastAsia" w:asciiTheme="minorEastAsia" w:hAnsiTheme="minorEastAsia" w:eastAsiaTheme="minorEastAsia" w:cstheme="minorEastAsia"/>
          <w:color w:val="auto"/>
        </w:rPr>
        <w:t>向发包人提供的办公和生活房屋及设施的要求：</w:t>
      </w:r>
      <w:r>
        <w:rPr>
          <w:rFonts w:hint="eastAsia" w:asciiTheme="minorEastAsia" w:hAnsiTheme="minorEastAsia" w:eastAsiaTheme="minorEastAsia" w:cstheme="minorEastAsia"/>
          <w:color w:val="auto"/>
          <w:u w:val="single"/>
          <w:lang w:val="en-US" w:eastAsia="zh-CN"/>
        </w:rPr>
        <w:t xml:space="preserve">  发包人不提供   </w:t>
      </w:r>
      <w:r>
        <w:rPr>
          <w:rFonts w:hint="eastAsia" w:asciiTheme="minorEastAsia" w:hAnsiTheme="minorEastAsia" w:eastAsiaTheme="minorEastAsia" w:cstheme="minorEastAsia"/>
          <w:color w:val="auto"/>
          <w:lang w:eastAsia="zh-CN"/>
        </w:rPr>
        <w:t>。</w:t>
      </w:r>
    </w:p>
    <w:p w14:paraId="1DEC953B">
      <w:pPr>
        <w:pStyle w:val="26"/>
        <w:numPr>
          <w:ilvl w:val="2"/>
          <w:numId w:val="10"/>
        </w:numPr>
        <w:spacing w:line="360" w:lineRule="auto"/>
        <w:ind w:firstLineChars="0"/>
        <w:rPr>
          <w:rFonts w:hint="eastAsia" w:asciiTheme="minorEastAsia" w:hAnsiTheme="minorEastAsia" w:eastAsiaTheme="minorEastAsia" w:cstheme="minorEastAsia"/>
          <w:color w:val="auto"/>
          <w:u w:val="single"/>
        </w:rPr>
      </w:pPr>
      <w:r>
        <w:rPr>
          <w:rFonts w:hint="eastAsia" w:asciiTheme="minorEastAsia" w:hAnsiTheme="minorEastAsia" w:eastAsiaTheme="minorEastAsia" w:cstheme="minorEastAsia"/>
          <w:color w:val="auto"/>
        </w:rPr>
        <w:t>需承包人办理的有关施工场地交通、环卫和施工噪音管理手续：</w:t>
      </w:r>
      <w:r>
        <w:rPr>
          <w:rFonts w:hint="eastAsia" w:asciiTheme="minorEastAsia" w:hAnsiTheme="minorEastAsia" w:eastAsiaTheme="minorEastAsia" w:cstheme="minorEastAsia"/>
          <w:color w:val="auto"/>
          <w:u w:val="single"/>
          <w:lang w:val="en-US" w:eastAsia="zh-CN"/>
        </w:rPr>
        <w:t xml:space="preserve"> 承包人承担  </w:t>
      </w:r>
      <w:r>
        <w:rPr>
          <w:rFonts w:hint="eastAsia" w:asciiTheme="minorEastAsia" w:hAnsiTheme="minorEastAsia" w:eastAsiaTheme="minorEastAsia" w:cstheme="minorEastAsia"/>
          <w:color w:val="auto"/>
        </w:rPr>
        <w:t>。</w:t>
      </w:r>
    </w:p>
    <w:p w14:paraId="77E11771">
      <w:pPr>
        <w:pStyle w:val="26"/>
        <w:numPr>
          <w:ilvl w:val="2"/>
          <w:numId w:val="10"/>
        </w:numPr>
        <w:spacing w:line="360" w:lineRule="auto"/>
        <w:ind w:firstLineChars="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已完工程成品保护的特殊要求及费用承担：</w:t>
      </w:r>
      <w:r>
        <w:rPr>
          <w:rFonts w:hint="eastAsia" w:asciiTheme="minorEastAsia" w:hAnsiTheme="minorEastAsia" w:eastAsiaTheme="minorEastAsia" w:cstheme="minorEastAsia"/>
          <w:color w:val="auto"/>
          <w:u w:val="single"/>
          <w:lang w:val="en-US" w:eastAsia="zh-CN"/>
        </w:rPr>
        <w:t xml:space="preserve">    承包人承担    </w:t>
      </w:r>
      <w:r>
        <w:rPr>
          <w:rFonts w:hint="eastAsia" w:asciiTheme="minorEastAsia" w:hAnsiTheme="minorEastAsia" w:eastAsiaTheme="minorEastAsia" w:cstheme="minorEastAsia"/>
          <w:color w:val="auto"/>
        </w:rPr>
        <w:t>。</w:t>
      </w:r>
    </w:p>
    <w:p w14:paraId="2CD9A22C">
      <w:pPr>
        <w:pStyle w:val="26"/>
        <w:numPr>
          <w:ilvl w:val="2"/>
          <w:numId w:val="10"/>
        </w:numPr>
        <w:spacing w:line="360" w:lineRule="auto"/>
        <w:ind w:firstLineChars="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施工场地周围地下管线和邻近建筑物、构筑物（含文物保护建筑）、古树名木的保护要求及费用承担：</w:t>
      </w:r>
      <w:r>
        <w:rPr>
          <w:rFonts w:hint="eastAsia" w:asciiTheme="minorEastAsia" w:hAnsiTheme="minorEastAsia" w:eastAsiaTheme="minorEastAsia" w:cstheme="minorEastAsia"/>
          <w:color w:val="auto"/>
          <w:u w:val="single"/>
          <w:lang w:val="en-US" w:eastAsia="zh-CN"/>
        </w:rPr>
        <w:t xml:space="preserve">   承包人承担   </w:t>
      </w:r>
      <w:r>
        <w:rPr>
          <w:rFonts w:hint="eastAsia" w:asciiTheme="minorEastAsia" w:hAnsiTheme="minorEastAsia" w:eastAsiaTheme="minorEastAsia" w:cstheme="minorEastAsia"/>
          <w:color w:val="auto"/>
        </w:rPr>
        <w:t>。</w:t>
      </w:r>
    </w:p>
    <w:p w14:paraId="50A3E8DB">
      <w:pPr>
        <w:pStyle w:val="26"/>
        <w:numPr>
          <w:ilvl w:val="2"/>
          <w:numId w:val="10"/>
        </w:numPr>
        <w:spacing w:line="360" w:lineRule="auto"/>
        <w:ind w:firstLineChars="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施工场地清洁卫生的要求：</w:t>
      </w:r>
      <w:r>
        <w:rPr>
          <w:rFonts w:hint="eastAsia" w:asciiTheme="minorEastAsia" w:hAnsiTheme="minorEastAsia" w:eastAsiaTheme="minorEastAsia" w:cstheme="minorEastAsia"/>
          <w:color w:val="auto"/>
          <w:u w:val="single"/>
          <w:lang w:val="en-US" w:eastAsia="zh-CN"/>
        </w:rPr>
        <w:t xml:space="preserve">   承包人承担   </w:t>
      </w:r>
      <w:r>
        <w:rPr>
          <w:rFonts w:hint="eastAsia" w:asciiTheme="minorEastAsia" w:hAnsiTheme="minorEastAsia" w:eastAsiaTheme="minorEastAsia" w:cstheme="minorEastAsia"/>
          <w:color w:val="auto"/>
        </w:rPr>
        <w:t>。</w:t>
      </w:r>
    </w:p>
    <w:p w14:paraId="4CFECC97">
      <w:pPr>
        <w:pStyle w:val="26"/>
        <w:numPr>
          <w:ilvl w:val="2"/>
          <w:numId w:val="10"/>
        </w:numPr>
        <w:spacing w:line="360" w:lineRule="auto"/>
        <w:ind w:firstLineChars="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消防相关工程、资料完善并确保通过消防验收。</w:t>
      </w:r>
    </w:p>
    <w:p w14:paraId="41B5C88F">
      <w:pPr>
        <w:pStyle w:val="26"/>
        <w:numPr>
          <w:ilvl w:val="2"/>
          <w:numId w:val="10"/>
        </w:numPr>
        <w:spacing w:line="360" w:lineRule="auto"/>
        <w:ind w:firstLineChars="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按合同约定支付竣工结算效益审计费用。</w:t>
      </w:r>
    </w:p>
    <w:p w14:paraId="4E94172F">
      <w:pPr>
        <w:pStyle w:val="26"/>
        <w:numPr>
          <w:ilvl w:val="2"/>
          <w:numId w:val="10"/>
        </w:numPr>
        <w:spacing w:line="360" w:lineRule="auto"/>
        <w:ind w:firstLineChars="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承包人应按有关法律规定纳税，应缴纳的税金包括在合同价格内。</w:t>
      </w:r>
    </w:p>
    <w:p w14:paraId="0999EB7C">
      <w:pPr>
        <w:pStyle w:val="26"/>
        <w:numPr>
          <w:ilvl w:val="2"/>
          <w:numId w:val="10"/>
        </w:numPr>
        <w:spacing w:line="360" w:lineRule="auto"/>
        <w:ind w:firstLineChars="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双方约定承包人应做的其他工作：</w:t>
      </w:r>
      <w:r>
        <w:rPr>
          <w:rFonts w:hint="eastAsia" w:asciiTheme="minorEastAsia" w:hAnsiTheme="minorEastAsia" w:eastAsiaTheme="minorEastAsia" w:cstheme="minorEastAsia"/>
          <w:color w:val="auto"/>
          <w:u w:val="single"/>
          <w:lang w:val="en-US" w:eastAsia="zh-CN"/>
        </w:rPr>
        <w:t xml:space="preserve">   无  </w:t>
      </w:r>
      <w:r>
        <w:rPr>
          <w:rFonts w:hint="eastAsia" w:asciiTheme="minorEastAsia" w:hAnsiTheme="minorEastAsia" w:eastAsiaTheme="minorEastAsia" w:cstheme="minorEastAsia"/>
          <w:color w:val="auto"/>
        </w:rPr>
        <w:t>。</w:t>
      </w:r>
    </w:p>
    <w:p w14:paraId="5F155F2D">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 项目经理</w:t>
      </w:r>
    </w:p>
    <w:p w14:paraId="17E2520E">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 xml:space="preserve">3.2.1 </w:t>
      </w:r>
      <w:r>
        <w:rPr>
          <w:rFonts w:hint="eastAsia" w:asciiTheme="minorEastAsia" w:hAnsiTheme="minorEastAsia" w:eastAsiaTheme="minorEastAsia" w:cstheme="minorEastAsia"/>
          <w:color w:val="auto"/>
          <w:sz w:val="24"/>
          <w:szCs w:val="24"/>
        </w:rPr>
        <w:t>项目经理：</w:t>
      </w:r>
    </w:p>
    <w:p w14:paraId="04E1F568">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姓名：</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71752E66">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身份证号：</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45CC92CE">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建造师执业资格等级：</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37C1E9D6">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建造师注册证书号：</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324A0E8A">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建造师执业印章号：</w:t>
      </w:r>
      <w:r>
        <w:rPr>
          <w:rFonts w:hint="eastAsia" w:asciiTheme="minorEastAsia" w:hAnsiTheme="minorEastAsia" w:eastAsiaTheme="minorEastAsia" w:cstheme="minorEastAsia"/>
          <w:color w:val="auto"/>
          <w:sz w:val="24"/>
          <w:szCs w:val="24"/>
          <w:u w:val="single"/>
          <w:lang w:val="en-US" w:eastAsia="zh-CN"/>
        </w:rPr>
        <w:t xml:space="preserve">  \  </w:t>
      </w:r>
      <w:r>
        <w:rPr>
          <w:rFonts w:hint="eastAsia" w:asciiTheme="minorEastAsia" w:hAnsiTheme="minorEastAsia" w:eastAsiaTheme="minorEastAsia" w:cstheme="minorEastAsia"/>
          <w:color w:val="auto"/>
          <w:sz w:val="24"/>
          <w:szCs w:val="24"/>
        </w:rPr>
        <w:t>；</w:t>
      </w:r>
    </w:p>
    <w:p w14:paraId="614E6985">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安全生产考核合格证书号：</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485A8DC5">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联系电话：</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35255069">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电子信箱：</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14ECF153">
      <w:pPr>
        <w:spacing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通信地址：</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bCs/>
          <w:color w:val="auto"/>
          <w:sz w:val="24"/>
          <w:szCs w:val="24"/>
          <w:lang w:eastAsia="zh-CN"/>
        </w:rPr>
        <w:t>。</w:t>
      </w:r>
    </w:p>
    <w:p w14:paraId="1571E6B2">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3.2.2</w:t>
      </w:r>
      <w:r>
        <w:rPr>
          <w:rFonts w:hint="eastAsia" w:asciiTheme="minorEastAsia" w:hAnsiTheme="minorEastAsia" w:eastAsiaTheme="minorEastAsia" w:cstheme="minorEastAsia"/>
          <w:color w:val="auto"/>
          <w:sz w:val="24"/>
          <w:szCs w:val="24"/>
        </w:rPr>
        <w:t>承包人对项目经理的授权范围如下：</w:t>
      </w:r>
      <w:r>
        <w:rPr>
          <w:rFonts w:hint="eastAsia" w:asciiTheme="minorEastAsia" w:hAnsiTheme="minorEastAsia" w:eastAsiaTheme="minorEastAsia" w:cstheme="minorEastAsia"/>
          <w:color w:val="auto"/>
          <w:sz w:val="24"/>
          <w:szCs w:val="24"/>
          <w:u w:val="single"/>
          <w:lang w:val="en-US" w:eastAsia="zh-CN"/>
        </w:rPr>
        <w:t xml:space="preserve">  全权负责施工现场一切事宜  </w:t>
      </w:r>
      <w:r>
        <w:rPr>
          <w:rFonts w:hint="eastAsia" w:asciiTheme="minorEastAsia" w:hAnsiTheme="minorEastAsia" w:eastAsiaTheme="minorEastAsia" w:cstheme="minorEastAsia"/>
          <w:color w:val="auto"/>
          <w:sz w:val="24"/>
          <w:szCs w:val="24"/>
        </w:rPr>
        <w:t>。</w:t>
      </w:r>
    </w:p>
    <w:p w14:paraId="3DDA8104">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关于项目经理每月在施工现场的时间要求：</w:t>
      </w:r>
      <w:r>
        <w:rPr>
          <w:rFonts w:hint="eastAsia" w:asciiTheme="minorEastAsia" w:hAnsiTheme="minorEastAsia" w:eastAsiaTheme="minorEastAsia" w:cstheme="minorEastAsia"/>
          <w:color w:val="auto"/>
          <w:kern w:val="2"/>
          <w:sz w:val="24"/>
          <w:szCs w:val="24"/>
          <w:u w:val="single"/>
          <w:lang w:val="en-US" w:eastAsia="zh-CN" w:bidi="ar-SA"/>
        </w:rPr>
        <w:t xml:space="preserve">  不低于25天  </w:t>
      </w:r>
      <w:r>
        <w:rPr>
          <w:rFonts w:hint="eastAsia" w:asciiTheme="minorEastAsia" w:hAnsiTheme="minorEastAsia" w:eastAsiaTheme="minorEastAsia" w:cstheme="minorEastAsia"/>
          <w:color w:val="auto"/>
          <w:kern w:val="2"/>
          <w:sz w:val="24"/>
          <w:szCs w:val="24"/>
          <w:u w:val="none"/>
          <w:lang w:val="en-US" w:eastAsia="zh-CN" w:bidi="ar-SA"/>
        </w:rPr>
        <w:t>。</w:t>
      </w:r>
    </w:p>
    <w:p w14:paraId="3D8FFA66">
      <w:pPr>
        <w:spacing w:line="360" w:lineRule="auto"/>
        <w:ind w:firstLine="480" w:firstLineChars="200"/>
        <w:rPr>
          <w:rFonts w:hint="eastAsia" w:asciiTheme="minorEastAsia" w:hAnsiTheme="minorEastAsia" w:eastAsiaTheme="minorEastAsia" w:cstheme="minorEastAsia"/>
          <w:color w:val="auto"/>
          <w:kern w:val="2"/>
          <w:sz w:val="24"/>
          <w:szCs w:val="24"/>
          <w:u w:val="single"/>
          <w:lang w:val="en-US" w:eastAsia="zh-CN" w:bidi="ar-SA"/>
        </w:rPr>
      </w:pPr>
      <w:r>
        <w:rPr>
          <w:rFonts w:hint="eastAsia" w:asciiTheme="minorEastAsia" w:hAnsiTheme="minorEastAsia" w:eastAsiaTheme="minorEastAsia" w:cstheme="minorEastAsia"/>
          <w:color w:val="auto"/>
          <w:kern w:val="0"/>
          <w:sz w:val="24"/>
          <w:szCs w:val="24"/>
        </w:rPr>
        <w:t>承包人未提交劳动合同，以及没有为项目经理缴纳社会保险证明的违约责任</w:t>
      </w: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2"/>
          <w:sz w:val="24"/>
          <w:szCs w:val="24"/>
          <w:u w:val="single"/>
          <w:lang w:val="en-US" w:eastAsia="zh-CN" w:bidi="ar-SA"/>
        </w:rPr>
        <w:t xml:space="preserve">  由承包人承担，并更换合符要求的项目经理  </w:t>
      </w:r>
      <w:r>
        <w:rPr>
          <w:rFonts w:hint="eastAsia" w:asciiTheme="minorEastAsia" w:hAnsiTheme="minorEastAsia" w:eastAsiaTheme="minorEastAsia" w:cstheme="minorEastAsia"/>
          <w:color w:val="auto"/>
          <w:kern w:val="2"/>
          <w:sz w:val="24"/>
          <w:szCs w:val="24"/>
          <w:u w:val="none"/>
          <w:lang w:val="en-US" w:eastAsia="zh-CN" w:bidi="ar-SA"/>
        </w:rPr>
        <w:t>。</w:t>
      </w:r>
    </w:p>
    <w:p w14:paraId="3B819DEF">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本项目实行项目经理、项目主要技术负责人</w:t>
      </w:r>
      <w:r>
        <w:rPr>
          <w:rFonts w:hint="eastAsia" w:asciiTheme="minorEastAsia" w:hAnsiTheme="minorEastAsia" w:eastAsiaTheme="minorEastAsia" w:cstheme="minorEastAsia"/>
          <w:b w:val="0"/>
          <w:bCs w:val="0"/>
          <w:color w:val="auto"/>
          <w:kern w:val="0"/>
          <w:sz w:val="24"/>
          <w:szCs w:val="24"/>
          <w:u w:val="single"/>
        </w:rPr>
        <w:t>压证</w:t>
      </w:r>
      <w:r>
        <w:rPr>
          <w:rFonts w:hint="eastAsia" w:asciiTheme="minorEastAsia" w:hAnsiTheme="minorEastAsia" w:eastAsiaTheme="minorEastAsia" w:cstheme="minorEastAsia"/>
          <w:color w:val="auto"/>
          <w:kern w:val="0"/>
          <w:sz w:val="24"/>
          <w:szCs w:val="24"/>
        </w:rPr>
        <w:t>施工制度。发包人须在</w:t>
      </w:r>
      <w:r>
        <w:rPr>
          <w:rFonts w:hint="eastAsia" w:asciiTheme="minorEastAsia" w:hAnsiTheme="minorEastAsia" w:eastAsiaTheme="minorEastAsia" w:cstheme="minorEastAsia"/>
          <w:color w:val="auto"/>
          <w:kern w:val="0"/>
          <w:sz w:val="24"/>
          <w:szCs w:val="24"/>
          <w:u w:val="single"/>
        </w:rPr>
        <w:t>承包人提供响应文件承诺的人员的执业资格证书原件</w:t>
      </w:r>
      <w:r>
        <w:rPr>
          <w:rFonts w:hint="eastAsia" w:asciiTheme="minorEastAsia" w:hAnsiTheme="minorEastAsia" w:eastAsiaTheme="minorEastAsia" w:cstheme="minorEastAsia"/>
          <w:color w:val="auto"/>
          <w:kern w:val="0"/>
          <w:sz w:val="24"/>
          <w:szCs w:val="24"/>
        </w:rPr>
        <w:t>后才能签订合同，至</w:t>
      </w:r>
      <w:r>
        <w:rPr>
          <w:rFonts w:hint="eastAsia" w:asciiTheme="minorEastAsia" w:hAnsiTheme="minorEastAsia" w:eastAsiaTheme="minorEastAsia" w:cstheme="minorEastAsia"/>
          <w:color w:val="auto"/>
          <w:kern w:val="0"/>
          <w:sz w:val="24"/>
          <w:szCs w:val="24"/>
          <w:u w:val="single"/>
        </w:rPr>
        <w:t>工程竣工验收合格后</w:t>
      </w:r>
      <w:r>
        <w:rPr>
          <w:rFonts w:hint="eastAsia" w:asciiTheme="minorEastAsia" w:hAnsiTheme="minorEastAsia" w:eastAsiaTheme="minorEastAsia" w:cstheme="minorEastAsia"/>
          <w:color w:val="auto"/>
          <w:kern w:val="0"/>
          <w:sz w:val="24"/>
          <w:szCs w:val="24"/>
        </w:rPr>
        <w:t>才能退还。承包人项目经理短期离开施工场地，应事先征得发包人同意，并委派代表代行其职责，项目经理未经批准，擅自离开施工现场的违约责任：</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由承包人承担，并按1000元/天处以违约金 </w:t>
      </w:r>
      <w:r>
        <w:rPr>
          <w:rFonts w:hint="eastAsia" w:asciiTheme="minorEastAsia" w:hAnsiTheme="minorEastAsia" w:eastAsiaTheme="minorEastAsia" w:cstheme="minorEastAsia"/>
          <w:color w:val="auto"/>
          <w:kern w:val="2"/>
          <w:sz w:val="24"/>
          <w:szCs w:val="24"/>
          <w:u w:val="none"/>
          <w:lang w:val="en-US" w:eastAsia="zh-CN" w:bidi="ar-SA"/>
        </w:rPr>
        <w:t>。</w:t>
      </w:r>
    </w:p>
    <w:p w14:paraId="6A41507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承包人擅自更换项目经理或技术负责人的违约责任：</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由承包人承担，按1000元/天处以违约金 </w:t>
      </w:r>
      <w:r>
        <w:rPr>
          <w:rFonts w:hint="eastAsia" w:asciiTheme="minorEastAsia" w:hAnsiTheme="minorEastAsia" w:eastAsiaTheme="minorEastAsia" w:cstheme="minorEastAsia"/>
          <w:color w:val="auto"/>
          <w:kern w:val="2"/>
          <w:sz w:val="24"/>
          <w:szCs w:val="24"/>
          <w:u w:val="none"/>
          <w:lang w:val="en-US" w:eastAsia="zh-CN" w:bidi="ar-SA"/>
        </w:rPr>
        <w:t>。</w:t>
      </w:r>
    </w:p>
    <w:p w14:paraId="584E28B9">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承包人无正当理由拒绝更换项目经理的违约责任：</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由承包人承担，按1000元/天处以违约金</w:t>
      </w:r>
      <w:r>
        <w:rPr>
          <w:rFonts w:hint="eastAsia" w:asciiTheme="minorEastAsia" w:hAnsiTheme="minorEastAsia" w:eastAsiaTheme="minorEastAsia" w:cstheme="minorEastAsia"/>
          <w:color w:val="auto"/>
          <w:kern w:val="2"/>
          <w:sz w:val="24"/>
          <w:szCs w:val="24"/>
          <w:u w:val="none"/>
          <w:lang w:val="en-US" w:eastAsia="zh-CN" w:bidi="ar-SA"/>
        </w:rPr>
        <w:t>。</w:t>
      </w:r>
    </w:p>
    <w:p w14:paraId="010B5465">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 承包人人员</w:t>
      </w:r>
    </w:p>
    <w:p w14:paraId="4F62647E">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3.3.1 承包人提交项目管理机构及施工现场管理人员安排报告的期限：</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按通用条款执行 </w:t>
      </w:r>
      <w:r>
        <w:rPr>
          <w:rFonts w:hint="eastAsia" w:asciiTheme="minorEastAsia" w:hAnsiTheme="minorEastAsia" w:eastAsiaTheme="minorEastAsia" w:cstheme="minorEastAsia"/>
          <w:color w:val="auto"/>
          <w:kern w:val="2"/>
          <w:sz w:val="24"/>
          <w:szCs w:val="24"/>
          <w:u w:val="none"/>
          <w:lang w:val="en-US" w:eastAsia="zh-CN" w:bidi="ar-SA"/>
        </w:rPr>
        <w:t>。</w:t>
      </w:r>
    </w:p>
    <w:p w14:paraId="47E12CB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 xml:space="preserve"> 承包人无正当理由拒绝撤换主要施工管理人员的违约责任：</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由承包人承担违约责任，并按1000元/天处以违约金 </w:t>
      </w:r>
      <w:r>
        <w:rPr>
          <w:rFonts w:hint="eastAsia" w:asciiTheme="minorEastAsia" w:hAnsiTheme="minorEastAsia" w:eastAsiaTheme="minorEastAsia" w:cstheme="minorEastAsia"/>
          <w:color w:val="auto"/>
          <w:kern w:val="2"/>
          <w:sz w:val="24"/>
          <w:szCs w:val="24"/>
          <w:u w:val="none"/>
          <w:lang w:val="en-US" w:eastAsia="zh-CN" w:bidi="ar-SA"/>
        </w:rPr>
        <w:t>。</w:t>
      </w:r>
    </w:p>
    <w:p w14:paraId="3ECC4AD4">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3.3.</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承包人主要施工管理人员离开施工现场的批准要求：</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项目经理书面批准</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lang w:eastAsia="zh-CN"/>
        </w:rPr>
        <w:t>。</w:t>
      </w:r>
    </w:p>
    <w:p w14:paraId="67209BF6">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 xml:space="preserve"> 承包人擅自更换主要施工管理人员的违约责任：</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由承包人承担，并按1000元/天处以违约金 </w:t>
      </w:r>
      <w:r>
        <w:rPr>
          <w:rFonts w:hint="eastAsia" w:asciiTheme="minorEastAsia" w:hAnsiTheme="minorEastAsia" w:eastAsiaTheme="minorEastAsia" w:cstheme="minorEastAsia"/>
          <w:color w:val="auto"/>
          <w:kern w:val="2"/>
          <w:sz w:val="24"/>
          <w:szCs w:val="24"/>
          <w:u w:val="none"/>
          <w:lang w:val="en-US" w:eastAsia="zh-CN" w:bidi="ar-SA"/>
        </w:rPr>
        <w:t>。</w:t>
      </w:r>
    </w:p>
    <w:p w14:paraId="1B544145">
      <w:pPr>
        <w:spacing w:line="360" w:lineRule="auto"/>
        <w:ind w:firstLine="1200" w:firstLineChars="5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承包人主要施工管理人员擅自离开施工现场的违约责任：</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由承包人承担，并按1000元/天处以违约金 </w:t>
      </w:r>
      <w:r>
        <w:rPr>
          <w:rFonts w:hint="eastAsia" w:asciiTheme="minorEastAsia" w:hAnsiTheme="minorEastAsia" w:eastAsiaTheme="minorEastAsia" w:cstheme="minorEastAsia"/>
          <w:color w:val="auto"/>
          <w:kern w:val="2"/>
          <w:sz w:val="24"/>
          <w:szCs w:val="24"/>
          <w:u w:val="none"/>
          <w:lang w:val="en-US" w:eastAsia="zh-CN" w:bidi="ar-SA"/>
        </w:rPr>
        <w:t>。</w:t>
      </w:r>
    </w:p>
    <w:p w14:paraId="1939AFCA">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bookmarkStart w:id="61" w:name="_Toc296890987"/>
      <w:bookmarkStart w:id="62" w:name="_Toc292559364"/>
      <w:bookmarkStart w:id="63" w:name="_Toc292559869"/>
      <w:bookmarkStart w:id="64" w:name="_Toc296891199"/>
      <w:bookmarkStart w:id="65" w:name="_Toc297120459"/>
      <w:bookmarkStart w:id="66" w:name="_Toc300934945"/>
      <w:bookmarkStart w:id="67" w:name="_Toc296347158"/>
      <w:bookmarkStart w:id="68" w:name="_Toc296944498"/>
      <w:bookmarkStart w:id="69" w:name="_Toc297048345"/>
      <w:bookmarkStart w:id="70" w:name="_Toc304295523"/>
      <w:bookmarkStart w:id="71" w:name="_Toc296346660"/>
      <w:bookmarkStart w:id="72" w:name="_Toc296503159"/>
      <w:bookmarkStart w:id="73" w:name="_Toc312677988"/>
      <w:bookmarkStart w:id="74" w:name="_Toc297216151"/>
      <w:bookmarkStart w:id="75" w:name="_Toc297123492"/>
      <w:bookmarkStart w:id="76" w:name="_Toc303539102"/>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 xml:space="preserve"> 分包</w:t>
      </w:r>
    </w:p>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14:paraId="4DF18681">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bookmarkStart w:id="77" w:name="_Toc296890988"/>
      <w:bookmarkStart w:id="78" w:name="_Toc296347159"/>
      <w:bookmarkStart w:id="79" w:name="_Toc297048346"/>
      <w:bookmarkStart w:id="80" w:name="_Toc304295524"/>
      <w:bookmarkStart w:id="81" w:name="_Toc303539103"/>
      <w:bookmarkStart w:id="82" w:name="_Toc292559870"/>
      <w:bookmarkStart w:id="83" w:name="_Toc297123493"/>
      <w:bookmarkStart w:id="84" w:name="_Toc296944499"/>
      <w:bookmarkStart w:id="85" w:name="_Toc297216152"/>
      <w:bookmarkStart w:id="86" w:name="_Toc296503160"/>
      <w:bookmarkStart w:id="87" w:name="_Toc296891200"/>
      <w:bookmarkStart w:id="88" w:name="_Toc300934946"/>
      <w:bookmarkStart w:id="89" w:name="_Toc297120460"/>
      <w:bookmarkStart w:id="90" w:name="_Toc292559365"/>
      <w:bookmarkStart w:id="91" w:name="_Toc296346661"/>
      <w:bookmarkStart w:id="92" w:name="_Toc312677989"/>
      <w:bookmarkStart w:id="93" w:name="_Toc318581158"/>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.1 分包的一般约定</w:t>
      </w:r>
    </w:p>
    <w:p w14:paraId="7B87E6C3">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禁止分包的工程包括：</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主体结构 </w:t>
      </w:r>
      <w:r>
        <w:rPr>
          <w:rFonts w:hint="eastAsia" w:asciiTheme="minorEastAsia" w:hAnsiTheme="minorEastAsia" w:eastAsiaTheme="minorEastAsia" w:cstheme="minorEastAsia"/>
          <w:color w:val="auto"/>
          <w:kern w:val="2"/>
          <w:sz w:val="24"/>
          <w:szCs w:val="24"/>
          <w:u w:val="none"/>
          <w:lang w:val="en-US" w:eastAsia="zh-CN" w:bidi="ar-SA"/>
        </w:rPr>
        <w:t>。</w:t>
      </w:r>
    </w:p>
    <w:p w14:paraId="0DA5B94C">
      <w:pPr>
        <w:spacing w:line="360" w:lineRule="auto"/>
        <w:ind w:firstLine="480" w:firstLineChars="200"/>
        <w:jc w:val="left"/>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主体结构、关键性工作的范围：</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主体结构</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Start w:id="94" w:name="_Toc300934947"/>
      <w:bookmarkStart w:id="95" w:name="_Toc296891201"/>
      <w:bookmarkStart w:id="96" w:name="_Toc297120461"/>
      <w:bookmarkStart w:id="97" w:name="_Toc296346662"/>
      <w:bookmarkStart w:id="98" w:name="_Toc296944500"/>
      <w:bookmarkStart w:id="99" w:name="_Toc296347160"/>
      <w:bookmarkStart w:id="100" w:name="_Toc304295525"/>
      <w:bookmarkStart w:id="101" w:name="_Toc296503161"/>
      <w:bookmarkStart w:id="102" w:name="_Toc296890989"/>
      <w:bookmarkStart w:id="103" w:name="_Toc303539104"/>
      <w:bookmarkStart w:id="104" w:name="_Toc297048347"/>
      <w:bookmarkStart w:id="105" w:name="_Toc297216153"/>
      <w:bookmarkStart w:id="106" w:name="_Toc297123494"/>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14:paraId="2AA54DA8">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3</w:t>
      </w:r>
      <w:bookmarkStart w:id="107" w:name="_Toc312677990"/>
      <w:bookmarkStart w:id="108" w:name="_Toc318581159"/>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.2分包的确定</w:t>
      </w:r>
    </w:p>
    <w:p w14:paraId="50550D8B">
      <w:pPr>
        <w:spacing w:line="360" w:lineRule="auto"/>
        <w:ind w:firstLine="480" w:firstLineChars="200"/>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允许分包的专业工程包括：</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按通用条款执行</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48C07798">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其他关于分包的约定：</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无</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7C7C825F">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分包合同价款</w:t>
      </w:r>
    </w:p>
    <w:p w14:paraId="4E0A151B">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关于分包合同价款支付的约定：</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按通用条款执行</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bookmarkEnd w:id="107"/>
    <w:bookmarkEnd w:id="108"/>
    <w:p w14:paraId="0301739D">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 xml:space="preserve"> 工程照管与成品、半成品保护</w:t>
      </w:r>
    </w:p>
    <w:p w14:paraId="0D83E66B">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承包人负责照管工程及工程相关的材料、工程设备的起始时间：</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工程竣工移交前 </w:t>
      </w:r>
      <w:r>
        <w:rPr>
          <w:rFonts w:hint="eastAsia" w:asciiTheme="minorEastAsia" w:hAnsiTheme="minorEastAsia" w:eastAsiaTheme="minorEastAsia" w:cstheme="minorEastAsia"/>
          <w:color w:val="auto"/>
          <w:kern w:val="2"/>
          <w:sz w:val="24"/>
          <w:szCs w:val="24"/>
          <w:u w:val="none"/>
          <w:lang w:val="en-US" w:eastAsia="zh-CN" w:bidi="ar-SA"/>
        </w:rPr>
        <w:t>。</w:t>
      </w:r>
    </w:p>
    <w:p w14:paraId="08E47A9B">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 xml:space="preserve"> 履约担保</w:t>
      </w:r>
    </w:p>
    <w:p w14:paraId="1D5B3CB8">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承包人是否提供履约担保：</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rPr>
        <w:t>。</w:t>
      </w:r>
    </w:p>
    <w:p w14:paraId="6F99CC3E">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承包人提供履约担保的形式、金额及期限：</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rPr>
        <w:t>。</w:t>
      </w:r>
    </w:p>
    <w:p w14:paraId="71422E4A">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109" w:name="_Toc351203636"/>
      <w:r>
        <w:rPr>
          <w:rFonts w:hint="eastAsia" w:asciiTheme="minorEastAsia" w:hAnsiTheme="minorEastAsia" w:eastAsiaTheme="minorEastAsia" w:cstheme="minorEastAsia"/>
          <w:color w:val="auto"/>
          <w:sz w:val="24"/>
          <w:szCs w:val="24"/>
        </w:rPr>
        <w:t>4</w:t>
      </w:r>
      <w:bookmarkStart w:id="110" w:name="_Toc296890990"/>
      <w:bookmarkStart w:id="111" w:name="_Toc297048348"/>
      <w:bookmarkStart w:id="112" w:name="_Toc296891202"/>
      <w:bookmarkStart w:id="113" w:name="_Toc267251413"/>
      <w:bookmarkStart w:id="114" w:name="_Toc296346663"/>
      <w:bookmarkStart w:id="115" w:name="_Toc296347161"/>
      <w:bookmarkStart w:id="116" w:name="_Toc297120462"/>
      <w:bookmarkStart w:id="117" w:name="_Toc292559871"/>
      <w:bookmarkStart w:id="118" w:name="_Toc296944501"/>
      <w:bookmarkStart w:id="119" w:name="_Toc292559366"/>
      <w:bookmarkStart w:id="120" w:name="_Toc296503162"/>
      <w:r>
        <w:rPr>
          <w:rFonts w:hint="eastAsia" w:asciiTheme="minorEastAsia" w:hAnsiTheme="minorEastAsia" w:eastAsiaTheme="minorEastAsia" w:cstheme="minorEastAsia"/>
          <w:color w:val="auto"/>
          <w:sz w:val="24"/>
          <w:szCs w:val="24"/>
        </w:rPr>
        <w:t>. 监</w:t>
      </w:r>
      <w:bookmarkEnd w:id="110"/>
      <w:bookmarkEnd w:id="111"/>
      <w:bookmarkEnd w:id="112"/>
      <w:bookmarkEnd w:id="113"/>
      <w:bookmarkEnd w:id="114"/>
      <w:bookmarkEnd w:id="115"/>
      <w:bookmarkEnd w:id="116"/>
      <w:bookmarkEnd w:id="117"/>
      <w:bookmarkEnd w:id="118"/>
      <w:bookmarkEnd w:id="119"/>
      <w:bookmarkEnd w:id="120"/>
      <w:r>
        <w:rPr>
          <w:rFonts w:hint="eastAsia" w:asciiTheme="minorEastAsia" w:hAnsiTheme="minorEastAsia" w:eastAsiaTheme="minorEastAsia" w:cstheme="minorEastAsia"/>
          <w:color w:val="auto"/>
          <w:sz w:val="24"/>
          <w:szCs w:val="24"/>
        </w:rPr>
        <w:t>理人</w:t>
      </w:r>
      <w:bookmarkEnd w:id="109"/>
    </w:p>
    <w:p w14:paraId="22055C5A">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4.1监理人的一般规定</w:t>
      </w:r>
    </w:p>
    <w:p w14:paraId="7CA9FE60">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关于监理人的监理内容：</w:t>
      </w:r>
      <w:r>
        <w:rPr>
          <w:rFonts w:hint="eastAsia" w:asciiTheme="minorEastAsia" w:hAnsiTheme="minorEastAsia" w:eastAsiaTheme="minorEastAsia" w:cstheme="minorEastAsia"/>
          <w:color w:val="auto"/>
          <w:sz w:val="24"/>
          <w:szCs w:val="24"/>
          <w:u w:val="single"/>
          <w:lang w:val="en-US" w:eastAsia="zh-CN"/>
        </w:rPr>
        <w:t xml:space="preserve">  按《建设工程监理合同》约定执行  </w:t>
      </w:r>
      <w:r>
        <w:rPr>
          <w:rFonts w:hint="eastAsia" w:asciiTheme="minorEastAsia" w:hAnsiTheme="minorEastAsia" w:eastAsiaTheme="minorEastAsia" w:cstheme="minorEastAsia"/>
          <w:color w:val="auto"/>
          <w:sz w:val="24"/>
          <w:szCs w:val="24"/>
        </w:rPr>
        <w:t>。</w:t>
      </w:r>
    </w:p>
    <w:p w14:paraId="6A944C8D">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关于监理人的监理权限：</w:t>
      </w:r>
      <w:r>
        <w:rPr>
          <w:rFonts w:hint="eastAsia" w:asciiTheme="minorEastAsia" w:hAnsiTheme="minorEastAsia" w:eastAsiaTheme="minorEastAsia" w:cstheme="minorEastAsia"/>
          <w:color w:val="auto"/>
          <w:sz w:val="24"/>
          <w:szCs w:val="24"/>
          <w:u w:val="single"/>
          <w:lang w:val="en-US" w:eastAsia="zh-CN"/>
        </w:rPr>
        <w:t xml:space="preserve">  按《建设工程监理合同》约定执行  </w:t>
      </w:r>
      <w:r>
        <w:rPr>
          <w:rFonts w:hint="eastAsia" w:asciiTheme="minorEastAsia" w:hAnsiTheme="minorEastAsia" w:eastAsiaTheme="minorEastAsia" w:cstheme="minorEastAsia"/>
          <w:color w:val="auto"/>
          <w:sz w:val="24"/>
          <w:szCs w:val="24"/>
        </w:rPr>
        <w:t>。</w:t>
      </w:r>
    </w:p>
    <w:p w14:paraId="2636B17C">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关于监理人在施工现场的办公场所、生活场所的提供和费用承担的约定：</w:t>
      </w:r>
      <w:r>
        <w:rPr>
          <w:rFonts w:hint="eastAsia" w:asciiTheme="minorEastAsia" w:hAnsiTheme="minorEastAsia" w:eastAsiaTheme="minorEastAsia" w:cstheme="minorEastAsia"/>
          <w:color w:val="auto"/>
          <w:sz w:val="24"/>
          <w:szCs w:val="24"/>
          <w:u w:val="single"/>
          <w:lang w:val="en-US" w:eastAsia="zh-CN"/>
        </w:rPr>
        <w:t xml:space="preserve"> 由发包人负责 </w:t>
      </w:r>
      <w:r>
        <w:rPr>
          <w:rFonts w:hint="eastAsia" w:asciiTheme="minorEastAsia" w:hAnsiTheme="minorEastAsia" w:eastAsiaTheme="minorEastAsia" w:cstheme="minorEastAsia"/>
          <w:color w:val="auto"/>
          <w:sz w:val="24"/>
          <w:szCs w:val="24"/>
        </w:rPr>
        <w:t>。</w:t>
      </w:r>
    </w:p>
    <w:p w14:paraId="39679BD3">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4.2 监理人员</w:t>
      </w:r>
    </w:p>
    <w:p w14:paraId="65DF9F66">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总监理工程师：</w:t>
      </w:r>
    </w:p>
    <w:p w14:paraId="67550A89">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姓名：</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53A2FE94">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职务：</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7B7A0AA8">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监理工程师执业资格证书号：</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473F4C09">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联系电话：</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4D915B65">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电子信箱：</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1DB3FED9">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通信地址：</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2F59F1FA">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关于监理人的其他约定：</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rPr>
        <w:t>。</w:t>
      </w:r>
    </w:p>
    <w:p w14:paraId="7A2DCD7F">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商定或确定</w:t>
      </w:r>
    </w:p>
    <w:p w14:paraId="044A5CE9">
      <w:pPr>
        <w:spacing w:line="360" w:lineRule="auto"/>
        <w:ind w:firstLine="480" w:firstLineChars="200"/>
        <w:rPr>
          <w:rFonts w:hint="eastAsia" w:asciiTheme="minorEastAsia" w:hAnsiTheme="minorEastAsia" w:eastAsiaTheme="minorEastAsia" w:cstheme="minorEastAsia"/>
          <w:color w:val="auto"/>
          <w:sz w:val="24"/>
          <w:szCs w:val="24"/>
        </w:rPr>
      </w:pPr>
      <w:bookmarkStart w:id="121" w:name="_Toc267251418"/>
      <w:r>
        <w:rPr>
          <w:rFonts w:hint="eastAsia" w:asciiTheme="minorEastAsia" w:hAnsiTheme="minorEastAsia" w:eastAsiaTheme="minorEastAsia" w:cstheme="minorEastAsia"/>
          <w:color w:val="auto"/>
          <w:sz w:val="24"/>
          <w:szCs w:val="24"/>
        </w:rPr>
        <w:t>在发包人和承包人不能通过协商达成一致意见时，发包人授权监理人对以下事项进行确定：</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见本工程《建设工程监理合同》 </w:t>
      </w:r>
      <w:r>
        <w:rPr>
          <w:rFonts w:hint="eastAsia" w:asciiTheme="minorEastAsia" w:hAnsiTheme="minorEastAsia" w:eastAsiaTheme="minorEastAsia" w:cstheme="minorEastAsia"/>
          <w:color w:val="auto"/>
          <w:kern w:val="2"/>
          <w:sz w:val="24"/>
          <w:szCs w:val="24"/>
          <w:u w:val="none"/>
          <w:lang w:val="en-US" w:eastAsia="zh-CN" w:bidi="ar-SA"/>
        </w:rPr>
        <w:t>。</w:t>
      </w:r>
    </w:p>
    <w:p w14:paraId="2BB16111">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122" w:name="_Toc351203637"/>
      <w:r>
        <w:rPr>
          <w:rFonts w:hint="eastAsia" w:asciiTheme="minorEastAsia" w:hAnsiTheme="minorEastAsia" w:eastAsiaTheme="minorEastAsia" w:cstheme="minorEastAsia"/>
          <w:color w:val="auto"/>
          <w:sz w:val="24"/>
          <w:szCs w:val="24"/>
        </w:rPr>
        <w:t>5</w:t>
      </w:r>
      <w:bookmarkEnd w:id="121"/>
      <w:bookmarkStart w:id="123" w:name="_Toc296891203"/>
      <w:bookmarkStart w:id="124" w:name="_Toc296944502"/>
      <w:bookmarkStart w:id="125" w:name="_Toc296503163"/>
      <w:bookmarkStart w:id="126" w:name="_Toc292559872"/>
      <w:bookmarkStart w:id="127" w:name="_Toc297120463"/>
      <w:bookmarkStart w:id="128" w:name="_Toc297048349"/>
      <w:bookmarkStart w:id="129" w:name="_Toc292559367"/>
      <w:bookmarkStart w:id="130" w:name="_Toc296347162"/>
      <w:bookmarkStart w:id="131" w:name="_Toc296890991"/>
      <w:bookmarkStart w:id="132" w:name="_Toc296346664"/>
      <w:r>
        <w:rPr>
          <w:rFonts w:hint="eastAsia" w:asciiTheme="minorEastAsia" w:hAnsiTheme="minorEastAsia" w:eastAsiaTheme="minorEastAsia" w:cstheme="minorEastAsia"/>
          <w:color w:val="auto"/>
          <w:sz w:val="24"/>
          <w:szCs w:val="24"/>
        </w:rPr>
        <w:t>. 工程质量</w:t>
      </w:r>
      <w:bookmarkEnd w:id="122"/>
    </w:p>
    <w:p w14:paraId="3F6ED6D7">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 质量要求</w:t>
      </w:r>
    </w:p>
    <w:p w14:paraId="6F9B2933">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bookmarkStart w:id="133" w:name="_Toc300934949"/>
      <w:bookmarkStart w:id="134" w:name="_Toc297123496"/>
      <w:bookmarkStart w:id="135" w:name="_Toc318581164"/>
      <w:bookmarkStart w:id="136" w:name="_Toc297216155"/>
      <w:bookmarkStart w:id="137" w:name="_Toc304295527"/>
      <w:bookmarkStart w:id="138" w:name="_Toc312677997"/>
      <w:bookmarkStart w:id="139" w:name="_Toc303539106"/>
      <w:r>
        <w:rPr>
          <w:rFonts w:hint="eastAsia" w:asciiTheme="minorEastAsia" w:hAnsiTheme="minorEastAsia" w:eastAsiaTheme="minorEastAsia" w:cstheme="minorEastAsia"/>
          <w:color w:val="auto"/>
          <w:sz w:val="24"/>
          <w:szCs w:val="24"/>
        </w:rPr>
        <w:t>.1.1 特殊质量标准和要求：</w:t>
      </w:r>
      <w:r>
        <w:rPr>
          <w:rFonts w:hint="eastAsia" w:asciiTheme="minorEastAsia" w:hAnsiTheme="minorEastAsia" w:eastAsiaTheme="minorEastAsia" w:cstheme="minorEastAsia"/>
          <w:color w:val="auto"/>
          <w:kern w:val="2"/>
          <w:sz w:val="24"/>
          <w:szCs w:val="24"/>
          <w:u w:val="single"/>
          <w:lang w:val="en-US" w:eastAsia="zh-CN" w:bidi="ar-SA"/>
        </w:rPr>
        <w:t xml:space="preserve">  无  </w:t>
      </w:r>
      <w:r>
        <w:rPr>
          <w:rFonts w:hint="eastAsia" w:asciiTheme="minorEastAsia" w:hAnsiTheme="minorEastAsia" w:eastAsiaTheme="minorEastAsia" w:cstheme="minorEastAsia"/>
          <w:color w:val="auto"/>
          <w:kern w:val="2"/>
          <w:sz w:val="24"/>
          <w:szCs w:val="24"/>
          <w:u w:val="none"/>
          <w:lang w:val="en-US" w:eastAsia="zh-CN" w:bidi="ar-SA"/>
        </w:rPr>
        <w:t>。</w:t>
      </w:r>
    </w:p>
    <w:p w14:paraId="6AAED2C9">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关于工程奖项的约定：</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rPr>
        <w:t>。</w:t>
      </w:r>
    </w:p>
    <w:p w14:paraId="0F410E0D">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 xml:space="preserve"> 隐蔽工程检查</w:t>
      </w:r>
    </w:p>
    <w:p w14:paraId="7F133CDF">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.1承包人提前通知监理人隐蔽工程检查的期限的约定：</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12小时  </w:t>
      </w:r>
      <w:r>
        <w:rPr>
          <w:rFonts w:hint="eastAsia" w:asciiTheme="minorEastAsia" w:hAnsiTheme="minorEastAsia" w:eastAsiaTheme="minorEastAsia" w:cstheme="minorEastAsia"/>
          <w:color w:val="auto"/>
          <w:kern w:val="2"/>
          <w:sz w:val="24"/>
          <w:szCs w:val="24"/>
          <w:u w:val="none"/>
          <w:lang w:val="en-US" w:eastAsia="zh-CN" w:bidi="ar-SA"/>
        </w:rPr>
        <w:t>。</w:t>
      </w:r>
    </w:p>
    <w:p w14:paraId="78D9059D">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监理人不能按时进行检查时，应提前</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8小时 </w:t>
      </w:r>
      <w:r>
        <w:rPr>
          <w:rFonts w:hint="eastAsia" w:asciiTheme="minorEastAsia" w:hAnsiTheme="minorEastAsia" w:eastAsiaTheme="minorEastAsia" w:cstheme="minorEastAsia"/>
          <w:color w:val="auto"/>
          <w:sz w:val="24"/>
          <w:szCs w:val="24"/>
        </w:rPr>
        <w:t>提交书面延期要求。</w:t>
      </w:r>
    </w:p>
    <w:p w14:paraId="7D0E0E1C">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关于延期最长不得超过：</w:t>
      </w:r>
      <w:r>
        <w:rPr>
          <w:rFonts w:hint="eastAsia" w:asciiTheme="minorEastAsia" w:hAnsiTheme="minorEastAsia" w:eastAsiaTheme="minorEastAsia" w:cstheme="minorEastAsia"/>
          <w:color w:val="auto"/>
          <w:sz w:val="24"/>
          <w:szCs w:val="24"/>
          <w:u w:val="single"/>
          <w:lang w:val="en-US" w:eastAsia="zh-CN"/>
        </w:rPr>
        <w:t xml:space="preserve">  24</w:t>
      </w:r>
      <w:r>
        <w:rPr>
          <w:rFonts w:hint="eastAsia" w:asciiTheme="minorEastAsia" w:hAnsiTheme="minorEastAsia" w:eastAsiaTheme="minorEastAsia" w:cstheme="minorEastAsia"/>
          <w:color w:val="auto"/>
          <w:sz w:val="24"/>
          <w:szCs w:val="24"/>
          <w:u w:val="single"/>
        </w:rPr>
        <w:t>小时</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631F3447">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140" w:name="_Toc351203638"/>
      <w:r>
        <w:rPr>
          <w:rFonts w:hint="eastAsia" w:asciiTheme="minorEastAsia" w:hAnsiTheme="minorEastAsia" w:eastAsiaTheme="minorEastAsia" w:cstheme="minorEastAsia"/>
          <w:color w:val="auto"/>
          <w:sz w:val="24"/>
          <w:szCs w:val="24"/>
        </w:rPr>
        <w:t>6. 安全文明施工与环境保护</w:t>
      </w:r>
      <w:bookmarkEnd w:id="140"/>
    </w:p>
    <w:p w14:paraId="6AD7612F">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6.1安全文明施工</w:t>
      </w:r>
    </w:p>
    <w:p w14:paraId="6C84FC56">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6.1.1 项目安全生产的达标目标及相应事项的约定：</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符合现行国家标准及相关安全生产要求  </w:t>
      </w:r>
      <w:r>
        <w:rPr>
          <w:rFonts w:hint="eastAsia" w:asciiTheme="minorEastAsia" w:hAnsiTheme="minorEastAsia" w:eastAsiaTheme="minorEastAsia" w:cstheme="minorEastAsia"/>
          <w:color w:val="auto"/>
          <w:kern w:val="2"/>
          <w:sz w:val="24"/>
          <w:szCs w:val="24"/>
          <w:u w:val="none"/>
          <w:lang w:val="en-US" w:eastAsia="zh-CN" w:bidi="ar-SA"/>
        </w:rPr>
        <w:t>。</w:t>
      </w:r>
    </w:p>
    <w:p w14:paraId="2F727BFD">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关于治安保卫的特别约定：</w:t>
      </w:r>
      <w:r>
        <w:rPr>
          <w:rFonts w:hint="eastAsia" w:asciiTheme="minorEastAsia" w:hAnsiTheme="minorEastAsia" w:eastAsiaTheme="minorEastAsia" w:cstheme="minorEastAsia"/>
          <w:color w:val="auto"/>
          <w:sz w:val="24"/>
          <w:szCs w:val="24"/>
          <w:u w:val="single"/>
          <w:lang w:val="en-US" w:eastAsia="zh-CN"/>
        </w:rPr>
        <w:t xml:space="preserve">    按通用条款以及《出入现场相关约定》执行  </w:t>
      </w:r>
      <w:r>
        <w:rPr>
          <w:rFonts w:hint="eastAsia" w:asciiTheme="minorEastAsia" w:hAnsiTheme="minorEastAsia" w:eastAsiaTheme="minorEastAsia" w:cstheme="minorEastAsia"/>
          <w:color w:val="auto"/>
          <w:sz w:val="24"/>
          <w:szCs w:val="24"/>
        </w:rPr>
        <w:t>。</w:t>
      </w:r>
    </w:p>
    <w:p w14:paraId="1A15780D">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关于编制施工场地治安管理计划的约定：</w:t>
      </w:r>
      <w:r>
        <w:rPr>
          <w:rFonts w:hint="eastAsia" w:asciiTheme="minorEastAsia" w:hAnsiTheme="minorEastAsia" w:eastAsiaTheme="minorEastAsia" w:cstheme="minorEastAsia"/>
          <w:color w:val="auto"/>
          <w:sz w:val="24"/>
          <w:szCs w:val="24"/>
          <w:u w:val="single"/>
          <w:lang w:val="en-US" w:eastAsia="zh-CN"/>
        </w:rPr>
        <w:t xml:space="preserve">   按通用条款以及《出入现场相关约定》执行  </w:t>
      </w:r>
      <w:r>
        <w:rPr>
          <w:rFonts w:hint="eastAsia" w:asciiTheme="minorEastAsia" w:hAnsiTheme="minorEastAsia" w:eastAsiaTheme="minorEastAsia" w:cstheme="minorEastAsia"/>
          <w:color w:val="auto"/>
          <w:sz w:val="24"/>
          <w:szCs w:val="24"/>
        </w:rPr>
        <w:t>。</w:t>
      </w:r>
    </w:p>
    <w:p w14:paraId="6F882DF6">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 xml:space="preserve"> 文明施工</w:t>
      </w:r>
    </w:p>
    <w:p w14:paraId="4CBE2083">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合同当事人对文明施工的要求：</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按通用条款执行  </w:t>
      </w:r>
      <w:r>
        <w:rPr>
          <w:rFonts w:hint="eastAsia" w:asciiTheme="minorEastAsia" w:hAnsiTheme="minorEastAsia" w:eastAsiaTheme="minorEastAsia" w:cstheme="minorEastAsia"/>
          <w:color w:val="auto"/>
          <w:sz w:val="24"/>
          <w:szCs w:val="24"/>
        </w:rPr>
        <w:t>。</w:t>
      </w:r>
    </w:p>
    <w:p w14:paraId="6D156216">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 xml:space="preserve"> 关于安全文明施工费支付比例和支付期限的约定：</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不单独支付，同步进度款  </w:t>
      </w:r>
      <w:r>
        <w:rPr>
          <w:rFonts w:hint="eastAsia" w:asciiTheme="minorEastAsia" w:hAnsiTheme="minorEastAsia" w:eastAsiaTheme="minorEastAsia" w:cstheme="minorEastAsia"/>
          <w:color w:val="auto"/>
          <w:kern w:val="2"/>
          <w:sz w:val="24"/>
          <w:szCs w:val="24"/>
          <w:u w:val="none"/>
          <w:lang w:val="en-US" w:eastAsia="zh-CN" w:bidi="ar-SA"/>
        </w:rPr>
        <w:t>。</w:t>
      </w:r>
    </w:p>
    <w:bookmarkEnd w:id="133"/>
    <w:bookmarkEnd w:id="134"/>
    <w:bookmarkEnd w:id="135"/>
    <w:bookmarkEnd w:id="136"/>
    <w:bookmarkEnd w:id="137"/>
    <w:bookmarkEnd w:id="138"/>
    <w:bookmarkEnd w:id="139"/>
    <w:p w14:paraId="3A195A87">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141" w:name="_Toc351203639"/>
      <w:r>
        <w:rPr>
          <w:rFonts w:hint="eastAsia" w:asciiTheme="minorEastAsia" w:hAnsiTheme="minorEastAsia" w:eastAsiaTheme="minorEastAsia" w:cstheme="minorEastAsia"/>
          <w:color w:val="auto"/>
          <w:sz w:val="24"/>
          <w:szCs w:val="24"/>
        </w:rPr>
        <w:t>7. 工期和进度</w:t>
      </w:r>
      <w:bookmarkEnd w:id="141"/>
    </w:p>
    <w:p w14:paraId="46B32ADF">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 施工组织设计</w:t>
      </w:r>
    </w:p>
    <w:p w14:paraId="06B0AD75">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7.1.1 合</w:t>
      </w:r>
      <w:r>
        <w:rPr>
          <w:rFonts w:hint="eastAsia" w:asciiTheme="minorEastAsia" w:hAnsiTheme="minorEastAsia" w:eastAsiaTheme="minorEastAsia" w:cstheme="minorEastAsia"/>
          <w:color w:val="auto"/>
          <w:kern w:val="0"/>
          <w:sz w:val="24"/>
          <w:szCs w:val="24"/>
        </w:rPr>
        <w:t>同当事人约定的施工组织设计应包括的其他内容：</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按通用条款执行 </w:t>
      </w:r>
      <w:r>
        <w:rPr>
          <w:rFonts w:hint="eastAsia" w:asciiTheme="minorEastAsia" w:hAnsiTheme="minorEastAsia" w:eastAsiaTheme="minorEastAsia" w:cstheme="minorEastAsia"/>
          <w:color w:val="auto"/>
          <w:kern w:val="2"/>
          <w:sz w:val="24"/>
          <w:szCs w:val="24"/>
          <w:u w:val="none"/>
          <w:lang w:val="en-US" w:eastAsia="zh-CN" w:bidi="ar-SA"/>
        </w:rPr>
        <w:t>。</w:t>
      </w:r>
    </w:p>
    <w:p w14:paraId="1DD8A6A5">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 xml:space="preserve">7.1.2 </w:t>
      </w:r>
      <w:r>
        <w:rPr>
          <w:rFonts w:hint="eastAsia" w:asciiTheme="minorEastAsia" w:hAnsiTheme="minorEastAsia" w:eastAsiaTheme="minorEastAsia" w:cstheme="minorEastAsia"/>
          <w:color w:val="auto"/>
          <w:kern w:val="0"/>
          <w:sz w:val="24"/>
          <w:szCs w:val="24"/>
        </w:rPr>
        <w:t>施工组织设计的提交和修改</w:t>
      </w:r>
    </w:p>
    <w:p w14:paraId="5FAD8803">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承包人提交详细施工组织设计的期限的约定：</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val="en-US" w:eastAsia="zh-CN"/>
        </w:rPr>
        <w:t>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color w:val="auto"/>
          <w:kern w:val="2"/>
          <w:sz w:val="24"/>
          <w:szCs w:val="24"/>
          <w:u w:val="single"/>
          <w:lang w:val="en-US" w:eastAsia="zh-CN" w:bidi="ar-SA"/>
        </w:rPr>
        <w:t>。</w:t>
      </w:r>
    </w:p>
    <w:p w14:paraId="2F1B26F8">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发包人和监理人在收到详细的施工组织设计后确认或提出修改意见的期限：</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7 天  </w:t>
      </w:r>
      <w:r>
        <w:rPr>
          <w:rFonts w:hint="eastAsia" w:asciiTheme="minorEastAsia" w:hAnsiTheme="minorEastAsia" w:eastAsiaTheme="minorEastAsia" w:cstheme="minorEastAsia"/>
          <w:color w:val="auto"/>
          <w:kern w:val="2"/>
          <w:sz w:val="24"/>
          <w:szCs w:val="24"/>
          <w:u w:val="none"/>
          <w:lang w:val="en-US" w:eastAsia="zh-CN" w:bidi="ar-SA"/>
        </w:rPr>
        <w:t>。</w:t>
      </w:r>
    </w:p>
    <w:p w14:paraId="248AF310">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w:t>
      </w:r>
      <w:bookmarkStart w:id="142" w:name="_Toc312678005"/>
      <w:bookmarkStart w:id="143" w:name="_Toc304295541"/>
      <w:bookmarkStart w:id="144" w:name="_Toc297216173"/>
      <w:bookmarkStart w:id="145" w:name="_Toc312677479"/>
      <w:bookmarkStart w:id="146" w:name="_Toc297123514"/>
      <w:bookmarkStart w:id="147" w:name="_Toc300934966"/>
      <w:bookmarkStart w:id="148" w:name="_Toc303539123"/>
      <w:r>
        <w:rPr>
          <w:rFonts w:hint="eastAsia" w:asciiTheme="minorEastAsia" w:hAnsiTheme="minorEastAsia" w:eastAsiaTheme="minorEastAsia" w:cstheme="minorEastAsia"/>
          <w:color w:val="auto"/>
          <w:sz w:val="24"/>
          <w:szCs w:val="24"/>
        </w:rPr>
        <w:t>.2 施工进度计划</w:t>
      </w:r>
    </w:p>
    <w:p w14:paraId="086EBA6B">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7.2.</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 xml:space="preserve"> 施工进度计划的修订</w:t>
      </w:r>
    </w:p>
    <w:p w14:paraId="65595056">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承包人提供施工组织设计（施工方案）和进度计划的时间：</w:t>
      </w:r>
      <w:r>
        <w:rPr>
          <w:rFonts w:hint="eastAsia" w:asciiTheme="minorEastAsia" w:hAnsiTheme="minorEastAsia" w:eastAsiaTheme="minorEastAsia" w:cstheme="minorEastAsia"/>
          <w:color w:val="auto"/>
          <w:sz w:val="24"/>
          <w:szCs w:val="24"/>
          <w:u w:val="single"/>
          <w:lang w:val="en-US" w:eastAsia="zh-CN"/>
        </w:rPr>
        <w:t xml:space="preserve"> 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color w:val="auto"/>
          <w:kern w:val="2"/>
          <w:sz w:val="24"/>
          <w:szCs w:val="24"/>
          <w:u w:val="single"/>
          <w:lang w:val="en-US" w:eastAsia="zh-CN" w:bidi="ar-SA"/>
        </w:rPr>
        <w:t xml:space="preserve"> </w:t>
      </w:r>
      <w:r>
        <w:rPr>
          <w:rFonts w:hint="eastAsia" w:asciiTheme="minorEastAsia" w:hAnsiTheme="minorEastAsia" w:eastAsiaTheme="minorEastAsia" w:cstheme="minorEastAsia"/>
          <w:color w:val="auto"/>
          <w:kern w:val="2"/>
          <w:sz w:val="24"/>
          <w:szCs w:val="24"/>
          <w:u w:val="none"/>
          <w:lang w:val="en-US" w:eastAsia="zh-CN" w:bidi="ar-SA"/>
        </w:rPr>
        <w:t>。</w:t>
      </w:r>
    </w:p>
    <w:p w14:paraId="776EBF95">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 开工</w:t>
      </w:r>
    </w:p>
    <w:p w14:paraId="5F229C3A">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7.3.1 开工准备</w:t>
      </w:r>
    </w:p>
    <w:p w14:paraId="56823E47">
      <w:pPr>
        <w:spacing w:line="360" w:lineRule="auto"/>
        <w:ind w:firstLine="480" w:firstLineChars="200"/>
        <w:jc w:val="left"/>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关于承包人提交</w:t>
      </w:r>
      <w:r>
        <w:rPr>
          <w:rFonts w:hint="eastAsia" w:asciiTheme="minorEastAsia" w:hAnsiTheme="minorEastAsia" w:eastAsiaTheme="minorEastAsia" w:cstheme="minorEastAsia"/>
          <w:color w:val="auto"/>
          <w:kern w:val="0"/>
          <w:sz w:val="24"/>
          <w:szCs w:val="24"/>
        </w:rPr>
        <w:t>工程开工报审表的期限：</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val="en-US" w:eastAsia="zh-CN"/>
        </w:rPr>
        <w:t>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color w:val="auto"/>
          <w:kern w:val="2"/>
          <w:sz w:val="24"/>
          <w:szCs w:val="24"/>
          <w:u w:val="single"/>
          <w:lang w:val="en-US" w:eastAsia="zh-CN" w:bidi="ar-SA"/>
        </w:rPr>
        <w:t xml:space="preserve">  </w:t>
      </w:r>
      <w:r>
        <w:rPr>
          <w:rFonts w:hint="eastAsia" w:asciiTheme="minorEastAsia" w:hAnsiTheme="minorEastAsia" w:eastAsiaTheme="minorEastAsia" w:cstheme="minorEastAsia"/>
          <w:color w:val="auto"/>
          <w:sz w:val="24"/>
          <w:szCs w:val="24"/>
        </w:rPr>
        <w:t>。</w:t>
      </w:r>
    </w:p>
    <w:p w14:paraId="76B81497">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关于发包人应完成的其他开工准备工作及期限：</w:t>
      </w:r>
      <w:r>
        <w:rPr>
          <w:rFonts w:hint="eastAsia" w:asciiTheme="minorEastAsia" w:hAnsiTheme="minorEastAsia" w:eastAsiaTheme="minorEastAsia" w:cstheme="minorEastAsia"/>
          <w:color w:val="auto"/>
          <w:sz w:val="24"/>
          <w:szCs w:val="24"/>
          <w:u w:val="single"/>
          <w:lang w:val="en-US" w:eastAsia="zh-CN"/>
        </w:rPr>
        <w:t xml:space="preserve"> 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color w:val="auto"/>
          <w:kern w:val="2"/>
          <w:sz w:val="24"/>
          <w:szCs w:val="24"/>
          <w:u w:val="single"/>
          <w:lang w:val="en-US" w:eastAsia="zh-CN" w:bidi="ar-SA"/>
        </w:rPr>
        <w:t xml:space="preserve">  </w:t>
      </w:r>
      <w:r>
        <w:rPr>
          <w:rFonts w:hint="eastAsia" w:asciiTheme="minorEastAsia" w:hAnsiTheme="minorEastAsia" w:eastAsiaTheme="minorEastAsia" w:cstheme="minorEastAsia"/>
          <w:color w:val="auto"/>
          <w:kern w:val="2"/>
          <w:sz w:val="24"/>
          <w:szCs w:val="24"/>
          <w:u w:val="none"/>
          <w:lang w:val="en-US" w:eastAsia="zh-CN" w:bidi="ar-SA"/>
        </w:rPr>
        <w:t>。</w:t>
      </w:r>
    </w:p>
    <w:p w14:paraId="2AF2D82D">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关于承包人应完成的其他开工准备工作及期限：</w:t>
      </w:r>
      <w:r>
        <w:rPr>
          <w:rFonts w:hint="eastAsia" w:asciiTheme="minorEastAsia" w:hAnsiTheme="minorEastAsia" w:eastAsiaTheme="minorEastAsia" w:cstheme="minorEastAsia"/>
          <w:color w:val="auto"/>
          <w:sz w:val="24"/>
          <w:szCs w:val="24"/>
          <w:u w:val="single"/>
          <w:lang w:val="en-US" w:eastAsia="zh-CN"/>
        </w:rPr>
        <w:t xml:space="preserve"> 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color w:val="auto"/>
          <w:kern w:val="2"/>
          <w:sz w:val="24"/>
          <w:szCs w:val="24"/>
          <w:u w:val="single"/>
          <w:lang w:val="en-US" w:eastAsia="zh-CN" w:bidi="ar-SA"/>
        </w:rPr>
        <w:t xml:space="preserve"> </w:t>
      </w:r>
      <w:r>
        <w:rPr>
          <w:rFonts w:hint="eastAsia" w:asciiTheme="minorEastAsia" w:hAnsiTheme="minorEastAsia" w:eastAsiaTheme="minorEastAsia" w:cstheme="minorEastAsia"/>
          <w:color w:val="auto"/>
          <w:kern w:val="2"/>
          <w:sz w:val="24"/>
          <w:szCs w:val="24"/>
          <w:u w:val="none"/>
          <w:lang w:val="en-US" w:eastAsia="zh-CN" w:bidi="ar-SA"/>
        </w:rPr>
        <w:t>。</w:t>
      </w:r>
    </w:p>
    <w:p w14:paraId="24272C7B">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7.3.2开工通知</w:t>
      </w:r>
    </w:p>
    <w:p w14:paraId="06AADB8B">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因发包人原因造成监理人未能在计划开工日期之日起</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SA"/>
        </w:rPr>
        <w:t xml:space="preserve">7  </w:t>
      </w:r>
      <w:r>
        <w:rPr>
          <w:rFonts w:hint="eastAsia" w:asciiTheme="minorEastAsia" w:hAnsiTheme="minorEastAsia" w:eastAsiaTheme="minorEastAsia" w:cstheme="minorEastAsia"/>
          <w:color w:val="auto"/>
          <w:kern w:val="2"/>
          <w:sz w:val="24"/>
          <w:szCs w:val="24"/>
          <w:u w:val="none"/>
          <w:lang w:val="en-US" w:eastAsia="zh-CN" w:bidi="ar-SA"/>
        </w:rPr>
        <w:t>天内</w:t>
      </w:r>
      <w:r>
        <w:rPr>
          <w:rFonts w:hint="eastAsia" w:asciiTheme="minorEastAsia" w:hAnsiTheme="minorEastAsia" w:eastAsiaTheme="minorEastAsia" w:cstheme="minorEastAsia"/>
          <w:color w:val="auto"/>
          <w:sz w:val="24"/>
          <w:szCs w:val="24"/>
          <w:u w:val="none"/>
        </w:rPr>
        <w:t>发出</w:t>
      </w:r>
      <w:r>
        <w:rPr>
          <w:rFonts w:hint="eastAsia" w:asciiTheme="minorEastAsia" w:hAnsiTheme="minorEastAsia" w:eastAsiaTheme="minorEastAsia" w:cstheme="minorEastAsia"/>
          <w:color w:val="auto"/>
          <w:sz w:val="24"/>
          <w:szCs w:val="24"/>
        </w:rPr>
        <w:t>开工通知的，承包人</w:t>
      </w:r>
      <w:r>
        <w:rPr>
          <w:rFonts w:hint="eastAsia" w:asciiTheme="minorEastAsia" w:hAnsiTheme="minorEastAsia" w:eastAsiaTheme="minorEastAsia" w:cstheme="minorEastAsia"/>
          <w:color w:val="auto"/>
          <w:sz w:val="24"/>
          <w:szCs w:val="24"/>
          <w:lang w:eastAsia="zh-CN"/>
        </w:rPr>
        <w:t>无</w:t>
      </w:r>
      <w:r>
        <w:rPr>
          <w:rFonts w:hint="eastAsia" w:asciiTheme="minorEastAsia" w:hAnsiTheme="minorEastAsia" w:eastAsiaTheme="minorEastAsia" w:cstheme="minorEastAsia"/>
          <w:color w:val="auto"/>
          <w:sz w:val="24"/>
          <w:szCs w:val="24"/>
        </w:rPr>
        <w:t>权提出价格调整要求，或者解除合同。</w:t>
      </w:r>
    </w:p>
    <w:bookmarkEnd w:id="142"/>
    <w:bookmarkEnd w:id="143"/>
    <w:bookmarkEnd w:id="144"/>
    <w:bookmarkEnd w:id="145"/>
    <w:bookmarkEnd w:id="146"/>
    <w:bookmarkEnd w:id="147"/>
    <w:bookmarkEnd w:id="148"/>
    <w:p w14:paraId="7C15B6DE">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7.4 测量放线</w:t>
      </w:r>
    </w:p>
    <w:p w14:paraId="5257086C">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7.4.1发包人通过监理人向承包人提供测量基准点、基准线和水准点及其书面资料的期限：</w:t>
      </w:r>
      <w:r>
        <w:rPr>
          <w:rFonts w:hint="eastAsia" w:asciiTheme="minorEastAsia" w:hAnsiTheme="minorEastAsia" w:eastAsiaTheme="minorEastAsia" w:cstheme="minorEastAsia"/>
          <w:color w:val="auto"/>
          <w:sz w:val="24"/>
          <w:szCs w:val="24"/>
          <w:u w:val="single"/>
          <w:lang w:val="en-US" w:eastAsia="zh-CN"/>
        </w:rPr>
        <w:t xml:space="preserve">  进场</w:t>
      </w:r>
      <w:r>
        <w:rPr>
          <w:rFonts w:hint="eastAsia" w:asciiTheme="minorEastAsia" w:hAnsiTheme="minorEastAsia" w:eastAsiaTheme="minorEastAsia" w:cstheme="minorEastAsia"/>
          <w:color w:val="auto"/>
          <w:sz w:val="24"/>
          <w:szCs w:val="24"/>
          <w:u w:val="single"/>
          <w:lang w:eastAsia="zh-CN"/>
        </w:rPr>
        <w:t>前</w:t>
      </w:r>
      <w:r>
        <w:rPr>
          <w:rFonts w:hint="eastAsia" w:asciiTheme="minorEastAsia" w:hAnsiTheme="minorEastAsia" w:eastAsiaTheme="minorEastAsia" w:cstheme="minorEastAsia"/>
          <w:color w:val="auto"/>
          <w:sz w:val="24"/>
          <w:szCs w:val="24"/>
          <w:u w:val="single"/>
          <w:lang w:val="en-US" w:eastAsia="zh-CN"/>
        </w:rPr>
        <w:t>2日</w:t>
      </w:r>
      <w:r>
        <w:rPr>
          <w:rFonts w:hint="eastAsia" w:asciiTheme="minorEastAsia" w:hAnsiTheme="minorEastAsia" w:eastAsiaTheme="minorEastAsia" w:cstheme="minorEastAsia"/>
          <w:color w:val="auto"/>
          <w:kern w:val="2"/>
          <w:sz w:val="24"/>
          <w:szCs w:val="24"/>
          <w:u w:val="single"/>
          <w:lang w:val="en-US" w:eastAsia="zh-CN" w:bidi="ar-SA"/>
        </w:rPr>
        <w:t xml:space="preserve"> </w:t>
      </w:r>
      <w:r>
        <w:rPr>
          <w:rFonts w:hint="eastAsia" w:asciiTheme="minorEastAsia" w:hAnsiTheme="minorEastAsia" w:eastAsiaTheme="minorEastAsia" w:cstheme="minorEastAsia"/>
          <w:color w:val="auto"/>
          <w:sz w:val="24"/>
          <w:szCs w:val="24"/>
        </w:rPr>
        <w:t>。</w:t>
      </w:r>
    </w:p>
    <w:p w14:paraId="58AE2C4C">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w:t>
      </w:r>
      <w:bookmarkStart w:id="149" w:name="_Toc297216175"/>
      <w:bookmarkStart w:id="150" w:name="_Toc303539125"/>
      <w:bookmarkStart w:id="151" w:name="_Toc300934968"/>
      <w:bookmarkStart w:id="152" w:name="_Toc312677484"/>
      <w:bookmarkStart w:id="153" w:name="_Toc297123516"/>
      <w:bookmarkStart w:id="154" w:name="_Toc312678010"/>
      <w:bookmarkStart w:id="155" w:name="_Toc304295546"/>
      <w:r>
        <w:rPr>
          <w:rFonts w:hint="eastAsia" w:asciiTheme="minorEastAsia" w:hAnsiTheme="minorEastAsia" w:eastAsiaTheme="minorEastAsia" w:cstheme="minorEastAsia"/>
          <w:color w:val="auto"/>
          <w:sz w:val="24"/>
          <w:szCs w:val="24"/>
        </w:rPr>
        <w:t>.5 工期延误</w:t>
      </w:r>
    </w:p>
    <w:bookmarkEnd w:id="149"/>
    <w:bookmarkEnd w:id="150"/>
    <w:bookmarkEnd w:id="151"/>
    <w:bookmarkEnd w:id="152"/>
    <w:bookmarkEnd w:id="153"/>
    <w:bookmarkEnd w:id="154"/>
    <w:bookmarkEnd w:id="155"/>
    <w:p w14:paraId="6E70B654">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7.5.1 因发包人原因导致工期延误</w:t>
      </w:r>
    </w:p>
    <w:p w14:paraId="34B1AB21">
      <w:pPr>
        <w:spacing w:line="360" w:lineRule="auto"/>
        <w:ind w:firstLine="480" w:firstLineChars="200"/>
        <w:jc w:val="left"/>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rPr>
        <w:t>因发包人原因导致工期延误的其他情形：</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u w:val="none"/>
          <w:lang w:val="en-US" w:eastAsia="zh-CN"/>
        </w:rPr>
        <w:t>。</w:t>
      </w:r>
    </w:p>
    <w:p w14:paraId="773E11E3">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w:t>
      </w:r>
      <w:bookmarkStart w:id="156" w:name="_Toc312677486"/>
      <w:bookmarkStart w:id="157" w:name="_Toc318581169"/>
      <w:bookmarkStart w:id="158" w:name="_Toc312678012"/>
      <w:bookmarkStart w:id="159" w:name="_Toc300934970"/>
      <w:bookmarkStart w:id="160" w:name="_Toc297216177"/>
      <w:bookmarkStart w:id="161" w:name="_Toc297123518"/>
      <w:bookmarkStart w:id="162" w:name="_Toc303539127"/>
      <w:bookmarkStart w:id="163" w:name="_Toc304295548"/>
      <w:r>
        <w:rPr>
          <w:rFonts w:hint="eastAsia" w:asciiTheme="minorEastAsia" w:hAnsiTheme="minorEastAsia" w:eastAsiaTheme="minorEastAsia" w:cstheme="minorEastAsia"/>
          <w:color w:val="auto"/>
          <w:sz w:val="24"/>
          <w:szCs w:val="24"/>
        </w:rPr>
        <w:t>.5.2 因承包人原因导致工期延误</w:t>
      </w:r>
    </w:p>
    <w:bookmarkEnd w:id="156"/>
    <w:bookmarkEnd w:id="157"/>
    <w:bookmarkEnd w:id="158"/>
    <w:p w14:paraId="2168302C">
      <w:pPr>
        <w:spacing w:line="360" w:lineRule="auto"/>
        <w:ind w:firstLine="480" w:firstLineChars="200"/>
        <w:jc w:val="left"/>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因</w:t>
      </w:r>
      <w:bookmarkStart w:id="164" w:name="_Toc318581170"/>
      <w:bookmarkStart w:id="165" w:name="_Toc312677487"/>
      <w:bookmarkStart w:id="166" w:name="_Toc312678013"/>
      <w:r>
        <w:rPr>
          <w:rFonts w:hint="eastAsia" w:asciiTheme="minorEastAsia" w:hAnsiTheme="minorEastAsia" w:eastAsiaTheme="minorEastAsia" w:cstheme="minorEastAsia"/>
          <w:color w:val="auto"/>
          <w:sz w:val="24"/>
          <w:szCs w:val="24"/>
        </w:rPr>
        <w:t>承包人原因造成工期延误，逾期竣工违约金的计算方法为：</w:t>
      </w:r>
      <w:r>
        <w:rPr>
          <w:rFonts w:hint="eastAsia" w:asciiTheme="minorEastAsia" w:hAnsiTheme="minorEastAsia" w:eastAsiaTheme="minorEastAsia" w:cstheme="minorEastAsia"/>
          <w:color w:val="auto"/>
          <w:sz w:val="24"/>
          <w:szCs w:val="24"/>
          <w:u w:val="single"/>
          <w:lang w:val="en-US" w:eastAsia="zh-CN"/>
        </w:rPr>
        <w:t xml:space="preserve">  2</w:t>
      </w:r>
      <w:r>
        <w:rPr>
          <w:rFonts w:hint="eastAsia" w:asciiTheme="minorEastAsia" w:hAnsiTheme="minorEastAsia" w:eastAsiaTheme="minorEastAsia" w:cstheme="minorEastAsia"/>
          <w:color w:val="auto"/>
          <w:sz w:val="24"/>
          <w:szCs w:val="24"/>
          <w:u w:val="single"/>
        </w:rPr>
        <w:t xml:space="preserve">000元/天 </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bookmarkEnd w:id="159"/>
    <w:bookmarkEnd w:id="160"/>
    <w:bookmarkEnd w:id="161"/>
    <w:bookmarkEnd w:id="162"/>
    <w:bookmarkEnd w:id="163"/>
    <w:bookmarkEnd w:id="164"/>
    <w:bookmarkEnd w:id="165"/>
    <w:bookmarkEnd w:id="166"/>
    <w:p w14:paraId="0266ABB4">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因承包人原因造成工期延误，逾</w:t>
      </w:r>
      <w:bookmarkStart w:id="167" w:name="_Toc318581171"/>
      <w:bookmarkStart w:id="168" w:name="_Toc312678014"/>
      <w:r>
        <w:rPr>
          <w:rFonts w:hint="eastAsia" w:asciiTheme="minorEastAsia" w:hAnsiTheme="minorEastAsia" w:eastAsiaTheme="minorEastAsia" w:cstheme="minorEastAsia"/>
          <w:color w:val="auto"/>
          <w:sz w:val="24"/>
          <w:szCs w:val="24"/>
        </w:rPr>
        <w:t>期竣工违约金的上限：</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rPr>
        <w:t>签约合同价款的</w:t>
      </w:r>
      <w:r>
        <w:rPr>
          <w:rFonts w:hint="eastAsia" w:asciiTheme="minorEastAsia" w:hAnsiTheme="minorEastAsia" w:eastAsiaTheme="minorEastAsia" w:cstheme="minorEastAsia"/>
          <w:color w:val="auto"/>
          <w:sz w:val="24"/>
          <w:szCs w:val="24"/>
          <w:u w:val="single"/>
          <w:lang w:val="en-US" w:eastAsia="zh-CN"/>
        </w:rPr>
        <w:t>5</w:t>
      </w:r>
      <w:r>
        <w:rPr>
          <w:rFonts w:hint="eastAsia" w:asciiTheme="minorEastAsia" w:hAnsiTheme="minorEastAsia" w:eastAsiaTheme="minorEastAsia" w:cstheme="minorEastAsia"/>
          <w:color w:val="auto"/>
          <w:sz w:val="24"/>
          <w:szCs w:val="24"/>
          <w:u w:val="single"/>
        </w:rPr>
        <w:t>%</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bookmarkEnd w:id="167"/>
      <w:bookmarkEnd w:id="168"/>
    </w:p>
    <w:p w14:paraId="3ADCC661">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w:t>
      </w:r>
      <w:bookmarkStart w:id="169" w:name="_Toc300934971"/>
      <w:bookmarkStart w:id="170" w:name="_Toc297123519"/>
      <w:bookmarkStart w:id="171" w:name="_Toc297216178"/>
      <w:bookmarkStart w:id="172" w:name="_Toc304295549"/>
      <w:bookmarkStart w:id="173" w:name="_Toc312678015"/>
      <w:bookmarkStart w:id="174" w:name="_Toc303539128"/>
      <w:r>
        <w:rPr>
          <w:rFonts w:hint="eastAsia" w:asciiTheme="minorEastAsia" w:hAnsiTheme="minorEastAsia" w:eastAsiaTheme="minorEastAsia" w:cstheme="minorEastAsia"/>
          <w:color w:val="auto"/>
          <w:sz w:val="24"/>
          <w:szCs w:val="24"/>
        </w:rPr>
        <w:t>.6 不</w:t>
      </w:r>
      <w:bookmarkEnd w:id="169"/>
      <w:bookmarkEnd w:id="170"/>
      <w:bookmarkEnd w:id="171"/>
      <w:bookmarkEnd w:id="172"/>
      <w:bookmarkEnd w:id="173"/>
      <w:bookmarkEnd w:id="174"/>
      <w:r>
        <w:rPr>
          <w:rFonts w:hint="eastAsia" w:asciiTheme="minorEastAsia" w:hAnsiTheme="minorEastAsia" w:eastAsiaTheme="minorEastAsia" w:cstheme="minorEastAsia"/>
          <w:color w:val="auto"/>
          <w:sz w:val="24"/>
          <w:szCs w:val="24"/>
        </w:rPr>
        <w:t>利物质条件</w:t>
      </w:r>
    </w:p>
    <w:p w14:paraId="08887712">
      <w:pPr>
        <w:spacing w:line="360" w:lineRule="auto"/>
        <w:ind w:firstLine="480" w:firstLineChars="200"/>
        <w:jc w:val="left"/>
        <w:rPr>
          <w:rFonts w:hint="eastAsia" w:asciiTheme="minorEastAsia" w:hAnsiTheme="minorEastAsia" w:eastAsiaTheme="minorEastAsia" w:cstheme="minorEastAsia"/>
          <w:color w:val="auto"/>
          <w:sz w:val="24"/>
          <w:szCs w:val="24"/>
          <w:u w:val="single"/>
        </w:rPr>
      </w:pPr>
      <w:bookmarkStart w:id="175" w:name="_Toc312678016"/>
      <w:bookmarkStart w:id="176" w:name="_Toc300934972"/>
      <w:bookmarkStart w:id="177" w:name="_Toc318581172"/>
      <w:bookmarkStart w:id="178" w:name="_Toc304295550"/>
      <w:bookmarkStart w:id="179" w:name="_Toc303539129"/>
      <w:bookmarkStart w:id="180" w:name="_Toc297216179"/>
      <w:bookmarkStart w:id="181" w:name="_Toc297123520"/>
      <w:r>
        <w:rPr>
          <w:rFonts w:hint="eastAsia" w:asciiTheme="minorEastAsia" w:hAnsiTheme="minorEastAsia" w:eastAsiaTheme="minorEastAsia" w:cstheme="minorEastAsia"/>
          <w:color w:val="auto"/>
          <w:sz w:val="24"/>
          <w:szCs w:val="24"/>
        </w:rPr>
        <w:t>不利物质条件的其他情形和有关约定：</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u w:val="none"/>
        </w:rPr>
        <w:t>。</w:t>
      </w:r>
    </w:p>
    <w:bookmarkEnd w:id="175"/>
    <w:bookmarkEnd w:id="176"/>
    <w:bookmarkEnd w:id="177"/>
    <w:bookmarkEnd w:id="178"/>
    <w:bookmarkEnd w:id="179"/>
    <w:bookmarkEnd w:id="180"/>
    <w:bookmarkEnd w:id="181"/>
    <w:p w14:paraId="35C551E8">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w:t>
      </w:r>
      <w:bookmarkStart w:id="182" w:name="_Toc300934973"/>
      <w:bookmarkStart w:id="183" w:name="_Toc312678017"/>
      <w:bookmarkStart w:id="184" w:name="_Toc297216180"/>
      <w:bookmarkStart w:id="185" w:name="_Toc297123521"/>
      <w:bookmarkStart w:id="186" w:name="_Toc304295551"/>
      <w:bookmarkStart w:id="187" w:name="_Toc303539130"/>
      <w:r>
        <w:rPr>
          <w:rFonts w:hint="eastAsia" w:asciiTheme="minorEastAsia" w:hAnsiTheme="minorEastAsia" w:eastAsiaTheme="minorEastAsia" w:cstheme="minorEastAsia"/>
          <w:color w:val="auto"/>
          <w:sz w:val="24"/>
          <w:szCs w:val="24"/>
        </w:rPr>
        <w:t>.7异常恶劣的气候条件</w:t>
      </w:r>
    </w:p>
    <w:bookmarkEnd w:id="182"/>
    <w:bookmarkEnd w:id="183"/>
    <w:bookmarkEnd w:id="184"/>
    <w:bookmarkEnd w:id="185"/>
    <w:bookmarkEnd w:id="186"/>
    <w:bookmarkEnd w:id="187"/>
    <w:p w14:paraId="3873B7C0">
      <w:pPr>
        <w:spacing w:line="360" w:lineRule="auto"/>
        <w:ind w:firstLine="480" w:firstLineChars="200"/>
        <w:jc w:val="left"/>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rPr>
        <w:t>发包人和承包人同意以下情形视为异常恶劣的气候条件：</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u w:val="none"/>
          <w:lang w:val="en-US" w:eastAsia="zh-CN"/>
        </w:rPr>
        <w:t>。</w:t>
      </w:r>
    </w:p>
    <w:p w14:paraId="32B6B079">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w:t>
      </w:r>
      <w:r>
        <w:rPr>
          <w:rFonts w:hint="eastAsia" w:asciiTheme="minorEastAsia" w:hAnsiTheme="minorEastAsia" w:eastAsiaTheme="minorEastAsia" w:cstheme="minorEastAsia"/>
          <w:color w:val="auto"/>
          <w:sz w:val="24"/>
          <w:szCs w:val="24"/>
          <w:lang w:val="en-US" w:eastAsia="zh-CN"/>
        </w:rPr>
        <w:t>9</w:t>
      </w:r>
      <w:r>
        <w:rPr>
          <w:rFonts w:hint="eastAsia" w:asciiTheme="minorEastAsia" w:hAnsiTheme="minorEastAsia" w:eastAsiaTheme="minorEastAsia" w:cstheme="minorEastAsia"/>
          <w:color w:val="auto"/>
          <w:sz w:val="24"/>
          <w:szCs w:val="24"/>
        </w:rPr>
        <w:t xml:space="preserve"> 提前竣工的奖励</w:t>
      </w:r>
    </w:p>
    <w:p w14:paraId="243A660C">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w:t>
      </w:r>
      <w:r>
        <w:rPr>
          <w:rFonts w:hint="eastAsia" w:asciiTheme="minorEastAsia" w:hAnsiTheme="minorEastAsia" w:eastAsiaTheme="minorEastAsia" w:cstheme="minorEastAsia"/>
          <w:color w:val="auto"/>
          <w:sz w:val="24"/>
          <w:szCs w:val="24"/>
          <w:lang w:val="en-US" w:eastAsia="zh-CN"/>
        </w:rPr>
        <w:t>9</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提前竣工的奖励：</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rPr>
        <w:t>无</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4C097C09">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188" w:name="_Toc351203640"/>
      <w:r>
        <w:rPr>
          <w:rFonts w:hint="eastAsia" w:asciiTheme="minorEastAsia" w:hAnsiTheme="minorEastAsia" w:eastAsiaTheme="minorEastAsia" w:cstheme="minorEastAsia"/>
          <w:color w:val="auto"/>
          <w:sz w:val="24"/>
          <w:szCs w:val="24"/>
        </w:rPr>
        <w:t>8. 材料与设备</w:t>
      </w:r>
      <w:bookmarkEnd w:id="188"/>
    </w:p>
    <w:p w14:paraId="1ED8040A">
      <w:pPr>
        <w:spacing w:after="120"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8.</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承包人采购材料与工程设备</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按通用条款执行</w:t>
      </w:r>
      <w:r>
        <w:rPr>
          <w:rFonts w:hint="eastAsia" w:asciiTheme="minorEastAsia" w:hAnsiTheme="minorEastAsia" w:eastAsiaTheme="minorEastAsia" w:cstheme="minorEastAsia"/>
          <w:color w:val="auto"/>
          <w:sz w:val="24"/>
          <w:szCs w:val="24"/>
          <w:lang w:eastAsia="zh-CN"/>
        </w:rPr>
        <w:t>。</w:t>
      </w:r>
    </w:p>
    <w:bookmarkEnd w:id="123"/>
    <w:bookmarkEnd w:id="124"/>
    <w:bookmarkEnd w:id="125"/>
    <w:bookmarkEnd w:id="126"/>
    <w:bookmarkEnd w:id="127"/>
    <w:bookmarkEnd w:id="128"/>
    <w:bookmarkEnd w:id="129"/>
    <w:bookmarkEnd w:id="130"/>
    <w:bookmarkEnd w:id="131"/>
    <w:bookmarkEnd w:id="132"/>
    <w:p w14:paraId="404ECD05">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w:t>
      </w:r>
      <w:bookmarkStart w:id="189" w:name="_Toc297123527"/>
      <w:bookmarkStart w:id="190" w:name="_Toc280868654"/>
      <w:bookmarkStart w:id="191" w:name="_Toc303539136"/>
      <w:bookmarkStart w:id="192" w:name="_Toc296347166"/>
      <w:bookmarkStart w:id="193" w:name="_Toc304295556"/>
      <w:bookmarkStart w:id="194" w:name="_Toc300934979"/>
      <w:bookmarkStart w:id="195" w:name="_Toc312678019"/>
      <w:bookmarkStart w:id="196" w:name="_Toc296891207"/>
      <w:bookmarkStart w:id="197" w:name="_Toc297120467"/>
      <w:bookmarkStart w:id="198" w:name="_Toc297216186"/>
      <w:bookmarkStart w:id="199" w:name="_Toc297048353"/>
      <w:bookmarkStart w:id="200" w:name="_Toc292559372"/>
      <w:bookmarkStart w:id="201" w:name="_Toc296503167"/>
      <w:bookmarkStart w:id="202" w:name="_Toc292559877"/>
      <w:bookmarkStart w:id="203" w:name="_Toc312677493"/>
      <w:bookmarkStart w:id="204" w:name="_Toc296346668"/>
      <w:bookmarkStart w:id="205" w:name="_Toc296944506"/>
      <w:bookmarkStart w:id="206" w:name="_Toc296890995"/>
      <w:bookmarkStart w:id="207" w:name="_Toc280868655"/>
      <w:bookmarkStart w:id="208" w:name="_Toc280868656"/>
      <w:bookmarkStart w:id="209" w:name="_Toc267251424"/>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材料与工程设备的保管与使用</w:t>
      </w:r>
    </w:p>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14:paraId="6F80FE2A">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w:t>
      </w:r>
      <w:bookmarkStart w:id="210" w:name="_Toc292559878"/>
      <w:bookmarkStart w:id="211" w:name="_Toc292559373"/>
      <w:bookmarkStart w:id="212" w:name="_Toc297216187"/>
      <w:bookmarkStart w:id="213" w:name="_Toc297123528"/>
      <w:bookmarkStart w:id="214" w:name="_Toc296503168"/>
      <w:bookmarkStart w:id="215" w:name="_Toc312678020"/>
      <w:bookmarkStart w:id="216" w:name="_Toc296891208"/>
      <w:bookmarkStart w:id="217" w:name="_Toc296347167"/>
      <w:bookmarkStart w:id="218" w:name="_Toc297120468"/>
      <w:bookmarkStart w:id="219" w:name="_Toc297048354"/>
      <w:bookmarkStart w:id="220" w:name="_Toc318581173"/>
      <w:bookmarkStart w:id="221" w:name="_Toc304295557"/>
      <w:bookmarkStart w:id="222" w:name="_Toc296890996"/>
      <w:bookmarkStart w:id="223" w:name="_Toc312677494"/>
      <w:bookmarkStart w:id="224" w:name="_Toc296346669"/>
      <w:bookmarkStart w:id="225" w:name="_Toc296944507"/>
      <w:bookmarkStart w:id="226" w:name="_Toc303539137"/>
      <w:bookmarkStart w:id="227" w:name="_Toc300934980"/>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.1发包人供应的材料设备的保管费用的承担：</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由承包人承担</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bookmarkEnd w:id="210"/>
      <w:bookmarkEnd w:id="211"/>
    </w:p>
    <w:p w14:paraId="136AD300">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 xml:space="preserve"> 样品</w:t>
      </w:r>
    </w:p>
    <w:p w14:paraId="15C42CA3">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w:t>
      </w:r>
      <w:r>
        <w:rPr>
          <w:rFonts w:hint="eastAsia" w:asciiTheme="minorEastAsia" w:hAnsiTheme="minorEastAsia" w:eastAsiaTheme="minorEastAsia" w:cstheme="minorEastAsia"/>
          <w:color w:val="auto"/>
          <w:kern w:val="0"/>
          <w:sz w:val="24"/>
          <w:szCs w:val="24"/>
          <w:lang w:val="en-US" w:eastAsia="zh-CN"/>
        </w:rPr>
        <w:t>6</w:t>
      </w:r>
      <w:r>
        <w:rPr>
          <w:rFonts w:hint="eastAsia" w:asciiTheme="minorEastAsia" w:hAnsiTheme="minorEastAsia" w:eastAsiaTheme="minorEastAsia" w:cstheme="minorEastAsia"/>
          <w:color w:val="auto"/>
          <w:kern w:val="0"/>
          <w:sz w:val="24"/>
          <w:szCs w:val="24"/>
        </w:rPr>
        <w:t>.1</w:t>
      </w:r>
      <w:r>
        <w:rPr>
          <w:rFonts w:hint="eastAsia" w:asciiTheme="minorEastAsia" w:hAnsiTheme="minorEastAsia" w:eastAsiaTheme="minorEastAsia" w:cstheme="minorEastAsia"/>
          <w:color w:val="auto"/>
          <w:kern w:val="0"/>
          <w:sz w:val="24"/>
          <w:szCs w:val="24"/>
        </w:rPr>
        <w:tab/>
      </w:r>
      <w:r>
        <w:rPr>
          <w:rFonts w:hint="eastAsia" w:asciiTheme="minorEastAsia" w:hAnsiTheme="minorEastAsia" w:eastAsiaTheme="minorEastAsia" w:cstheme="minorEastAsia"/>
          <w:color w:val="auto"/>
          <w:kern w:val="0"/>
          <w:sz w:val="24"/>
          <w:szCs w:val="24"/>
        </w:rPr>
        <w:t>样品的报送与封存</w:t>
      </w:r>
    </w:p>
    <w:p w14:paraId="0CCEF951">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需要承包人报送样品的材料或工程设备，样品的种类、名称、规格、数量要求：</w:t>
      </w:r>
      <w:r>
        <w:rPr>
          <w:rFonts w:hint="eastAsia" w:asciiTheme="minorEastAsia" w:hAnsiTheme="minorEastAsia" w:eastAsiaTheme="minorEastAsia" w:cstheme="minorEastAsia"/>
          <w:color w:val="auto"/>
          <w:kern w:val="0"/>
          <w:sz w:val="24"/>
          <w:szCs w:val="24"/>
          <w:u w:val="single"/>
          <w:lang w:val="en-US" w:eastAsia="zh-CN"/>
        </w:rPr>
        <w:t xml:space="preserve">  双方另行签订《样品报送清单》</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lang w:eastAsia="zh-CN"/>
        </w:rPr>
        <w:t>。</w:t>
      </w:r>
    </w:p>
    <w:p w14:paraId="685999EF">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w:t>
      </w: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rPr>
        <w:t xml:space="preserve"> 施工设备和临时设施</w:t>
      </w:r>
    </w:p>
    <w:p w14:paraId="5A569051">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w:t>
      </w: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rPr>
        <w:t>.1 承包人提供的施工设备和临时设施</w:t>
      </w:r>
    </w:p>
    <w:p w14:paraId="1A799304">
      <w:pPr>
        <w:autoSpaceDE w:val="0"/>
        <w:autoSpaceDN w:val="0"/>
        <w:adjustRightIn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关于修建临时设施费用承担的约定：</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由承包人承担</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14:paraId="3F2DB216">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228" w:name="_Toc351203641"/>
      <w:r>
        <w:rPr>
          <w:rFonts w:hint="eastAsia" w:asciiTheme="minorEastAsia" w:hAnsiTheme="minorEastAsia" w:eastAsiaTheme="minorEastAsia" w:cstheme="minorEastAsia"/>
          <w:color w:val="auto"/>
          <w:sz w:val="24"/>
          <w:szCs w:val="24"/>
        </w:rPr>
        <w:t>9</w:t>
      </w:r>
      <w:bookmarkEnd w:id="207"/>
      <w:bookmarkEnd w:id="208"/>
      <w:bookmarkEnd w:id="209"/>
      <w:bookmarkStart w:id="229" w:name="_Toc297123533"/>
      <w:bookmarkStart w:id="230" w:name="_Toc297216192"/>
      <w:bookmarkStart w:id="231" w:name="_Toc312678021"/>
      <w:bookmarkStart w:id="232" w:name="_Toc303539139"/>
      <w:bookmarkStart w:id="233" w:name="_Toc304295559"/>
      <w:bookmarkStart w:id="234" w:name="_Toc300934982"/>
      <w:bookmarkStart w:id="235" w:name="_Toc312677495"/>
      <w:bookmarkStart w:id="236" w:name="_Toc292559883"/>
      <w:bookmarkStart w:id="237" w:name="_Toc296503173"/>
      <w:bookmarkStart w:id="238" w:name="_Toc296891001"/>
      <w:bookmarkStart w:id="239" w:name="_Toc292559378"/>
      <w:bookmarkStart w:id="240" w:name="_Toc296944512"/>
      <w:bookmarkStart w:id="241" w:name="_Toc296347172"/>
      <w:bookmarkStart w:id="242" w:name="_Toc267251427"/>
      <w:bookmarkStart w:id="243" w:name="_Toc297120473"/>
      <w:bookmarkStart w:id="244" w:name="_Toc296891213"/>
      <w:bookmarkStart w:id="245" w:name="_Toc267251428"/>
      <w:bookmarkStart w:id="246" w:name="_Toc297048359"/>
      <w:bookmarkStart w:id="247" w:name="_Toc296346674"/>
      <w:r>
        <w:rPr>
          <w:rFonts w:hint="eastAsia" w:asciiTheme="minorEastAsia" w:hAnsiTheme="minorEastAsia" w:eastAsiaTheme="minorEastAsia" w:cstheme="minorEastAsia"/>
          <w:color w:val="auto"/>
          <w:sz w:val="24"/>
          <w:szCs w:val="24"/>
        </w:rPr>
        <w:t>. 试验与检验</w:t>
      </w:r>
      <w:bookmarkEnd w:id="228"/>
    </w:p>
    <w:bookmarkEnd w:id="229"/>
    <w:bookmarkEnd w:id="230"/>
    <w:bookmarkEnd w:id="231"/>
    <w:bookmarkEnd w:id="232"/>
    <w:bookmarkEnd w:id="233"/>
    <w:bookmarkEnd w:id="234"/>
    <w:bookmarkEnd w:id="235"/>
    <w:p w14:paraId="2F7E64E6">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w:t>
      </w:r>
      <w:bookmarkStart w:id="248" w:name="_Toc303539140"/>
      <w:bookmarkStart w:id="249" w:name="_Toc312677496"/>
      <w:bookmarkStart w:id="250" w:name="_Toc297216193"/>
      <w:bookmarkStart w:id="251" w:name="_Toc312678022"/>
      <w:bookmarkStart w:id="252" w:name="_Toc304295560"/>
      <w:bookmarkStart w:id="253" w:name="_Toc300934983"/>
      <w:bookmarkStart w:id="254" w:name="_Toc297123534"/>
      <w:r>
        <w:rPr>
          <w:rFonts w:hint="eastAsia" w:asciiTheme="minorEastAsia" w:hAnsiTheme="minorEastAsia" w:eastAsiaTheme="minorEastAsia" w:cstheme="minorEastAsia"/>
          <w:color w:val="auto"/>
          <w:sz w:val="24"/>
          <w:szCs w:val="24"/>
        </w:rPr>
        <w:t>.1试验设备与试验人员</w:t>
      </w:r>
    </w:p>
    <w:bookmarkEnd w:id="248"/>
    <w:bookmarkEnd w:id="249"/>
    <w:bookmarkEnd w:id="250"/>
    <w:bookmarkEnd w:id="251"/>
    <w:bookmarkEnd w:id="252"/>
    <w:bookmarkEnd w:id="253"/>
    <w:bookmarkEnd w:id="254"/>
    <w:p w14:paraId="641D1758">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w:t>
      </w:r>
      <w:bookmarkStart w:id="255" w:name="_Toc300934984"/>
      <w:bookmarkStart w:id="256" w:name="_Toc312678023"/>
      <w:bookmarkStart w:id="257" w:name="_Toc312677497"/>
      <w:bookmarkStart w:id="258" w:name="_Toc297216194"/>
      <w:bookmarkStart w:id="259" w:name="_Toc304295561"/>
      <w:bookmarkStart w:id="260" w:name="_Toc297123535"/>
      <w:bookmarkStart w:id="261" w:name="_Toc303539141"/>
      <w:bookmarkStart w:id="262" w:name="_Toc318581174"/>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 xml:space="preserve"> 试验设备</w:t>
      </w:r>
    </w:p>
    <w:p w14:paraId="0C373D4C">
      <w:pPr>
        <w:spacing w:line="360" w:lineRule="auto"/>
        <w:ind w:firstLine="480" w:firstLineChars="200"/>
        <w:jc w:val="left"/>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rPr>
        <w:t>施工现场需要配置的试验场所：</w:t>
      </w:r>
      <w:bookmarkEnd w:id="255"/>
      <w:bookmarkEnd w:id="256"/>
      <w:bookmarkEnd w:id="257"/>
      <w:bookmarkEnd w:id="258"/>
      <w:bookmarkEnd w:id="259"/>
      <w:bookmarkEnd w:id="260"/>
      <w:bookmarkEnd w:id="261"/>
      <w:bookmarkStart w:id="263" w:name="_Toc312677498"/>
      <w:bookmarkStart w:id="264" w:name="_Toc303539142"/>
      <w:bookmarkStart w:id="265" w:name="_Toc300934985"/>
      <w:bookmarkStart w:id="266" w:name="_Toc297216195"/>
      <w:bookmarkStart w:id="267" w:name="_Toc297123536"/>
      <w:bookmarkStart w:id="268" w:name="_Toc312678024"/>
      <w:bookmarkStart w:id="269" w:name="_Toc304295562"/>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按通用条款执行</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3174112B">
      <w:pPr>
        <w:spacing w:line="360" w:lineRule="auto"/>
        <w:ind w:firstLine="480" w:firstLineChars="200"/>
        <w:jc w:val="left"/>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rPr>
        <w:t>施工现场需要配备的试验设备：</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按通用条款执行</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i w:val="0"/>
          <w:iCs w:val="0"/>
          <w:color w:val="auto"/>
          <w:sz w:val="24"/>
          <w:szCs w:val="24"/>
        </w:rPr>
        <w:t>。</w:t>
      </w:r>
    </w:p>
    <w:p w14:paraId="15E3A230">
      <w:pPr>
        <w:spacing w:line="360" w:lineRule="auto"/>
        <w:ind w:firstLine="480" w:firstLineChars="200"/>
        <w:jc w:val="left"/>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rPr>
        <w:t>施工现场需要具备的其他试验条件</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按通用条款执行</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i w:val="0"/>
          <w:iCs w:val="0"/>
          <w:color w:val="auto"/>
          <w:sz w:val="24"/>
          <w:szCs w:val="24"/>
        </w:rPr>
        <w:t>。</w:t>
      </w:r>
    </w:p>
    <w:p w14:paraId="769A5CA2">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现场工艺试验</w:t>
      </w:r>
    </w:p>
    <w:p w14:paraId="566CCDA8">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现场工艺试验的有关约定：</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按通用条款执行</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bookmarkEnd w:id="262"/>
    <w:bookmarkEnd w:id="263"/>
    <w:bookmarkEnd w:id="264"/>
    <w:bookmarkEnd w:id="265"/>
    <w:bookmarkEnd w:id="266"/>
    <w:bookmarkEnd w:id="267"/>
    <w:bookmarkEnd w:id="268"/>
    <w:bookmarkEnd w:id="269"/>
    <w:p w14:paraId="166F491D">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270" w:name="_Toc351203642"/>
      <w:r>
        <w:rPr>
          <w:rFonts w:hint="eastAsia" w:asciiTheme="minorEastAsia" w:hAnsiTheme="minorEastAsia" w:eastAsiaTheme="minorEastAsia" w:cstheme="minorEastAsia"/>
          <w:color w:val="auto"/>
          <w:sz w:val="24"/>
          <w:szCs w:val="24"/>
        </w:rPr>
        <w:t>1</w:t>
      </w:r>
      <w:bookmarkEnd w:id="236"/>
      <w:bookmarkEnd w:id="237"/>
      <w:bookmarkEnd w:id="238"/>
      <w:bookmarkEnd w:id="239"/>
      <w:bookmarkEnd w:id="240"/>
      <w:bookmarkEnd w:id="241"/>
      <w:bookmarkEnd w:id="242"/>
      <w:bookmarkEnd w:id="243"/>
      <w:bookmarkEnd w:id="244"/>
      <w:bookmarkEnd w:id="245"/>
      <w:bookmarkEnd w:id="246"/>
      <w:bookmarkEnd w:id="247"/>
      <w:bookmarkStart w:id="271" w:name="_Toc300934989"/>
      <w:bookmarkStart w:id="272" w:name="_Toc297216199"/>
      <w:bookmarkStart w:id="273" w:name="_Toc296944532"/>
      <w:bookmarkStart w:id="274" w:name="_Toc297123540"/>
      <w:bookmarkStart w:id="275" w:name="_Toc297120493"/>
      <w:bookmarkStart w:id="276" w:name="_Toc292559903"/>
      <w:bookmarkStart w:id="277" w:name="_Toc303539146"/>
      <w:bookmarkStart w:id="278" w:name="_Toc296503193"/>
      <w:bookmarkStart w:id="279" w:name="_Toc296346694"/>
      <w:bookmarkStart w:id="280" w:name="_Toc296891021"/>
      <w:bookmarkStart w:id="281" w:name="_Toc296891233"/>
      <w:bookmarkStart w:id="282" w:name="_Toc304295566"/>
      <w:bookmarkStart w:id="283" w:name="_Toc292559398"/>
      <w:bookmarkStart w:id="284" w:name="_Toc297048379"/>
      <w:bookmarkStart w:id="285" w:name="_Toc296347192"/>
      <w:bookmarkStart w:id="286" w:name="_Toc312678025"/>
      <w:bookmarkStart w:id="287" w:name="_Toc312677499"/>
      <w:bookmarkStart w:id="288" w:name="_Toc267251440"/>
      <w:bookmarkStart w:id="289" w:name="_Toc267251439"/>
      <w:bookmarkStart w:id="290" w:name="_Toc267251433"/>
      <w:bookmarkStart w:id="291" w:name="_Toc267251441"/>
      <w:bookmarkStart w:id="292" w:name="_Toc267251435"/>
      <w:bookmarkStart w:id="293" w:name="_Toc267251437"/>
      <w:bookmarkStart w:id="294" w:name="_Toc267251442"/>
      <w:r>
        <w:rPr>
          <w:rFonts w:hint="eastAsia" w:asciiTheme="minorEastAsia" w:hAnsiTheme="minorEastAsia" w:eastAsiaTheme="minorEastAsia" w:cstheme="minorEastAsia"/>
          <w:color w:val="auto"/>
          <w:sz w:val="24"/>
          <w:szCs w:val="24"/>
        </w:rPr>
        <w:t>0. 变更</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bookmarkEnd w:id="286"/>
    <w:bookmarkEnd w:id="287"/>
    <w:p w14:paraId="4BB28FC0">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bookmarkStart w:id="295" w:name="_Toc297123541"/>
      <w:bookmarkStart w:id="296" w:name="_Toc296891234"/>
      <w:bookmarkStart w:id="297" w:name="_Toc312677500"/>
      <w:bookmarkStart w:id="298" w:name="_Toc296944533"/>
      <w:bookmarkStart w:id="299" w:name="_Toc300934990"/>
      <w:bookmarkStart w:id="300" w:name="_Toc292559904"/>
      <w:bookmarkStart w:id="301" w:name="_Toc292559399"/>
      <w:bookmarkStart w:id="302" w:name="_Toc296346695"/>
      <w:bookmarkStart w:id="303" w:name="_Toc312678026"/>
      <w:bookmarkStart w:id="304" w:name="_Toc303539147"/>
      <w:bookmarkStart w:id="305" w:name="_Toc304295567"/>
      <w:bookmarkStart w:id="306" w:name="_Toc296503194"/>
      <w:bookmarkStart w:id="307" w:name="_Toc297120494"/>
      <w:bookmarkStart w:id="308" w:name="_Toc297216200"/>
      <w:bookmarkStart w:id="309" w:name="_Toc297048380"/>
      <w:bookmarkStart w:id="310" w:name="_Toc296347193"/>
      <w:bookmarkStart w:id="311" w:name="_Toc296891022"/>
      <w:r>
        <w:rPr>
          <w:rFonts w:hint="eastAsia" w:asciiTheme="minorEastAsia" w:hAnsiTheme="minorEastAsia" w:eastAsiaTheme="minorEastAsia" w:cstheme="minorEastAsia"/>
          <w:color w:val="auto"/>
          <w:sz w:val="24"/>
          <w:szCs w:val="24"/>
        </w:rPr>
        <w:t>0.1 变更的范围</w:t>
      </w:r>
    </w:p>
    <w:p w14:paraId="184170E6">
      <w:pPr>
        <w:spacing w:line="360" w:lineRule="auto"/>
        <w:ind w:firstLine="6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关于变更的范围的约定：</w:t>
      </w:r>
      <w:r>
        <w:rPr>
          <w:rFonts w:hint="eastAsia" w:asciiTheme="minorEastAsia" w:hAnsiTheme="minorEastAsia" w:eastAsiaTheme="minorEastAsia" w:cstheme="minorEastAsia"/>
          <w:color w:val="auto"/>
          <w:sz w:val="24"/>
          <w:szCs w:val="24"/>
          <w:u w:val="single"/>
          <w:lang w:val="en-US" w:eastAsia="zh-CN"/>
        </w:rPr>
        <w:t xml:space="preserve">  按通用条款约定执行  </w:t>
      </w:r>
      <w:r>
        <w:rPr>
          <w:rFonts w:hint="eastAsia" w:asciiTheme="minorEastAsia" w:hAnsiTheme="minorEastAsia" w:eastAsiaTheme="minorEastAsia" w:cstheme="minorEastAsia"/>
          <w:color w:val="auto"/>
          <w:sz w:val="24"/>
          <w:szCs w:val="24"/>
        </w:rPr>
        <w:t>。</w:t>
      </w:r>
    </w:p>
    <w:p w14:paraId="4B73B384">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变更估价</w:t>
      </w:r>
    </w:p>
    <w:p w14:paraId="0EACBBCC">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.1 变更估价原则</w:t>
      </w:r>
    </w:p>
    <w:p w14:paraId="400DCFB6">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关于变更估价的约定:</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按通用条款执行</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lang w:eastAsia="zh-CN"/>
        </w:rPr>
        <w:t>。</w:t>
      </w:r>
    </w:p>
    <w:p w14:paraId="2E1438BF">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Start w:id="312" w:name="_Toc300934993"/>
      <w:bookmarkStart w:id="313" w:name="_Toc296347196"/>
      <w:bookmarkStart w:id="314" w:name="_Toc296944536"/>
      <w:bookmarkStart w:id="315" w:name="_Toc292559402"/>
      <w:bookmarkStart w:id="316" w:name="_Toc296891237"/>
      <w:bookmarkStart w:id="317" w:name="_Toc296346698"/>
      <w:bookmarkStart w:id="318" w:name="_Toc297216203"/>
      <w:bookmarkStart w:id="319" w:name="_Toc292559907"/>
      <w:bookmarkStart w:id="320" w:name="_Toc296503197"/>
      <w:bookmarkStart w:id="321" w:name="_Toc296891025"/>
      <w:bookmarkStart w:id="322" w:name="_Toc297120497"/>
      <w:bookmarkStart w:id="323" w:name="_Toc303539150"/>
      <w:bookmarkStart w:id="324" w:name="_Toc297123544"/>
      <w:bookmarkStart w:id="325" w:name="_Toc297048383"/>
      <w:bookmarkStart w:id="326" w:name="_Toc304295570"/>
      <w:bookmarkStart w:id="327" w:name="_Toc312677503"/>
      <w:bookmarkStart w:id="328" w:name="_Toc312678029"/>
      <w:r>
        <w:rPr>
          <w:rFonts w:hint="eastAsia" w:asciiTheme="minorEastAsia" w:hAnsiTheme="minorEastAsia" w:eastAsiaTheme="minorEastAsia" w:cstheme="minorEastAsia"/>
          <w:color w:val="auto"/>
          <w:sz w:val="24"/>
          <w:szCs w:val="24"/>
        </w:rPr>
        <w:t>0.</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 xml:space="preserve"> 承</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Start w:id="329" w:name="_Toc300934994"/>
      <w:bookmarkStart w:id="330" w:name="_Toc296503203"/>
      <w:bookmarkStart w:id="331" w:name="_Toc296944542"/>
      <w:bookmarkStart w:id="332" w:name="_Toc292559913"/>
      <w:bookmarkStart w:id="333" w:name="_Toc296346704"/>
      <w:bookmarkStart w:id="334" w:name="_Toc297048389"/>
      <w:bookmarkStart w:id="335" w:name="_Toc296347202"/>
      <w:bookmarkStart w:id="336" w:name="_Toc296891031"/>
      <w:bookmarkStart w:id="337" w:name="_Toc296891243"/>
      <w:bookmarkStart w:id="338" w:name="_Toc297216204"/>
      <w:bookmarkStart w:id="339" w:name="_Toc303539151"/>
      <w:bookmarkStart w:id="340" w:name="_Toc297123545"/>
      <w:bookmarkStart w:id="341" w:name="_Toc292559408"/>
      <w:bookmarkStart w:id="342" w:name="_Toc297120503"/>
      <w:r>
        <w:rPr>
          <w:rFonts w:hint="eastAsia" w:asciiTheme="minorEastAsia" w:hAnsiTheme="minorEastAsia" w:eastAsiaTheme="minorEastAsia" w:cstheme="minorEastAsia"/>
          <w:color w:val="auto"/>
          <w:sz w:val="24"/>
          <w:szCs w:val="24"/>
        </w:rPr>
        <w:t>包人的合理化建议</w:t>
      </w:r>
    </w:p>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14:paraId="74C9C932">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监理人审查承包人合理化建议的期限：</w:t>
      </w:r>
      <w:r>
        <w:rPr>
          <w:rFonts w:hint="eastAsia" w:asciiTheme="minorEastAsia" w:hAnsiTheme="minorEastAsia" w:eastAsiaTheme="minorEastAsia" w:cstheme="minorEastAsia"/>
          <w:color w:val="auto"/>
          <w:sz w:val="24"/>
          <w:szCs w:val="24"/>
          <w:u w:val="single"/>
          <w:lang w:val="en-US" w:eastAsia="zh-CN"/>
        </w:rPr>
        <w:t xml:space="preserve">  7天  </w:t>
      </w:r>
      <w:r>
        <w:rPr>
          <w:rFonts w:hint="eastAsia" w:asciiTheme="minorEastAsia" w:hAnsiTheme="minorEastAsia" w:eastAsiaTheme="minorEastAsia" w:cstheme="minorEastAsia"/>
          <w:color w:val="auto"/>
          <w:sz w:val="24"/>
          <w:szCs w:val="24"/>
        </w:rPr>
        <w:t>。</w:t>
      </w:r>
    </w:p>
    <w:p w14:paraId="54E87BAC">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发包人审批承包人合理化建议的期限：</w:t>
      </w:r>
      <w:r>
        <w:rPr>
          <w:rFonts w:hint="eastAsia" w:asciiTheme="minorEastAsia" w:hAnsiTheme="minorEastAsia" w:eastAsiaTheme="minorEastAsia" w:cstheme="minorEastAsia"/>
          <w:color w:val="auto"/>
          <w:sz w:val="24"/>
          <w:szCs w:val="24"/>
          <w:u w:val="single"/>
          <w:lang w:val="en-US" w:eastAsia="zh-CN"/>
        </w:rPr>
        <w:t xml:space="preserve">  7天  </w:t>
      </w:r>
      <w:r>
        <w:rPr>
          <w:rFonts w:hint="eastAsia" w:asciiTheme="minorEastAsia" w:hAnsiTheme="minorEastAsia" w:eastAsiaTheme="minorEastAsia" w:cstheme="minorEastAsia"/>
          <w:color w:val="auto"/>
          <w:sz w:val="24"/>
          <w:szCs w:val="24"/>
        </w:rPr>
        <w:t>。</w:t>
      </w:r>
    </w:p>
    <w:p w14:paraId="7022F211">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w:t>
      </w:r>
      <w:bookmarkStart w:id="343" w:name="_Toc292559409"/>
      <w:bookmarkStart w:id="344" w:name="_Toc292559914"/>
      <w:bookmarkStart w:id="345" w:name="_Toc297048390"/>
      <w:bookmarkStart w:id="346" w:name="_Toc300934995"/>
      <w:bookmarkStart w:id="347" w:name="_Toc303539152"/>
      <w:bookmarkStart w:id="348" w:name="_Toc296347203"/>
      <w:bookmarkStart w:id="349" w:name="_Toc297120504"/>
      <w:bookmarkStart w:id="350" w:name="_Toc312678030"/>
      <w:bookmarkStart w:id="351" w:name="_Toc296891032"/>
      <w:bookmarkStart w:id="352" w:name="_Toc297123546"/>
      <w:bookmarkStart w:id="353" w:name="_Toc318581175"/>
      <w:bookmarkStart w:id="354" w:name="_Toc296891244"/>
      <w:bookmarkStart w:id="355" w:name="_Toc296503204"/>
      <w:bookmarkStart w:id="356" w:name="_Toc312677504"/>
      <w:bookmarkStart w:id="357" w:name="_Toc296944543"/>
      <w:bookmarkStart w:id="358" w:name="_Toc304295571"/>
      <w:bookmarkStart w:id="359" w:name="_Toc296346705"/>
      <w:bookmarkStart w:id="360" w:name="_Toc297216205"/>
      <w:r>
        <w:rPr>
          <w:rFonts w:hint="eastAsia" w:asciiTheme="minorEastAsia" w:hAnsiTheme="minorEastAsia" w:eastAsiaTheme="minorEastAsia" w:cstheme="minorEastAsia"/>
          <w:color w:val="auto"/>
          <w:sz w:val="24"/>
          <w:szCs w:val="24"/>
        </w:rPr>
        <w:t>包人提出的合理化建议降低了合同价格或者提高了工程经济效益的奖励的方法和金额为：</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rPr>
        <w:t>无</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14:paraId="1C9288C9">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bookmarkStart w:id="361" w:name="_Toc300934997"/>
      <w:bookmarkStart w:id="362" w:name="_Toc297123548"/>
      <w:bookmarkStart w:id="363" w:name="_Toc296346700"/>
      <w:bookmarkStart w:id="364" w:name="_Toc296891027"/>
      <w:bookmarkStart w:id="365" w:name="_Toc304295574"/>
      <w:bookmarkStart w:id="366" w:name="_Toc296891239"/>
      <w:bookmarkStart w:id="367" w:name="_Toc292559404"/>
      <w:bookmarkStart w:id="368" w:name="_Toc312677507"/>
      <w:bookmarkStart w:id="369" w:name="_Toc292559909"/>
      <w:bookmarkStart w:id="370" w:name="_Toc296347198"/>
      <w:bookmarkStart w:id="371" w:name="_Toc297048385"/>
      <w:bookmarkStart w:id="372" w:name="_Toc296503199"/>
      <w:bookmarkStart w:id="373" w:name="_Toc297216207"/>
      <w:bookmarkStart w:id="374" w:name="_Toc296944538"/>
      <w:bookmarkStart w:id="375" w:name="_Toc303539154"/>
      <w:bookmarkStart w:id="376" w:name="_Toc297120499"/>
      <w:bookmarkStart w:id="377" w:name="_Toc312678033"/>
      <w:r>
        <w:rPr>
          <w:rFonts w:hint="eastAsia" w:asciiTheme="minorEastAsia" w:hAnsiTheme="minorEastAsia" w:eastAsiaTheme="minorEastAsia" w:cstheme="minorEastAsia"/>
          <w:color w:val="auto"/>
          <w:sz w:val="24"/>
          <w:szCs w:val="24"/>
        </w:rPr>
        <w:t>0.</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 xml:space="preserve"> 暂估价</w:t>
      </w:r>
    </w:p>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14:paraId="534DCA4E">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bookmarkStart w:id="378" w:name="_Toc318581177"/>
      <w:bookmarkStart w:id="379" w:name="_Toc312678035"/>
      <w:bookmarkStart w:id="380" w:name="_Toc312677509"/>
      <w:r>
        <w:rPr>
          <w:rFonts w:hint="eastAsia" w:asciiTheme="minorEastAsia" w:hAnsiTheme="minorEastAsia" w:eastAsiaTheme="minorEastAsia" w:cstheme="minorEastAsia"/>
          <w:color w:val="auto"/>
          <w:sz w:val="24"/>
          <w:szCs w:val="24"/>
        </w:rPr>
        <w:t>0.</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.1 依法必须招标的暂估价项目</w:t>
      </w:r>
    </w:p>
    <w:bookmarkEnd w:id="378"/>
    <w:bookmarkEnd w:id="379"/>
    <w:bookmarkEnd w:id="380"/>
    <w:p w14:paraId="602B1DBC">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对于依法必须招标的暂估价项目的确认和批准采取第</w:t>
      </w:r>
      <w:r>
        <w:rPr>
          <w:rFonts w:hint="eastAsia" w:asciiTheme="minorEastAsia" w:hAnsiTheme="minorEastAsia" w:eastAsiaTheme="minorEastAsia" w:cstheme="minorEastAsia"/>
          <w:color w:val="auto"/>
          <w:sz w:val="24"/>
          <w:szCs w:val="24"/>
          <w:u w:val="single"/>
          <w:lang w:val="en-US" w:eastAsia="zh-CN"/>
        </w:rPr>
        <w:t xml:space="preserve">  2  </w:t>
      </w:r>
      <w:r>
        <w:rPr>
          <w:rFonts w:hint="eastAsia" w:asciiTheme="minorEastAsia" w:hAnsiTheme="minorEastAsia" w:eastAsiaTheme="minorEastAsia" w:cstheme="minorEastAsia"/>
          <w:color w:val="auto"/>
          <w:sz w:val="24"/>
          <w:szCs w:val="24"/>
        </w:rPr>
        <w:t>种方式确定。</w:t>
      </w:r>
    </w:p>
    <w:p w14:paraId="60271648">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4"/>
          <w:szCs w:val="24"/>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6CD973F">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.2 不属于依法必须招标的暂估价项目</w:t>
      </w:r>
    </w:p>
    <w:p w14:paraId="1B56DF80">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对于不属于依法必须招标的暂估价项目的确认和批准采取第</w:t>
      </w:r>
      <w:r>
        <w:rPr>
          <w:rFonts w:hint="eastAsia" w:asciiTheme="minorEastAsia" w:hAnsiTheme="minorEastAsia" w:eastAsiaTheme="minorEastAsia" w:cstheme="minorEastAsia"/>
          <w:color w:val="auto"/>
          <w:sz w:val="24"/>
          <w:szCs w:val="24"/>
          <w:u w:val="single"/>
          <w:lang w:val="en-US" w:eastAsia="zh-CN"/>
        </w:rPr>
        <w:t xml:space="preserve">  3  </w:t>
      </w:r>
      <w:r>
        <w:rPr>
          <w:rFonts w:hint="eastAsia" w:asciiTheme="minorEastAsia" w:hAnsiTheme="minorEastAsia" w:eastAsiaTheme="minorEastAsia" w:cstheme="minorEastAsia"/>
          <w:color w:val="auto"/>
          <w:sz w:val="24"/>
          <w:szCs w:val="24"/>
        </w:rPr>
        <w:t>种方式确定。</w:t>
      </w:r>
    </w:p>
    <w:p w14:paraId="322B5F5B">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第3种方式：</w:t>
      </w:r>
      <w:r>
        <w:rPr>
          <w:rFonts w:hint="eastAsia" w:asciiTheme="minorEastAsia" w:hAnsiTheme="minorEastAsia" w:eastAsiaTheme="minorEastAsia" w:cstheme="minorEastAsia"/>
          <w:color w:val="auto"/>
          <w:kern w:val="0"/>
          <w:sz w:val="24"/>
          <w:szCs w:val="24"/>
        </w:rPr>
        <w:t>承包人直接实施的暂估价项目</w:t>
      </w:r>
    </w:p>
    <w:p w14:paraId="077DFCC0">
      <w:pPr>
        <w:pageBreakBefore w:val="0"/>
        <w:kinsoku/>
        <w:wordWrap/>
        <w:overflowPunct/>
        <w:topLinePunct w:val="0"/>
        <w:autoSpaceDE/>
        <w:autoSpaceDN/>
        <w:bidi w:val="0"/>
        <w:snapToGri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承包人直接实施的暂估价项目的约定：</w:t>
      </w:r>
      <w:r>
        <w:rPr>
          <w:rFonts w:hint="eastAsia" w:asciiTheme="minorEastAsia" w:hAnsiTheme="minorEastAsia" w:eastAsiaTheme="minorEastAsia" w:cstheme="minorEastAsia"/>
          <w:color w:val="auto"/>
          <w:sz w:val="24"/>
          <w:szCs w:val="24"/>
          <w:u w:val="single"/>
          <w:lang w:eastAsia="zh-CN"/>
        </w:rPr>
        <w:t>发包人在工程量清单中给定的用于支付必然发生但暂时不能确定价格的材料、设备以及专业工程的金额（具体对于一些不容易确定的单价由双方暂估列入投标人的工程量预算清单计价中），结算时按当期当时的实际市场价共同询价确认。如双方无法达成一致意见，发包人有权进行另行发包</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lang w:eastAsia="zh-CN"/>
        </w:rPr>
        <w:t>。</w:t>
      </w:r>
    </w:p>
    <w:p w14:paraId="642B4320">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rPr>
        <w:t xml:space="preserve"> 暂列金额</w:t>
      </w:r>
    </w:p>
    <w:p w14:paraId="487DC66D">
      <w:pPr>
        <w:pageBreakBefore w:val="0"/>
        <w:kinsoku/>
        <w:wordWrap/>
        <w:overflowPunct/>
        <w:topLinePunct w:val="0"/>
        <w:autoSpaceDE/>
        <w:autoSpaceDN/>
        <w:bidi w:val="0"/>
        <w:snapToGrid w:val="0"/>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合同当事人关于暂列金额使用的约定：</w:t>
      </w:r>
      <w:r>
        <w:rPr>
          <w:rFonts w:hint="eastAsia" w:asciiTheme="minorEastAsia" w:hAnsiTheme="minorEastAsia" w:eastAsiaTheme="minorEastAsia" w:cstheme="minorEastAsia"/>
          <w:color w:val="auto"/>
          <w:sz w:val="24"/>
          <w:szCs w:val="24"/>
          <w:u w:val="single"/>
          <w:lang w:eastAsia="zh-CN"/>
        </w:rPr>
        <w:t>用于尚未确定或不可预见的所需材料、设备、服务的采购，施工中可能发生的</w:t>
      </w:r>
      <w:r>
        <w:rPr>
          <w:rFonts w:hint="eastAsia" w:asciiTheme="minorEastAsia" w:hAnsiTheme="minorEastAsia" w:eastAsiaTheme="minorEastAsia" w:cstheme="minorEastAsia"/>
          <w:color w:val="auto"/>
          <w:sz w:val="24"/>
          <w:szCs w:val="24"/>
          <w:u w:val="single"/>
          <w:lang w:eastAsia="zh-CN"/>
        </w:rPr>
        <w:fldChar w:fldCharType="begin"/>
      </w:r>
      <w:r>
        <w:rPr>
          <w:rFonts w:hint="eastAsia" w:asciiTheme="minorEastAsia" w:hAnsiTheme="minorEastAsia" w:eastAsiaTheme="minorEastAsia" w:cstheme="minorEastAsia"/>
          <w:color w:val="auto"/>
          <w:sz w:val="24"/>
          <w:szCs w:val="24"/>
          <w:u w:val="single"/>
          <w:lang w:eastAsia="zh-CN"/>
        </w:rPr>
        <w:instrText xml:space="preserve"> HYPERLINK "https://www.baidu.com/s?wd=%E5%B7%A5%E7%A8%8B%E5%8F%98%E6%9B%B4&amp;tn=SE_PcZhidaonwhc_ngpagmjz&amp;rsv_dl=gh_pc_zhidao" \t "_blank" </w:instrText>
      </w:r>
      <w:r>
        <w:rPr>
          <w:rFonts w:hint="eastAsia" w:asciiTheme="minorEastAsia" w:hAnsiTheme="minorEastAsia" w:eastAsiaTheme="minorEastAsia" w:cstheme="minorEastAsia"/>
          <w:color w:val="auto"/>
          <w:sz w:val="24"/>
          <w:szCs w:val="24"/>
          <w:u w:val="single"/>
          <w:lang w:eastAsia="zh-CN"/>
        </w:rPr>
        <w:fldChar w:fldCharType="separate"/>
      </w:r>
      <w:r>
        <w:rPr>
          <w:rFonts w:hint="eastAsia" w:asciiTheme="minorEastAsia" w:hAnsiTheme="minorEastAsia" w:eastAsiaTheme="minorEastAsia" w:cstheme="minorEastAsia"/>
          <w:color w:val="auto"/>
          <w:sz w:val="24"/>
          <w:szCs w:val="24"/>
          <w:u w:val="single"/>
          <w:lang w:eastAsia="zh-CN"/>
        </w:rPr>
        <w:t>工程变更</w:t>
      </w:r>
      <w:r>
        <w:rPr>
          <w:rFonts w:hint="eastAsia" w:asciiTheme="minorEastAsia" w:hAnsiTheme="minorEastAsia" w:eastAsiaTheme="minorEastAsia" w:cstheme="minorEastAsia"/>
          <w:color w:val="auto"/>
          <w:sz w:val="24"/>
          <w:szCs w:val="24"/>
          <w:u w:val="single"/>
          <w:lang w:eastAsia="zh-CN"/>
        </w:rPr>
        <w:fldChar w:fldCharType="end"/>
      </w:r>
      <w:r>
        <w:rPr>
          <w:rFonts w:hint="eastAsia" w:asciiTheme="minorEastAsia" w:hAnsiTheme="minorEastAsia" w:eastAsiaTheme="minorEastAsia" w:cstheme="minorEastAsia"/>
          <w:color w:val="auto"/>
          <w:sz w:val="24"/>
          <w:szCs w:val="24"/>
          <w:u w:val="single"/>
          <w:lang w:eastAsia="zh-CN"/>
        </w:rPr>
        <w:t>、合同约定调整因素出现时的</w:t>
      </w:r>
      <w:r>
        <w:rPr>
          <w:rFonts w:hint="eastAsia" w:asciiTheme="minorEastAsia" w:hAnsiTheme="minorEastAsia" w:eastAsiaTheme="minorEastAsia" w:cstheme="minorEastAsia"/>
          <w:color w:val="auto"/>
          <w:sz w:val="24"/>
          <w:szCs w:val="24"/>
          <w:u w:val="single"/>
          <w:lang w:eastAsia="zh-CN"/>
        </w:rPr>
        <w:fldChar w:fldCharType="begin"/>
      </w:r>
      <w:r>
        <w:rPr>
          <w:rFonts w:hint="eastAsia" w:asciiTheme="minorEastAsia" w:hAnsiTheme="minorEastAsia" w:eastAsiaTheme="minorEastAsia" w:cstheme="minorEastAsia"/>
          <w:color w:val="auto"/>
          <w:sz w:val="24"/>
          <w:szCs w:val="24"/>
          <w:u w:val="single"/>
          <w:lang w:eastAsia="zh-CN"/>
        </w:rPr>
        <w:instrText xml:space="preserve"> HYPERLINK "https://www.baidu.com/s?wd=%E5%B7%A5%E7%A8%8B%E4%BB%B7%E6%AC%BE&amp;tn=SE_PcZhidaonwhc_ngpagmjz&amp;rsv_dl=gh_pc_zhidao" \t "_blank" </w:instrText>
      </w:r>
      <w:r>
        <w:rPr>
          <w:rFonts w:hint="eastAsia" w:asciiTheme="minorEastAsia" w:hAnsiTheme="minorEastAsia" w:eastAsiaTheme="minorEastAsia" w:cstheme="minorEastAsia"/>
          <w:color w:val="auto"/>
          <w:sz w:val="24"/>
          <w:szCs w:val="24"/>
          <w:u w:val="single"/>
          <w:lang w:eastAsia="zh-CN"/>
        </w:rPr>
        <w:fldChar w:fldCharType="separate"/>
      </w:r>
      <w:r>
        <w:rPr>
          <w:rFonts w:hint="eastAsia" w:asciiTheme="minorEastAsia" w:hAnsiTheme="minorEastAsia" w:eastAsiaTheme="minorEastAsia" w:cstheme="minorEastAsia"/>
          <w:color w:val="auto"/>
          <w:sz w:val="24"/>
          <w:szCs w:val="24"/>
          <w:u w:val="single"/>
          <w:lang w:eastAsia="zh-CN"/>
        </w:rPr>
        <w:t>工程价款</w:t>
      </w:r>
      <w:r>
        <w:rPr>
          <w:rFonts w:hint="eastAsia" w:asciiTheme="minorEastAsia" w:hAnsiTheme="minorEastAsia" w:eastAsiaTheme="minorEastAsia" w:cstheme="minorEastAsia"/>
          <w:color w:val="auto"/>
          <w:sz w:val="24"/>
          <w:szCs w:val="24"/>
          <w:u w:val="single"/>
          <w:lang w:eastAsia="zh-CN"/>
        </w:rPr>
        <w:fldChar w:fldCharType="end"/>
      </w:r>
      <w:r>
        <w:rPr>
          <w:rFonts w:hint="eastAsia" w:asciiTheme="minorEastAsia" w:hAnsiTheme="minorEastAsia" w:eastAsiaTheme="minorEastAsia" w:cstheme="minorEastAsia"/>
          <w:color w:val="auto"/>
          <w:sz w:val="24"/>
          <w:szCs w:val="24"/>
          <w:u w:val="single"/>
          <w:lang w:eastAsia="zh-CN"/>
        </w:rPr>
        <w:t>调整以及发生的索赔、</w:t>
      </w:r>
      <w:r>
        <w:rPr>
          <w:rFonts w:hint="eastAsia" w:asciiTheme="minorEastAsia" w:hAnsiTheme="minorEastAsia" w:eastAsiaTheme="minorEastAsia" w:cstheme="minorEastAsia"/>
          <w:color w:val="auto"/>
          <w:sz w:val="24"/>
          <w:szCs w:val="24"/>
          <w:u w:val="single"/>
          <w:lang w:eastAsia="zh-CN"/>
        </w:rPr>
        <w:fldChar w:fldCharType="begin"/>
      </w:r>
      <w:r>
        <w:rPr>
          <w:rFonts w:hint="eastAsia" w:asciiTheme="minorEastAsia" w:hAnsiTheme="minorEastAsia" w:eastAsiaTheme="minorEastAsia" w:cstheme="minorEastAsia"/>
          <w:color w:val="auto"/>
          <w:sz w:val="24"/>
          <w:szCs w:val="24"/>
          <w:u w:val="single"/>
          <w:lang w:eastAsia="zh-CN"/>
        </w:rPr>
        <w:instrText xml:space="preserve"> HYPERLINK "https://www.baidu.com/s?wd=%E7%8E%B0%E5%9C%BA%E7%AD%BE%E8%AF%81&amp;tn=SE_PcZhidaonwhc_ngpagmjz&amp;rsv_dl=gh_pc_zhidao" \t "_blank" </w:instrText>
      </w:r>
      <w:r>
        <w:rPr>
          <w:rFonts w:hint="eastAsia" w:asciiTheme="minorEastAsia" w:hAnsiTheme="minorEastAsia" w:eastAsiaTheme="minorEastAsia" w:cstheme="minorEastAsia"/>
          <w:color w:val="auto"/>
          <w:sz w:val="24"/>
          <w:szCs w:val="24"/>
          <w:u w:val="single"/>
          <w:lang w:eastAsia="zh-CN"/>
        </w:rPr>
        <w:fldChar w:fldCharType="separate"/>
      </w:r>
      <w:r>
        <w:rPr>
          <w:rFonts w:hint="eastAsia" w:asciiTheme="minorEastAsia" w:hAnsiTheme="minorEastAsia" w:eastAsiaTheme="minorEastAsia" w:cstheme="minorEastAsia"/>
          <w:color w:val="auto"/>
          <w:sz w:val="24"/>
          <w:szCs w:val="24"/>
          <w:u w:val="single"/>
          <w:lang w:eastAsia="zh-CN"/>
        </w:rPr>
        <w:t>现场签证</w:t>
      </w:r>
      <w:r>
        <w:rPr>
          <w:rFonts w:hint="eastAsia" w:asciiTheme="minorEastAsia" w:hAnsiTheme="minorEastAsia" w:eastAsiaTheme="minorEastAsia" w:cstheme="minorEastAsia"/>
          <w:color w:val="auto"/>
          <w:sz w:val="24"/>
          <w:szCs w:val="24"/>
          <w:u w:val="single"/>
          <w:lang w:eastAsia="zh-CN"/>
        </w:rPr>
        <w:fldChar w:fldCharType="end"/>
      </w:r>
      <w:r>
        <w:rPr>
          <w:rFonts w:hint="eastAsia" w:asciiTheme="minorEastAsia" w:hAnsiTheme="minorEastAsia" w:eastAsiaTheme="minorEastAsia" w:cstheme="minorEastAsia"/>
          <w:color w:val="auto"/>
          <w:sz w:val="24"/>
          <w:szCs w:val="24"/>
          <w:u w:val="single"/>
          <w:lang w:eastAsia="zh-CN"/>
        </w:rPr>
        <w:t>确认等的费用，结算时按实际发生并入结算</w:t>
      </w:r>
      <w:r>
        <w:rPr>
          <w:rFonts w:hint="eastAsia" w:asciiTheme="minorEastAsia" w:hAnsiTheme="minorEastAsia" w:eastAsiaTheme="minorEastAsia" w:cstheme="minorEastAsia"/>
          <w:color w:val="auto"/>
          <w:sz w:val="24"/>
          <w:szCs w:val="24"/>
          <w:u w:val="none"/>
          <w:lang w:eastAsia="zh-CN"/>
        </w:rPr>
        <w:t>。</w:t>
      </w:r>
    </w:p>
    <w:p w14:paraId="7DA1A5AF">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381" w:name="_Toc351203643"/>
      <w:r>
        <w:rPr>
          <w:rFonts w:hint="eastAsia" w:asciiTheme="minorEastAsia" w:hAnsiTheme="minorEastAsia" w:eastAsiaTheme="minorEastAsia" w:cstheme="minorEastAsia"/>
          <w:color w:val="auto"/>
          <w:sz w:val="24"/>
          <w:szCs w:val="24"/>
        </w:rPr>
        <w:t>11. 价格调整</w:t>
      </w:r>
      <w:bookmarkEnd w:id="381"/>
    </w:p>
    <w:p w14:paraId="23E19205">
      <w:pPr>
        <w:spacing w:after="120" w:line="360" w:lineRule="auto"/>
        <w:ind w:firstLine="480" w:firstLineChars="200"/>
        <w:rPr>
          <w:rFonts w:hint="eastAsia" w:asciiTheme="minorEastAsia" w:hAnsiTheme="minorEastAsia" w:eastAsiaTheme="minorEastAsia" w:cstheme="minorEastAsia"/>
          <w:color w:val="auto"/>
          <w:sz w:val="24"/>
          <w:szCs w:val="24"/>
        </w:rPr>
      </w:pPr>
      <w:bookmarkStart w:id="382" w:name="_Toc303539157"/>
      <w:bookmarkStart w:id="383" w:name="_Toc296346702"/>
      <w:bookmarkStart w:id="384" w:name="_Toc296347200"/>
      <w:bookmarkStart w:id="385" w:name="_Toc297216209"/>
      <w:bookmarkStart w:id="386" w:name="_Toc292559406"/>
      <w:bookmarkStart w:id="387" w:name="_Toc300935000"/>
      <w:bookmarkStart w:id="388" w:name="_Toc297048387"/>
      <w:bookmarkStart w:id="389" w:name="_Toc296891029"/>
      <w:bookmarkStart w:id="390" w:name="_Toc312678039"/>
      <w:bookmarkStart w:id="391" w:name="_Toc296944540"/>
      <w:bookmarkStart w:id="392" w:name="_Toc292559911"/>
      <w:bookmarkStart w:id="393" w:name="_Toc304295577"/>
      <w:bookmarkStart w:id="394" w:name="_Toc296891241"/>
      <w:bookmarkStart w:id="395" w:name="_Toc297123550"/>
      <w:bookmarkStart w:id="396" w:name="_Toc297120501"/>
      <w:bookmarkStart w:id="397" w:name="_Toc296503201"/>
      <w:r>
        <w:rPr>
          <w:rFonts w:hint="eastAsia" w:asciiTheme="minorEastAsia" w:hAnsiTheme="minorEastAsia" w:eastAsiaTheme="minorEastAsia" w:cstheme="minorEastAsia"/>
          <w:color w:val="auto"/>
          <w:sz w:val="24"/>
          <w:szCs w:val="24"/>
        </w:rPr>
        <w:t>11.1 市场价格波动引起的调整</w:t>
      </w:r>
    </w:p>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14:paraId="1ED3B33D">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0"/>
          <w:sz w:val="24"/>
          <w:szCs w:val="24"/>
          <w:lang w:val="en-US" w:eastAsia="zh-CN"/>
        </w:rPr>
        <w:t>1</w:t>
      </w: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0"/>
          <w:sz w:val="24"/>
          <w:szCs w:val="24"/>
        </w:rPr>
        <w:t>市场价格波动是否调整合同价格的约定：</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rPr>
        <w:t>不调整</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bookmarkEnd w:id="288"/>
    <w:bookmarkEnd w:id="289"/>
    <w:bookmarkEnd w:id="290"/>
    <w:bookmarkEnd w:id="291"/>
    <w:bookmarkEnd w:id="292"/>
    <w:bookmarkEnd w:id="293"/>
    <w:p w14:paraId="63BB897C">
      <w:pPr>
        <w:spacing w:line="360" w:lineRule="auto"/>
        <w:jc w:val="left"/>
        <w:rPr>
          <w:rFonts w:hint="eastAsia" w:asciiTheme="minorEastAsia" w:hAnsiTheme="minorEastAsia" w:eastAsiaTheme="minorEastAsia" w:cstheme="minorEastAsia"/>
          <w:color w:val="auto"/>
          <w:sz w:val="24"/>
          <w:szCs w:val="24"/>
          <w:lang w:val="en-US" w:eastAsia="zh-CN"/>
        </w:rPr>
      </w:pPr>
      <w:bookmarkStart w:id="398" w:name="_Toc292559412"/>
      <w:bookmarkStart w:id="399" w:name="_Toc300935004"/>
      <w:bookmarkStart w:id="400" w:name="_Toc297216213"/>
      <w:bookmarkStart w:id="401" w:name="_Toc304295581"/>
      <w:bookmarkStart w:id="402" w:name="_Toc296346708"/>
      <w:bookmarkStart w:id="403" w:name="_Toc296347206"/>
      <w:bookmarkStart w:id="404" w:name="_Toc296891247"/>
      <w:bookmarkStart w:id="405" w:name="_Toc292559917"/>
      <w:bookmarkStart w:id="406" w:name="_Toc297120507"/>
      <w:bookmarkStart w:id="407" w:name="_Toc297123554"/>
      <w:bookmarkStart w:id="408" w:name="_Toc303539161"/>
      <w:bookmarkStart w:id="409" w:name="_Toc296944546"/>
      <w:bookmarkStart w:id="410" w:name="_Toc312678042"/>
      <w:bookmarkStart w:id="411" w:name="_Toc296503207"/>
      <w:bookmarkStart w:id="412" w:name="_Toc296891035"/>
      <w:bookmarkStart w:id="413" w:name="_Toc297048393"/>
      <w:r>
        <w:rPr>
          <w:rFonts w:hint="eastAsia" w:asciiTheme="minorEastAsia" w:hAnsiTheme="minorEastAsia" w:eastAsiaTheme="minorEastAsia" w:cstheme="minorEastAsia"/>
          <w:color w:val="auto"/>
          <w:sz w:val="24"/>
          <w:szCs w:val="24"/>
          <w:lang w:val="en-US" w:eastAsia="zh-CN"/>
        </w:rPr>
        <w:t>12.合同价格、计量与支付</w:t>
      </w:r>
    </w:p>
    <w:p w14:paraId="7E19E7A8">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12.1</w:t>
      </w:r>
      <w:r>
        <w:rPr>
          <w:rFonts w:hint="eastAsia" w:asciiTheme="minorEastAsia" w:hAnsiTheme="minorEastAsia" w:eastAsiaTheme="minorEastAsia" w:cstheme="minorEastAsia"/>
          <w:color w:val="auto"/>
          <w:sz w:val="24"/>
          <w:szCs w:val="24"/>
          <w:lang w:eastAsia="zh-CN"/>
        </w:rPr>
        <w:t>本合同为：</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 xml:space="preserve"> 总价合同。</w:t>
      </w:r>
    </w:p>
    <w:p w14:paraId="3C324CE3">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总价包含的风险范围：</w:t>
      </w:r>
      <w:r>
        <w:rPr>
          <w:rFonts w:hint="eastAsia" w:asciiTheme="minorEastAsia" w:hAnsiTheme="minorEastAsia" w:eastAsiaTheme="minorEastAsia" w:cstheme="minorEastAsia"/>
          <w:color w:val="auto"/>
          <w:sz w:val="24"/>
          <w:szCs w:val="24"/>
          <w:u w:val="single"/>
          <w:lang w:val="en-US" w:eastAsia="zh-CN"/>
        </w:rPr>
        <w:t xml:space="preserve">  施工图及本协议约定施工范围内所有施工内容产生的全部费用  </w:t>
      </w:r>
      <w:r>
        <w:rPr>
          <w:rFonts w:hint="eastAsia" w:asciiTheme="minorEastAsia" w:hAnsiTheme="minorEastAsia" w:eastAsiaTheme="minorEastAsia" w:cstheme="minorEastAsia"/>
          <w:color w:val="auto"/>
          <w:sz w:val="24"/>
          <w:szCs w:val="24"/>
        </w:rPr>
        <w:t>。</w:t>
      </w:r>
    </w:p>
    <w:p w14:paraId="21453073">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风险费用的计算方法：</w:t>
      </w:r>
      <w:r>
        <w:rPr>
          <w:rFonts w:hint="eastAsia" w:asciiTheme="minorEastAsia" w:hAnsiTheme="minorEastAsia" w:eastAsiaTheme="minorEastAsia" w:cstheme="minorEastAsia"/>
          <w:color w:val="auto"/>
          <w:sz w:val="24"/>
          <w:szCs w:val="24"/>
          <w:u w:val="single"/>
          <w:lang w:val="en-US" w:eastAsia="zh-CN"/>
        </w:rPr>
        <w:t xml:space="preserve">  含在合同发包价内  </w:t>
      </w:r>
      <w:r>
        <w:rPr>
          <w:rFonts w:hint="eastAsia" w:asciiTheme="minorEastAsia" w:hAnsiTheme="minorEastAsia" w:eastAsiaTheme="minorEastAsia" w:cstheme="minorEastAsia"/>
          <w:color w:val="auto"/>
          <w:sz w:val="24"/>
          <w:szCs w:val="24"/>
        </w:rPr>
        <w:t>。</w:t>
      </w:r>
    </w:p>
    <w:p w14:paraId="553F4E5D">
      <w:pPr>
        <w:pStyle w:val="16"/>
        <w:pageBreakBefore w:val="0"/>
        <w:kinsoku/>
        <w:wordWrap/>
        <w:overflowPunct/>
        <w:topLinePunct w:val="0"/>
        <w:autoSpaceDE/>
        <w:autoSpaceDN/>
        <w:bidi w:val="0"/>
        <w:snapToGrid w:val="0"/>
        <w:spacing w:before="0" w:beforeAutospacing="0" w:after="0" w:afterAutospacing="0"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风险范围以外合同价格的调整方法：</w:t>
      </w:r>
      <w:r>
        <w:rPr>
          <w:rFonts w:hint="eastAsia" w:asciiTheme="minorEastAsia" w:hAnsiTheme="minorEastAsia" w:eastAsiaTheme="minorEastAsia" w:cstheme="minorEastAsia"/>
          <w:color w:val="auto"/>
          <w:sz w:val="24"/>
          <w:szCs w:val="24"/>
          <w:u w:val="single"/>
          <w:lang w:val="en-US" w:eastAsia="zh-CN"/>
        </w:rPr>
        <w:t xml:space="preserve">  按通用条款第11.1</w:t>
      </w:r>
      <w:r>
        <w:rPr>
          <w:rFonts w:hint="eastAsia" w:asciiTheme="minorEastAsia" w:hAnsiTheme="minorEastAsia" w:eastAsiaTheme="minorEastAsia" w:cstheme="minorEastAsia"/>
          <w:color w:val="auto"/>
          <w:sz w:val="24"/>
          <w:szCs w:val="24"/>
          <w:u w:val="single"/>
        </w:rPr>
        <w:t>第2种方式</w:t>
      </w:r>
      <w:r>
        <w:rPr>
          <w:rFonts w:hint="eastAsia" w:asciiTheme="minorEastAsia" w:hAnsiTheme="minorEastAsia" w:eastAsiaTheme="minorEastAsia" w:cstheme="minorEastAsia"/>
          <w:color w:val="auto"/>
          <w:sz w:val="24"/>
          <w:szCs w:val="24"/>
          <w:u w:val="single"/>
          <w:lang w:eastAsia="zh-CN"/>
        </w:rPr>
        <w:t>：</w:t>
      </w:r>
      <w:r>
        <w:rPr>
          <w:rFonts w:hint="eastAsia" w:asciiTheme="minorEastAsia" w:hAnsiTheme="minorEastAsia" w:eastAsiaTheme="minorEastAsia" w:cstheme="minorEastAsia"/>
          <w:color w:val="auto"/>
          <w:sz w:val="24"/>
          <w:szCs w:val="24"/>
          <w:u w:val="single"/>
        </w:rPr>
        <w:t>采用造价信息进行价格调整</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198E9B96">
      <w:pPr>
        <w:spacing w:after="120" w:line="360" w:lineRule="auto"/>
        <w:ind w:firstLine="480" w:firstLineChars="200"/>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rPr>
        <w:t>12.2 预付款</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无</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lang w:val="en-US" w:eastAsia="zh-CN"/>
        </w:rPr>
        <w:t>。</w:t>
      </w:r>
    </w:p>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14:paraId="24F6AB35">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12.3 计量</w:t>
      </w:r>
    </w:p>
    <w:p w14:paraId="6FDE6E25">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12.3.1 计量原则</w:t>
      </w:r>
    </w:p>
    <w:p w14:paraId="0BA24EC5">
      <w:pPr>
        <w:spacing w:line="360" w:lineRule="auto"/>
        <w:ind w:firstLine="480" w:firstLineChars="200"/>
        <w:rPr>
          <w:rFonts w:hint="eastAsia" w:asciiTheme="minorEastAsia" w:hAnsiTheme="minorEastAsia" w:eastAsiaTheme="minorEastAsia" w:cstheme="minorEastAsia"/>
          <w:color w:val="auto"/>
          <w:sz w:val="24"/>
          <w:szCs w:val="24"/>
          <w:u w:val="none"/>
          <w:lang w:eastAsia="zh-CN"/>
        </w:rPr>
      </w:pPr>
      <w:r>
        <w:rPr>
          <w:rFonts w:hint="eastAsia" w:asciiTheme="minorEastAsia" w:hAnsiTheme="minorEastAsia" w:eastAsiaTheme="minorEastAsia" w:cstheme="minorEastAsia"/>
          <w:color w:val="auto"/>
          <w:sz w:val="24"/>
          <w:szCs w:val="24"/>
        </w:rPr>
        <w:t>工程量计算规则：</w:t>
      </w:r>
      <w:r>
        <w:rPr>
          <w:rFonts w:hint="eastAsia" w:asciiTheme="minorEastAsia" w:hAnsiTheme="minorEastAsia" w:eastAsiaTheme="minorEastAsia" w:cstheme="minorEastAsia"/>
          <w:color w:val="auto"/>
          <w:sz w:val="24"/>
          <w:szCs w:val="24"/>
          <w:lang w:eastAsia="zh-CN"/>
        </w:rPr>
        <w:t>参见《工程量清单》总说明。</w:t>
      </w:r>
    </w:p>
    <w:p w14:paraId="66A5CFFD">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12.3.4 总价合同的计量</w:t>
      </w:r>
    </w:p>
    <w:p w14:paraId="719226D6">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关于总价合同计量的约定：</w:t>
      </w:r>
      <w:r>
        <w:rPr>
          <w:rFonts w:hint="eastAsia" w:asciiTheme="minorEastAsia" w:hAnsiTheme="minorEastAsia" w:eastAsiaTheme="minorEastAsia" w:cstheme="minorEastAsia"/>
          <w:color w:val="auto"/>
          <w:sz w:val="24"/>
          <w:szCs w:val="24"/>
          <w:u w:val="single"/>
          <w:lang w:val="en-US" w:eastAsia="zh-CN"/>
        </w:rPr>
        <w:t xml:space="preserve">  按形象进度  </w:t>
      </w:r>
      <w:r>
        <w:rPr>
          <w:rFonts w:hint="eastAsia" w:asciiTheme="minorEastAsia" w:hAnsiTheme="minorEastAsia" w:eastAsiaTheme="minorEastAsia" w:cstheme="minorEastAsia"/>
          <w:color w:val="auto"/>
          <w:sz w:val="24"/>
          <w:szCs w:val="24"/>
        </w:rPr>
        <w:t>。</w:t>
      </w:r>
    </w:p>
    <w:p w14:paraId="7CBC1545">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12.4 工程进度款支付</w:t>
      </w:r>
    </w:p>
    <w:p w14:paraId="2D2F61B5">
      <w:pPr>
        <w:spacing w:line="360" w:lineRule="auto"/>
        <w:ind w:firstLine="480" w:firstLineChars="200"/>
        <w:jc w:val="left"/>
        <w:rPr>
          <w:rFonts w:hint="eastAsia" w:asciiTheme="minorEastAsia" w:hAnsiTheme="minorEastAsia" w:eastAsiaTheme="minorEastAsia" w:cstheme="minorEastAsia"/>
          <w:color w:val="auto"/>
          <w:sz w:val="24"/>
          <w:szCs w:val="24"/>
        </w:rPr>
      </w:pPr>
      <w:bookmarkStart w:id="414" w:name="_Toc296347210"/>
      <w:bookmarkStart w:id="415" w:name="_Toc297048397"/>
      <w:bookmarkStart w:id="416" w:name="_Toc297123556"/>
      <w:bookmarkStart w:id="417" w:name="_Toc296891251"/>
      <w:bookmarkStart w:id="418" w:name="_Toc296891039"/>
      <w:bookmarkStart w:id="419" w:name="_Toc303539163"/>
      <w:bookmarkStart w:id="420" w:name="_Toc292559921"/>
      <w:bookmarkStart w:id="421" w:name="_Toc297216215"/>
      <w:bookmarkStart w:id="422" w:name="_Toc296346712"/>
      <w:bookmarkStart w:id="423" w:name="_Toc292559416"/>
      <w:bookmarkStart w:id="424" w:name="_Toc300935006"/>
      <w:bookmarkStart w:id="425" w:name="_Toc296503211"/>
      <w:bookmarkStart w:id="426" w:name="_Toc297120511"/>
      <w:bookmarkStart w:id="427" w:name="_Toc296944550"/>
      <w:r>
        <w:rPr>
          <w:rFonts w:hint="eastAsia" w:asciiTheme="minorEastAsia" w:hAnsiTheme="minorEastAsia" w:eastAsiaTheme="minorEastAsia" w:cstheme="minorEastAsia"/>
          <w:color w:val="auto"/>
          <w:sz w:val="24"/>
          <w:szCs w:val="24"/>
        </w:rPr>
        <w:t>12.4.1 付款周期</w:t>
      </w:r>
    </w:p>
    <w:p w14:paraId="08739227">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关于付款周期的约定：</w:t>
      </w:r>
      <w:r>
        <w:rPr>
          <w:rFonts w:hint="eastAsia" w:asciiTheme="minorEastAsia" w:hAnsiTheme="minorEastAsia" w:eastAsiaTheme="minorEastAsia" w:cstheme="minorEastAsia"/>
          <w:color w:val="auto"/>
          <w:sz w:val="24"/>
          <w:szCs w:val="24"/>
          <w:lang w:val="en-US" w:eastAsia="zh-CN"/>
        </w:rPr>
        <w:t>合同签到后，承包人提交履约保证金后，发包人暂定合同总价的20%作预付款</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工程全面</w:t>
      </w:r>
      <w:r>
        <w:rPr>
          <w:rFonts w:hint="eastAsia" w:asciiTheme="minorEastAsia" w:hAnsiTheme="minorEastAsia" w:eastAsiaTheme="minorEastAsia" w:cstheme="minorEastAsia"/>
          <w:color w:val="auto"/>
          <w:sz w:val="24"/>
          <w:szCs w:val="24"/>
        </w:rPr>
        <w:t>竣工，验收合格</w:t>
      </w:r>
      <w:r>
        <w:rPr>
          <w:rFonts w:hint="eastAsia" w:asciiTheme="minorEastAsia" w:hAnsiTheme="minorEastAsia" w:eastAsiaTheme="minorEastAsia" w:cstheme="minorEastAsia"/>
          <w:color w:val="auto"/>
          <w:sz w:val="24"/>
          <w:szCs w:val="24"/>
          <w:lang w:eastAsia="zh-CN"/>
        </w:rPr>
        <w:t>并</w:t>
      </w:r>
      <w:r>
        <w:rPr>
          <w:rFonts w:hint="eastAsia" w:asciiTheme="minorEastAsia" w:hAnsiTheme="minorEastAsia" w:eastAsiaTheme="minorEastAsia" w:cstheme="minorEastAsia"/>
          <w:color w:val="auto"/>
          <w:sz w:val="24"/>
          <w:szCs w:val="24"/>
        </w:rPr>
        <w:t>完成审计</w:t>
      </w:r>
      <w:r>
        <w:rPr>
          <w:rFonts w:hint="eastAsia" w:asciiTheme="minorEastAsia" w:hAnsiTheme="minorEastAsia" w:eastAsiaTheme="minorEastAsia" w:cstheme="minorEastAsia"/>
          <w:color w:val="auto"/>
          <w:sz w:val="24"/>
          <w:szCs w:val="24"/>
          <w:lang w:eastAsia="zh-CN"/>
        </w:rPr>
        <w:t>后</w:t>
      </w:r>
      <w:r>
        <w:rPr>
          <w:rFonts w:hint="eastAsia" w:asciiTheme="minorEastAsia" w:hAnsiTheme="minorEastAsia" w:eastAsiaTheme="minorEastAsia" w:cstheme="minorEastAsia"/>
          <w:color w:val="auto"/>
          <w:sz w:val="24"/>
          <w:szCs w:val="24"/>
        </w:rPr>
        <w:t>支付至</w:t>
      </w:r>
      <w:r>
        <w:rPr>
          <w:rFonts w:hint="eastAsia" w:asciiTheme="minorEastAsia" w:hAnsiTheme="minorEastAsia" w:eastAsiaTheme="minorEastAsia" w:cstheme="minorEastAsia"/>
          <w:color w:val="auto"/>
          <w:sz w:val="24"/>
          <w:szCs w:val="24"/>
          <w:lang w:eastAsia="zh-CN"/>
        </w:rPr>
        <w:t>审计金额</w:t>
      </w:r>
      <w:r>
        <w:rPr>
          <w:rFonts w:hint="eastAsia" w:asciiTheme="minorEastAsia" w:hAnsiTheme="minorEastAsia" w:eastAsiaTheme="minorEastAsia" w:cstheme="minorEastAsia"/>
          <w:color w:val="auto"/>
          <w:sz w:val="24"/>
          <w:szCs w:val="24"/>
        </w:rPr>
        <w:t>的97%</w:t>
      </w:r>
      <w:r>
        <w:rPr>
          <w:rFonts w:hint="eastAsia" w:asciiTheme="minorEastAsia" w:hAnsiTheme="minorEastAsia" w:eastAsiaTheme="minorEastAsia" w:cstheme="minorEastAsia"/>
          <w:color w:val="auto"/>
          <w:sz w:val="24"/>
          <w:szCs w:val="24"/>
          <w:lang w:eastAsia="zh-CN"/>
        </w:rPr>
        <w:t>（扣减承包方应承担的审计效益费）；</w:t>
      </w:r>
      <w:r>
        <w:rPr>
          <w:rFonts w:hint="eastAsia" w:asciiTheme="minorEastAsia" w:hAnsiTheme="minorEastAsia" w:eastAsiaTheme="minorEastAsia" w:cstheme="minorEastAsia"/>
          <w:color w:val="auto"/>
          <w:sz w:val="24"/>
          <w:szCs w:val="24"/>
        </w:rPr>
        <w:t>余下3%作为质保金，待质保期满后一次性支付。</w:t>
      </w:r>
    </w:p>
    <w:p w14:paraId="34A7E978">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12.4.2 进度付款申请单的编制</w:t>
      </w:r>
    </w:p>
    <w:p w14:paraId="238FE324">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关于进度付款申请单编制的约定：</w:t>
      </w:r>
      <w:r>
        <w:rPr>
          <w:rFonts w:hint="eastAsia" w:asciiTheme="minorEastAsia" w:hAnsiTheme="minorEastAsia" w:eastAsiaTheme="minorEastAsia" w:cstheme="minorEastAsia"/>
          <w:color w:val="auto"/>
          <w:sz w:val="24"/>
          <w:szCs w:val="24"/>
          <w:u w:val="single"/>
          <w:lang w:val="en-US" w:eastAsia="zh-CN"/>
        </w:rPr>
        <w:t xml:space="preserve"> 按通用条款执行 </w:t>
      </w:r>
      <w:r>
        <w:rPr>
          <w:rFonts w:hint="eastAsia" w:asciiTheme="minorEastAsia" w:hAnsiTheme="minorEastAsia" w:eastAsiaTheme="minorEastAsia" w:cstheme="minorEastAsia"/>
          <w:color w:val="auto"/>
          <w:sz w:val="24"/>
          <w:szCs w:val="24"/>
        </w:rPr>
        <w:t>。</w:t>
      </w:r>
    </w:p>
    <w:p w14:paraId="0039E4CE">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r>
        <w:rPr>
          <w:rFonts w:hint="eastAsia" w:asciiTheme="minorEastAsia" w:hAnsiTheme="minorEastAsia" w:eastAsiaTheme="minorEastAsia" w:cstheme="minorEastAsia"/>
          <w:color w:val="auto"/>
          <w:sz w:val="24"/>
          <w:szCs w:val="24"/>
        </w:rPr>
        <w:t>2.4.3 进度付款申请单的提交</w:t>
      </w:r>
    </w:p>
    <w:p w14:paraId="77E80550">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（2）总价合同进度付款申请单提交的约定：</w:t>
      </w:r>
      <w:r>
        <w:rPr>
          <w:rFonts w:hint="eastAsia" w:asciiTheme="minorEastAsia" w:hAnsiTheme="minorEastAsia" w:eastAsiaTheme="minorEastAsia" w:cstheme="minorEastAsia"/>
          <w:color w:val="auto"/>
          <w:sz w:val="24"/>
          <w:szCs w:val="24"/>
          <w:u w:val="single"/>
          <w:lang w:val="en-US" w:eastAsia="zh-CN"/>
        </w:rPr>
        <w:t xml:space="preserve">  承包人提交产值数据以及付款申请，经监理、发包人审核后提供与付款金额等额的增值税发票  </w:t>
      </w:r>
      <w:r>
        <w:rPr>
          <w:rFonts w:hint="eastAsia" w:asciiTheme="minorEastAsia" w:hAnsiTheme="minorEastAsia" w:eastAsiaTheme="minorEastAsia" w:cstheme="minorEastAsia"/>
          <w:color w:val="auto"/>
          <w:sz w:val="24"/>
          <w:szCs w:val="24"/>
        </w:rPr>
        <w:t>。</w:t>
      </w:r>
    </w:p>
    <w:p w14:paraId="5484E1FE">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12.4.4 进度款审核和支付</w:t>
      </w:r>
    </w:p>
    <w:p w14:paraId="0C4EED18">
      <w:pPr>
        <w:spacing w:line="360" w:lineRule="auto"/>
        <w:ind w:firstLine="480" w:firstLineChars="200"/>
        <w:jc w:val="left"/>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（1）监理人审查并报送发包人的期限：</w:t>
      </w:r>
      <w:r>
        <w:rPr>
          <w:rFonts w:hint="eastAsia" w:asciiTheme="minorEastAsia" w:hAnsiTheme="minorEastAsia" w:eastAsiaTheme="minorEastAsia" w:cstheme="minorEastAsia"/>
          <w:color w:val="auto"/>
          <w:sz w:val="24"/>
          <w:szCs w:val="24"/>
          <w:u w:val="single"/>
          <w:lang w:val="en-US" w:eastAsia="zh-CN"/>
        </w:rPr>
        <w:t xml:space="preserve">  7天  </w:t>
      </w:r>
      <w:r>
        <w:rPr>
          <w:rFonts w:hint="eastAsia" w:asciiTheme="minorEastAsia" w:hAnsiTheme="minorEastAsia" w:eastAsiaTheme="minorEastAsia" w:cstheme="minorEastAsia"/>
          <w:color w:val="auto"/>
          <w:sz w:val="24"/>
          <w:szCs w:val="24"/>
          <w:u w:val="none"/>
        </w:rPr>
        <w:t>。</w:t>
      </w:r>
    </w:p>
    <w:p w14:paraId="6E56E521">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发包人完成审批并签发进度款支付证书的期限：</w:t>
      </w:r>
      <w:r>
        <w:rPr>
          <w:rFonts w:hint="eastAsia" w:asciiTheme="minorEastAsia" w:hAnsiTheme="minorEastAsia" w:eastAsiaTheme="minorEastAsia" w:cstheme="minorEastAsia"/>
          <w:color w:val="auto"/>
          <w:sz w:val="24"/>
          <w:szCs w:val="24"/>
          <w:u w:val="single"/>
          <w:lang w:val="en-US" w:eastAsia="zh-CN"/>
        </w:rPr>
        <w:t xml:space="preserve">  14天  </w:t>
      </w:r>
      <w:r>
        <w:rPr>
          <w:rFonts w:hint="eastAsia" w:asciiTheme="minorEastAsia" w:hAnsiTheme="minorEastAsia" w:eastAsiaTheme="minorEastAsia" w:cstheme="minorEastAsia"/>
          <w:color w:val="auto"/>
          <w:sz w:val="24"/>
          <w:szCs w:val="24"/>
          <w:u w:val="none"/>
        </w:rPr>
        <w:t>。</w:t>
      </w:r>
    </w:p>
    <w:p w14:paraId="45907999">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（2）发包人支付进度款的期限：</w:t>
      </w:r>
      <w:r>
        <w:rPr>
          <w:rFonts w:hint="eastAsia" w:asciiTheme="minorEastAsia" w:hAnsiTheme="minorEastAsia" w:eastAsiaTheme="minorEastAsia" w:cstheme="minorEastAsia"/>
          <w:color w:val="auto"/>
          <w:sz w:val="24"/>
          <w:szCs w:val="24"/>
          <w:u w:val="single"/>
          <w:lang w:val="en-US" w:eastAsia="zh-CN"/>
        </w:rPr>
        <w:t xml:space="preserve">  14天 </w:t>
      </w:r>
      <w:r>
        <w:rPr>
          <w:rFonts w:hint="eastAsia" w:asciiTheme="minorEastAsia" w:hAnsiTheme="minorEastAsia" w:eastAsiaTheme="minorEastAsia" w:cstheme="minorEastAsia"/>
          <w:color w:val="auto"/>
          <w:sz w:val="24"/>
          <w:szCs w:val="24"/>
          <w:u w:val="none"/>
        </w:rPr>
        <w:t>。</w:t>
      </w:r>
    </w:p>
    <w:p w14:paraId="0B87B9CF">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发包人逾期支付进度款的违约金的计算方式：</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按通用条款执行</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bookmarkEnd w:id="294"/>
    <w:p w14:paraId="2F1841C3">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428" w:name="_Toc351203645"/>
      <w:bookmarkStart w:id="429" w:name="_Toc303539172"/>
      <w:bookmarkStart w:id="430" w:name="_Toc297216223"/>
      <w:bookmarkStart w:id="431" w:name="_Toc296347218"/>
      <w:bookmarkStart w:id="432" w:name="_Toc296944558"/>
      <w:bookmarkStart w:id="433" w:name="_Toc300935015"/>
      <w:bookmarkStart w:id="434" w:name="_Toc296503219"/>
      <w:bookmarkStart w:id="435" w:name="_Toc297123564"/>
      <w:bookmarkStart w:id="436" w:name="_Toc296891259"/>
      <w:bookmarkStart w:id="437" w:name="_Toc292559424"/>
      <w:bookmarkStart w:id="438" w:name="_Toc292559929"/>
      <w:bookmarkStart w:id="439" w:name="_Toc312678053"/>
      <w:bookmarkStart w:id="440" w:name="_Toc296346720"/>
      <w:bookmarkStart w:id="441" w:name="_Toc304295593"/>
      <w:bookmarkStart w:id="442" w:name="_Toc296891047"/>
      <w:bookmarkStart w:id="443" w:name="_Toc297048405"/>
      <w:bookmarkStart w:id="444" w:name="_Toc297120519"/>
      <w:r>
        <w:rPr>
          <w:rFonts w:hint="eastAsia" w:asciiTheme="minorEastAsia" w:hAnsiTheme="minorEastAsia" w:eastAsiaTheme="minorEastAsia" w:cstheme="minorEastAsia"/>
          <w:color w:val="auto"/>
          <w:sz w:val="24"/>
          <w:szCs w:val="24"/>
        </w:rPr>
        <w:t>13.验收和工程试车</w:t>
      </w:r>
      <w:bookmarkEnd w:id="428"/>
    </w:p>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14:paraId="4D3F90D3">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13.1 分部分项工程验收</w:t>
      </w:r>
    </w:p>
    <w:p w14:paraId="30E83841">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13.1.1监理人不能按时进行验收时，应提前</w:t>
      </w:r>
      <w:r>
        <w:rPr>
          <w:rFonts w:hint="eastAsia" w:asciiTheme="minorEastAsia" w:hAnsiTheme="minorEastAsia" w:eastAsiaTheme="minorEastAsia" w:cstheme="minorEastAsia"/>
          <w:color w:val="auto"/>
          <w:sz w:val="24"/>
          <w:szCs w:val="24"/>
          <w:u w:val="single"/>
          <w:lang w:val="en-US" w:eastAsia="zh-CN"/>
        </w:rPr>
        <w:t xml:space="preserve">  24  </w:t>
      </w:r>
      <w:r>
        <w:rPr>
          <w:rFonts w:hint="eastAsia" w:asciiTheme="minorEastAsia" w:hAnsiTheme="minorEastAsia" w:eastAsiaTheme="minorEastAsia" w:cstheme="minorEastAsia"/>
          <w:color w:val="auto"/>
          <w:sz w:val="24"/>
          <w:szCs w:val="24"/>
        </w:rPr>
        <w:t>小时提交书面延期要求。</w:t>
      </w:r>
    </w:p>
    <w:p w14:paraId="56B7583D">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关于延期最长不得超过：</w:t>
      </w:r>
      <w:r>
        <w:rPr>
          <w:rFonts w:hint="eastAsia" w:asciiTheme="minorEastAsia" w:hAnsiTheme="minorEastAsia" w:eastAsiaTheme="minorEastAsia" w:cstheme="minorEastAsia"/>
          <w:color w:val="auto"/>
          <w:sz w:val="24"/>
          <w:szCs w:val="24"/>
          <w:u w:val="single"/>
          <w:lang w:val="en-US" w:eastAsia="zh-CN"/>
        </w:rPr>
        <w:t xml:space="preserve">  48  </w:t>
      </w:r>
      <w:r>
        <w:rPr>
          <w:rFonts w:hint="eastAsia" w:asciiTheme="minorEastAsia" w:hAnsiTheme="minorEastAsia" w:eastAsiaTheme="minorEastAsia" w:cstheme="minorEastAsia"/>
          <w:color w:val="auto"/>
          <w:sz w:val="24"/>
          <w:szCs w:val="24"/>
        </w:rPr>
        <w:t>小时。</w:t>
      </w:r>
    </w:p>
    <w:p w14:paraId="5026624C">
      <w:pPr>
        <w:spacing w:after="120" w:line="360" w:lineRule="auto"/>
        <w:ind w:firstLine="480" w:firstLineChars="200"/>
        <w:rPr>
          <w:rFonts w:hint="eastAsia" w:asciiTheme="minorEastAsia" w:hAnsiTheme="minorEastAsia" w:eastAsiaTheme="minorEastAsia" w:cstheme="minorEastAsia"/>
          <w:color w:val="auto"/>
          <w:sz w:val="24"/>
          <w:szCs w:val="24"/>
        </w:rPr>
      </w:pPr>
      <w:bookmarkStart w:id="445" w:name="_Toc296503223"/>
      <w:bookmarkStart w:id="446" w:name="_Toc297216224"/>
      <w:bookmarkStart w:id="447" w:name="_Toc297120523"/>
      <w:bookmarkStart w:id="448" w:name="_Toc304295596"/>
      <w:bookmarkStart w:id="449" w:name="_Toc296346724"/>
      <w:bookmarkStart w:id="450" w:name="_Toc300935016"/>
      <w:bookmarkStart w:id="451" w:name="_Toc303539173"/>
      <w:bookmarkStart w:id="452" w:name="_Toc296944562"/>
      <w:bookmarkStart w:id="453" w:name="_Toc296891051"/>
      <w:bookmarkStart w:id="454" w:name="_Toc296347222"/>
      <w:bookmarkStart w:id="455" w:name="_Toc297048409"/>
      <w:bookmarkStart w:id="456" w:name="_Toc292559428"/>
      <w:bookmarkStart w:id="457" w:name="_Toc292559933"/>
      <w:bookmarkStart w:id="458" w:name="_Toc296891263"/>
      <w:bookmarkStart w:id="459" w:name="_Toc297123565"/>
      <w:bookmarkStart w:id="460" w:name="_Toc312678056"/>
      <w:bookmarkStart w:id="461" w:name="_Toc267251471"/>
      <w:bookmarkStart w:id="462" w:name="_Toc267251476"/>
      <w:bookmarkStart w:id="463" w:name="_Toc267251474"/>
      <w:bookmarkStart w:id="464" w:name="_Toc267251475"/>
      <w:bookmarkStart w:id="465" w:name="_Toc267251472"/>
      <w:bookmarkStart w:id="466" w:name="_Toc267251473"/>
      <w:bookmarkStart w:id="467" w:name="_Toc267251470"/>
      <w:r>
        <w:rPr>
          <w:rFonts w:hint="eastAsia" w:asciiTheme="minorEastAsia" w:hAnsiTheme="minorEastAsia" w:eastAsiaTheme="minorEastAsia" w:cstheme="minorEastAsia"/>
          <w:color w:val="auto"/>
          <w:sz w:val="24"/>
          <w:szCs w:val="24"/>
        </w:rPr>
        <w:t>13.2 竣工验收</w:t>
      </w:r>
    </w:p>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14:paraId="4B7EFC7C">
      <w:pPr>
        <w:spacing w:line="360" w:lineRule="auto"/>
        <w:ind w:firstLine="480" w:firstLineChars="200"/>
        <w:jc w:val="left"/>
        <w:rPr>
          <w:rFonts w:hint="eastAsia" w:asciiTheme="minorEastAsia" w:hAnsiTheme="minorEastAsia" w:eastAsiaTheme="minorEastAsia" w:cstheme="minorEastAsia"/>
          <w:color w:val="auto"/>
          <w:sz w:val="24"/>
          <w:szCs w:val="24"/>
        </w:rPr>
      </w:pPr>
      <w:bookmarkStart w:id="468" w:name="_Toc280868704"/>
      <w:bookmarkStart w:id="469" w:name="_Toc280868705"/>
      <w:bookmarkStart w:id="470" w:name="_Toc280868706"/>
      <w:bookmarkStart w:id="471" w:name="_Toc280868707"/>
      <w:bookmarkStart w:id="472" w:name="_Toc280868708"/>
      <w:bookmarkStart w:id="473" w:name="_Toc280868709"/>
      <w:r>
        <w:rPr>
          <w:rFonts w:hint="eastAsia" w:asciiTheme="minorEastAsia" w:hAnsiTheme="minorEastAsia" w:eastAsiaTheme="minorEastAsia" w:cstheme="minorEastAsia"/>
          <w:color w:val="auto"/>
          <w:sz w:val="24"/>
          <w:szCs w:val="24"/>
        </w:rPr>
        <w:t>13.2.</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竣工验收程序</w:t>
      </w:r>
    </w:p>
    <w:bookmarkEnd w:id="468"/>
    <w:p w14:paraId="2A8432FD">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关于竣工验收程序的约定：</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按通用条款约定执行</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p w14:paraId="018E3403">
      <w:pPr>
        <w:spacing w:line="360" w:lineRule="auto"/>
        <w:ind w:firstLine="480" w:firstLineChars="200"/>
        <w:jc w:val="left"/>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kern w:val="0"/>
          <w:sz w:val="24"/>
          <w:szCs w:val="24"/>
        </w:rPr>
        <w:t>发包人不按照本项约定组织竣工验收、颁发工程接收证书的违约金的计算方法：</w:t>
      </w:r>
      <w:bookmarkEnd w:id="469"/>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按通用条款约定执行</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p w14:paraId="7272503E">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13.2.</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移交、接收全部与部分工程</w:t>
      </w:r>
    </w:p>
    <w:bookmarkEnd w:id="470"/>
    <w:p w14:paraId="01BE1D28">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承包人向发包人移交工程的期限：</w:t>
      </w:r>
      <w:r>
        <w:rPr>
          <w:rFonts w:hint="eastAsia" w:asciiTheme="minorEastAsia" w:hAnsiTheme="minorEastAsia" w:eastAsiaTheme="minorEastAsia" w:cstheme="minorEastAsia"/>
          <w:color w:val="auto"/>
          <w:kern w:val="0"/>
          <w:sz w:val="24"/>
          <w:szCs w:val="24"/>
          <w:u w:val="single"/>
          <w:lang w:val="en-US" w:eastAsia="zh-CN"/>
        </w:rPr>
        <w:t xml:space="preserve">  按通用条款约定执行   </w:t>
      </w:r>
      <w:r>
        <w:rPr>
          <w:rFonts w:hint="eastAsia" w:asciiTheme="minorEastAsia" w:hAnsiTheme="minorEastAsia" w:eastAsiaTheme="minorEastAsia" w:cstheme="minorEastAsia"/>
          <w:color w:val="auto"/>
          <w:sz w:val="24"/>
          <w:szCs w:val="24"/>
        </w:rPr>
        <w:t>。</w:t>
      </w:r>
    </w:p>
    <w:p w14:paraId="59C73185">
      <w:pPr>
        <w:spacing w:line="360" w:lineRule="auto"/>
        <w:ind w:firstLine="480" w:firstLineChars="200"/>
        <w:jc w:val="left"/>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kern w:val="0"/>
          <w:sz w:val="24"/>
          <w:szCs w:val="24"/>
        </w:rPr>
        <w:t>发包人未按本合同约定接收全部或部分工程的，违约金的计算方法为：</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按通用条款约定执行</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bookmarkEnd w:id="471"/>
    <w:p w14:paraId="0C85375B">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承包人未按时移交工程的，违约金的计算方法为：</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w:t>
      </w:r>
      <w:r>
        <w:rPr>
          <w:rFonts w:hint="eastAsia" w:asciiTheme="minorEastAsia" w:hAnsiTheme="minorEastAsia" w:eastAsiaTheme="minorEastAsia" w:cstheme="minorEastAsia"/>
          <w:color w:val="auto"/>
          <w:sz w:val="24"/>
          <w:szCs w:val="24"/>
          <w:u w:val="single"/>
          <w:lang w:val="en-US" w:eastAsia="zh-CN"/>
        </w:rPr>
        <w:t>2000</w:t>
      </w:r>
      <w:r>
        <w:rPr>
          <w:rFonts w:hint="eastAsia" w:asciiTheme="minorEastAsia" w:hAnsiTheme="minorEastAsia" w:eastAsiaTheme="minorEastAsia" w:cstheme="minorEastAsia"/>
          <w:color w:val="auto"/>
          <w:sz w:val="24"/>
          <w:szCs w:val="24"/>
          <w:u w:val="single"/>
        </w:rPr>
        <w:t>元</w:t>
      </w:r>
      <w:r>
        <w:rPr>
          <w:rFonts w:hint="eastAsia" w:asciiTheme="minorEastAsia" w:hAnsiTheme="minorEastAsia" w:eastAsiaTheme="minorEastAsia" w:cstheme="minorEastAsia"/>
          <w:color w:val="auto"/>
          <w:sz w:val="24"/>
          <w:szCs w:val="24"/>
          <w:u w:val="single"/>
          <w:lang w:val="en-US" w:eastAsia="zh-CN"/>
        </w:rPr>
        <w:t>/天</w:t>
      </w:r>
      <w:r>
        <w:rPr>
          <w:rFonts w:hint="eastAsia" w:asciiTheme="minorEastAsia" w:hAnsiTheme="minorEastAsia" w:eastAsiaTheme="minorEastAsia" w:cstheme="minorEastAsia"/>
          <w:color w:val="auto"/>
          <w:sz w:val="24"/>
          <w:szCs w:val="24"/>
          <w:u w:val="single"/>
          <w:lang w:eastAsia="zh-CN"/>
        </w:rPr>
        <w:t>处于</w:t>
      </w:r>
      <w:r>
        <w:rPr>
          <w:rFonts w:hint="eastAsia" w:asciiTheme="minorEastAsia" w:hAnsiTheme="minorEastAsia" w:eastAsiaTheme="minorEastAsia" w:cstheme="minorEastAsia"/>
          <w:color w:val="auto"/>
          <w:sz w:val="24"/>
          <w:szCs w:val="24"/>
          <w:u w:val="single"/>
        </w:rPr>
        <w:t>违约金</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bookmarkEnd w:id="472"/>
    <w:p w14:paraId="39148358">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 xml:space="preserve"> 竣工退场</w:t>
      </w:r>
    </w:p>
    <w:p w14:paraId="23B9844B">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w:t>
      </w:r>
      <w:r>
        <w:rPr>
          <w:rFonts w:hint="eastAsia" w:asciiTheme="minorEastAsia" w:hAnsiTheme="minorEastAsia" w:eastAsiaTheme="minorEastAsia" w:cstheme="minorEastAsia"/>
          <w:color w:val="auto"/>
          <w:kern w:val="0"/>
          <w:sz w:val="24"/>
          <w:szCs w:val="24"/>
          <w:lang w:val="en-US" w:eastAsia="zh-CN"/>
        </w:rPr>
        <w:t>6.</w:t>
      </w:r>
      <w:r>
        <w:rPr>
          <w:rFonts w:hint="eastAsia" w:asciiTheme="minorEastAsia" w:hAnsiTheme="minorEastAsia" w:eastAsiaTheme="minorEastAsia" w:cstheme="minorEastAsia"/>
          <w:color w:val="auto"/>
          <w:kern w:val="0"/>
          <w:sz w:val="24"/>
          <w:szCs w:val="24"/>
        </w:rPr>
        <w:t>1 竣工退场</w:t>
      </w:r>
    </w:p>
    <w:p w14:paraId="16584C21">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承包人完成竣工退场的期限：</w:t>
      </w:r>
      <w:r>
        <w:rPr>
          <w:rFonts w:hint="eastAsia" w:asciiTheme="minorEastAsia" w:hAnsiTheme="minorEastAsia" w:eastAsiaTheme="minorEastAsia" w:cstheme="minorEastAsia"/>
          <w:color w:val="auto"/>
          <w:sz w:val="24"/>
          <w:szCs w:val="24"/>
          <w:u w:val="single"/>
          <w:lang w:val="en-US" w:eastAsia="zh-CN"/>
        </w:rPr>
        <w:t xml:space="preserve">  验收合格后，完成验收手续后7天内  </w:t>
      </w:r>
      <w:r>
        <w:rPr>
          <w:rFonts w:hint="eastAsia" w:asciiTheme="minorEastAsia" w:hAnsiTheme="minorEastAsia" w:eastAsiaTheme="minorEastAsia" w:cstheme="minorEastAsia"/>
          <w:color w:val="auto"/>
          <w:sz w:val="24"/>
          <w:szCs w:val="24"/>
        </w:rPr>
        <w:t>。</w:t>
      </w:r>
    </w:p>
    <w:p w14:paraId="4CDEE326">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474" w:name="_Toc351203646"/>
      <w:r>
        <w:rPr>
          <w:rFonts w:hint="eastAsia" w:asciiTheme="minorEastAsia" w:hAnsiTheme="minorEastAsia" w:eastAsiaTheme="minorEastAsia" w:cstheme="minorEastAsia"/>
          <w:color w:val="auto"/>
          <w:sz w:val="24"/>
          <w:szCs w:val="24"/>
        </w:rPr>
        <w:t>14. 竣工结算</w:t>
      </w:r>
      <w:bookmarkEnd w:id="474"/>
    </w:p>
    <w:p w14:paraId="0F018A41">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14.1 竣工结算申请</w:t>
      </w:r>
    </w:p>
    <w:p w14:paraId="140D8FFD">
      <w:pPr>
        <w:spacing w:line="360" w:lineRule="auto"/>
        <w:ind w:firstLine="480" w:firstLineChars="200"/>
        <w:jc w:val="left"/>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sz w:val="24"/>
          <w:szCs w:val="24"/>
        </w:rPr>
        <w:t>承包人提交竣工结算申请单的期限：</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按通用条款约定执行</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p w14:paraId="061D2E6B">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竣工结算申请单应包括的内容：</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按通用条款约定执行</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p w14:paraId="3FCCEA97">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14.2 竣工结算审核</w:t>
      </w:r>
    </w:p>
    <w:p w14:paraId="5F97A0F2">
      <w:pPr>
        <w:spacing w:line="360" w:lineRule="auto"/>
        <w:ind w:firstLine="480" w:firstLineChars="200"/>
        <w:jc w:val="left"/>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sz w:val="24"/>
          <w:szCs w:val="24"/>
        </w:rPr>
        <w:t>发包人审批竣工付款申请单的期限：</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按通用条款约定执行</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p w14:paraId="43D4E23B">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发包人完成竣工付款的期限：</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按通用条款约定执行</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p w14:paraId="04DA3DFC">
      <w:pPr>
        <w:tabs>
          <w:tab w:val="left" w:pos="7797"/>
        </w:tabs>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关于竣工付款证书异议部分复核的方式和程序：</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按通用条款约定执行</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p w14:paraId="69182ECB">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最终结清</w:t>
      </w:r>
    </w:p>
    <w:p w14:paraId="2980AC83">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14.</w:t>
      </w:r>
      <w:r>
        <w:rPr>
          <w:rFonts w:hint="eastAsia" w:asciiTheme="minorEastAsia" w:hAnsiTheme="minorEastAsia" w:eastAsiaTheme="minorEastAsia" w:cstheme="minorEastAsia"/>
          <w:color w:val="auto"/>
          <w:kern w:val="0"/>
          <w:sz w:val="24"/>
          <w:szCs w:val="24"/>
          <w:lang w:val="en-US" w:eastAsia="zh-CN"/>
        </w:rPr>
        <w:t>4</w:t>
      </w:r>
      <w:r>
        <w:rPr>
          <w:rFonts w:hint="eastAsia" w:asciiTheme="minorEastAsia" w:hAnsiTheme="minorEastAsia" w:eastAsiaTheme="minorEastAsia" w:cstheme="minorEastAsia"/>
          <w:color w:val="auto"/>
          <w:kern w:val="0"/>
          <w:sz w:val="24"/>
          <w:szCs w:val="24"/>
        </w:rPr>
        <w:t>.1 最终结清申请单</w:t>
      </w:r>
    </w:p>
    <w:p w14:paraId="239C8606">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承包人提交最终结清申请单的份数：</w:t>
      </w:r>
      <w:r>
        <w:rPr>
          <w:rFonts w:hint="eastAsia" w:asciiTheme="minorEastAsia" w:hAnsiTheme="minorEastAsia" w:eastAsiaTheme="minorEastAsia" w:cstheme="minorEastAsia"/>
          <w:color w:val="auto"/>
          <w:kern w:val="0"/>
          <w:sz w:val="24"/>
          <w:szCs w:val="24"/>
          <w:u w:val="single"/>
          <w:lang w:val="en-US" w:eastAsia="zh-CN"/>
        </w:rPr>
        <w:t xml:space="preserve">  3  </w:t>
      </w:r>
      <w:r>
        <w:rPr>
          <w:rFonts w:hint="eastAsia" w:asciiTheme="minorEastAsia" w:hAnsiTheme="minorEastAsia" w:eastAsiaTheme="minorEastAsia" w:cstheme="minorEastAsia"/>
          <w:color w:val="auto"/>
          <w:kern w:val="0"/>
          <w:sz w:val="24"/>
          <w:szCs w:val="24"/>
          <w:lang w:val="en-US" w:eastAsia="zh-CN"/>
        </w:rPr>
        <w:t>份</w:t>
      </w:r>
      <w:r>
        <w:rPr>
          <w:rFonts w:hint="eastAsia" w:asciiTheme="minorEastAsia" w:hAnsiTheme="minorEastAsia" w:eastAsiaTheme="minorEastAsia" w:cstheme="minorEastAsia"/>
          <w:color w:val="auto"/>
          <w:sz w:val="24"/>
          <w:szCs w:val="24"/>
        </w:rPr>
        <w:t>。</w:t>
      </w:r>
    </w:p>
    <w:p w14:paraId="142066C9">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承包人提交最终结算申请单的期限：</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按通用条款约定执行</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39E9EE7A">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.2 最终结清证书和支付</w:t>
      </w:r>
    </w:p>
    <w:p w14:paraId="1759164B">
      <w:pPr>
        <w:spacing w:line="360" w:lineRule="auto"/>
        <w:ind w:firstLine="480" w:firstLineChars="200"/>
        <w:jc w:val="left"/>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（1）发包人完成最终结清申请单的审批并颁发最终结清证书的期限：</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按通用条款约定执行</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p w14:paraId="1A8B77EF">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（2）发包人完成支付的期限：</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按通用条款约定执行</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rPr>
        <w:t>。</w:t>
      </w:r>
    </w:p>
    <w:bookmarkEnd w:id="461"/>
    <w:bookmarkEnd w:id="462"/>
    <w:bookmarkEnd w:id="463"/>
    <w:bookmarkEnd w:id="464"/>
    <w:bookmarkEnd w:id="465"/>
    <w:bookmarkEnd w:id="466"/>
    <w:bookmarkEnd w:id="467"/>
    <w:bookmarkEnd w:id="473"/>
    <w:p w14:paraId="2876C7CA">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475" w:name="_Toc351203647"/>
      <w:bookmarkStart w:id="476" w:name="_Toc267251483"/>
      <w:bookmarkStart w:id="477" w:name="_Toc267251482"/>
      <w:bookmarkStart w:id="478" w:name="_Toc267251484"/>
      <w:bookmarkStart w:id="479" w:name="_Toc267251485"/>
      <w:bookmarkStart w:id="480" w:name="_Toc267251490"/>
      <w:bookmarkStart w:id="481" w:name="_Toc267251488"/>
      <w:bookmarkStart w:id="482" w:name="_Toc267251486"/>
      <w:bookmarkStart w:id="483" w:name="_Toc267251489"/>
      <w:bookmarkStart w:id="484" w:name="_Toc267251497"/>
      <w:bookmarkStart w:id="485" w:name="_Toc267251503"/>
      <w:bookmarkStart w:id="486" w:name="_Toc267251492"/>
      <w:bookmarkStart w:id="487" w:name="_Toc267251496"/>
      <w:bookmarkStart w:id="488" w:name="_Toc267251502"/>
      <w:bookmarkStart w:id="489" w:name="_Toc267251493"/>
      <w:bookmarkStart w:id="490" w:name="_Toc267251501"/>
      <w:bookmarkStart w:id="491" w:name="_Toc267251498"/>
      <w:bookmarkStart w:id="492" w:name="_Toc267251495"/>
      <w:bookmarkStart w:id="493" w:name="_Toc267251491"/>
      <w:bookmarkStart w:id="494" w:name="_Toc267251499"/>
      <w:bookmarkStart w:id="495" w:name="_Toc267251494"/>
      <w:bookmarkStart w:id="496" w:name="_Toc267251507"/>
      <w:bookmarkStart w:id="497" w:name="_Toc267251506"/>
      <w:bookmarkStart w:id="498" w:name="_Toc267251508"/>
      <w:bookmarkStart w:id="499" w:name="_Toc267251504"/>
      <w:bookmarkStart w:id="500" w:name="_Toc267251515"/>
      <w:bookmarkStart w:id="501" w:name="_Toc267251513"/>
      <w:bookmarkStart w:id="502" w:name="_Toc267251514"/>
      <w:bookmarkStart w:id="503" w:name="_Toc267251511"/>
      <w:bookmarkStart w:id="504" w:name="_Toc267251510"/>
      <w:bookmarkStart w:id="505" w:name="_Toc267251509"/>
      <w:r>
        <w:rPr>
          <w:rFonts w:hint="eastAsia" w:asciiTheme="minorEastAsia" w:hAnsiTheme="minorEastAsia" w:eastAsiaTheme="minorEastAsia" w:cstheme="minorEastAsia"/>
          <w:color w:val="auto"/>
          <w:sz w:val="24"/>
          <w:szCs w:val="24"/>
        </w:rPr>
        <w:t>15. 缺陷责任期与保修</w:t>
      </w:r>
      <w:bookmarkEnd w:id="475"/>
    </w:p>
    <w:p w14:paraId="5928A201">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 xml:space="preserve"> 缺陷责任期</w:t>
      </w:r>
      <w:bookmarkEnd w:id="476"/>
    </w:p>
    <w:p w14:paraId="5C84072C">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15.2.1</w:t>
      </w:r>
      <w:r>
        <w:rPr>
          <w:rFonts w:hint="eastAsia" w:asciiTheme="minorEastAsia" w:hAnsiTheme="minorEastAsia" w:eastAsiaTheme="minorEastAsia" w:cstheme="minorEastAsia"/>
          <w:color w:val="auto"/>
          <w:sz w:val="24"/>
          <w:szCs w:val="24"/>
        </w:rPr>
        <w:t>缺陷责任期的具体期限：</w:t>
      </w:r>
      <w:r>
        <w:rPr>
          <w:rFonts w:hint="eastAsia" w:asciiTheme="minorEastAsia" w:hAnsiTheme="minorEastAsia" w:eastAsiaTheme="minorEastAsia" w:cstheme="minorEastAsia"/>
          <w:color w:val="auto"/>
          <w:sz w:val="24"/>
          <w:szCs w:val="24"/>
          <w:u w:val="single"/>
          <w:lang w:val="en-US" w:eastAsia="zh-CN"/>
        </w:rPr>
        <w:t xml:space="preserve">  实际</w:t>
      </w:r>
      <w:r>
        <w:rPr>
          <w:rFonts w:hint="eastAsia" w:asciiTheme="minorEastAsia" w:hAnsiTheme="minorEastAsia" w:eastAsiaTheme="minorEastAsia" w:cstheme="minorEastAsia"/>
          <w:color w:val="auto"/>
          <w:sz w:val="24"/>
          <w:szCs w:val="24"/>
          <w:u w:val="single"/>
          <w:lang w:eastAsia="zh-CN"/>
        </w:rPr>
        <w:t>竣工之日起计算</w:t>
      </w:r>
      <w:r>
        <w:rPr>
          <w:rFonts w:hint="eastAsia" w:asciiTheme="minorEastAsia" w:hAnsiTheme="minorEastAsia" w:eastAsiaTheme="minorEastAsia" w:cstheme="minorEastAsia"/>
          <w:color w:val="auto"/>
          <w:sz w:val="24"/>
          <w:szCs w:val="24"/>
          <w:u w:val="single"/>
          <w:lang w:val="en-US" w:eastAsia="zh-CN"/>
        </w:rPr>
        <w:t xml:space="preserve">24个月  </w:t>
      </w:r>
      <w:r>
        <w:rPr>
          <w:rFonts w:hint="eastAsia" w:asciiTheme="minorEastAsia" w:hAnsiTheme="minorEastAsia" w:eastAsiaTheme="minorEastAsia" w:cstheme="minorEastAsia"/>
          <w:color w:val="auto"/>
          <w:sz w:val="24"/>
          <w:szCs w:val="24"/>
          <w:u w:val="none"/>
        </w:rPr>
        <w:t>。</w:t>
      </w:r>
    </w:p>
    <w:p w14:paraId="4EE405BB">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质量保证金</w:t>
      </w:r>
    </w:p>
    <w:p w14:paraId="33F98F04">
      <w:pPr>
        <w:spacing w:line="360" w:lineRule="auto"/>
        <w:ind w:firstLine="480" w:firstLineChars="200"/>
        <w:jc w:val="left"/>
        <w:rPr>
          <w:rFonts w:hint="eastAsia" w:asciiTheme="minorEastAsia" w:hAnsiTheme="minorEastAsia" w:eastAsiaTheme="minorEastAsia" w:cstheme="minorEastAsia"/>
          <w:color w:val="auto"/>
          <w:sz w:val="24"/>
          <w:szCs w:val="24"/>
          <w:u w:val="single"/>
          <w:lang w:eastAsia="zh-CN"/>
        </w:rPr>
      </w:pPr>
      <w:r>
        <w:rPr>
          <w:rFonts w:hint="eastAsia" w:asciiTheme="minorEastAsia" w:hAnsiTheme="minorEastAsia" w:eastAsiaTheme="minorEastAsia" w:cstheme="minorEastAsia"/>
          <w:color w:val="auto"/>
          <w:sz w:val="24"/>
          <w:szCs w:val="24"/>
        </w:rPr>
        <w:t>关于是否扣留质量保证金的约定：</w:t>
      </w:r>
      <w:r>
        <w:rPr>
          <w:rStyle w:val="27"/>
          <w:rFonts w:hint="eastAsia" w:asciiTheme="minorEastAsia" w:hAnsiTheme="minorEastAsia" w:eastAsiaTheme="minorEastAsia" w:cstheme="minorEastAsia"/>
          <w:color w:val="auto"/>
          <w:sz w:val="28"/>
          <w:szCs w:val="28"/>
          <w:u w:val="single"/>
        </w:rPr>
        <w:t xml:space="preserve"> </w:t>
      </w:r>
      <w:r>
        <w:rPr>
          <w:rStyle w:val="27"/>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是</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lang w:eastAsia="zh-CN"/>
        </w:rPr>
        <w:t xml:space="preserve"> 。</w:t>
      </w:r>
    </w:p>
    <w:p w14:paraId="7BA0BE14">
      <w:pPr>
        <w:spacing w:line="360" w:lineRule="auto"/>
        <w:ind w:firstLine="480" w:firstLineChars="200"/>
        <w:jc w:val="left"/>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.1 承包人提供质量保证金的方式</w:t>
      </w:r>
    </w:p>
    <w:p w14:paraId="07498746">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质量保证金采用方式：</w:t>
      </w:r>
      <w:r>
        <w:rPr>
          <w:rFonts w:hint="eastAsia" w:asciiTheme="minorEastAsia" w:hAnsiTheme="minorEastAsia" w:eastAsiaTheme="minorEastAsia" w:cstheme="minorEastAsia"/>
          <w:color w:val="auto"/>
          <w:kern w:val="0"/>
          <w:sz w:val="24"/>
          <w:szCs w:val="24"/>
          <w:u w:val="single"/>
          <w:lang w:val="en-US" w:eastAsia="zh-CN"/>
        </w:rPr>
        <w:t xml:space="preserve">  3</w:t>
      </w:r>
      <w:r>
        <w:rPr>
          <w:rFonts w:hint="eastAsia" w:asciiTheme="minorEastAsia" w:hAnsiTheme="minorEastAsia" w:eastAsiaTheme="minorEastAsia" w:cstheme="minorEastAsia"/>
          <w:color w:val="auto"/>
          <w:kern w:val="0"/>
          <w:sz w:val="24"/>
          <w:szCs w:val="24"/>
          <w:u w:val="single"/>
        </w:rPr>
        <w:t>%</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的工程</w:t>
      </w:r>
      <w:r>
        <w:rPr>
          <w:rFonts w:hint="eastAsia" w:asciiTheme="minorEastAsia" w:hAnsiTheme="minorEastAsia" w:eastAsiaTheme="minorEastAsia" w:cstheme="minorEastAsia"/>
          <w:color w:val="auto"/>
          <w:kern w:val="0"/>
          <w:sz w:val="24"/>
          <w:szCs w:val="24"/>
          <w:lang w:eastAsia="zh-CN"/>
        </w:rPr>
        <w:t>结算</w:t>
      </w:r>
      <w:r>
        <w:rPr>
          <w:rFonts w:hint="eastAsia" w:asciiTheme="minorEastAsia" w:hAnsiTheme="minorEastAsia" w:eastAsiaTheme="minorEastAsia" w:cstheme="minorEastAsia"/>
          <w:color w:val="auto"/>
          <w:kern w:val="0"/>
          <w:sz w:val="24"/>
          <w:szCs w:val="24"/>
        </w:rPr>
        <w:t>款；</w:t>
      </w:r>
    </w:p>
    <w:p w14:paraId="48A00054">
      <w:pPr>
        <w:spacing w:line="360" w:lineRule="auto"/>
        <w:ind w:firstLine="480" w:firstLineChars="200"/>
        <w:jc w:val="left"/>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.2 质量保证金的扣留</w:t>
      </w:r>
    </w:p>
    <w:p w14:paraId="477FBA6F">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质量保证金的扣留采取方式：</w:t>
      </w:r>
      <w:r>
        <w:rPr>
          <w:rFonts w:hint="eastAsia" w:asciiTheme="minorEastAsia" w:hAnsiTheme="minorEastAsia" w:eastAsiaTheme="minorEastAsia" w:cstheme="minorEastAsia"/>
          <w:color w:val="auto"/>
          <w:kern w:val="0"/>
          <w:sz w:val="24"/>
          <w:szCs w:val="24"/>
        </w:rPr>
        <w:t>工程竣工结算时一次性扣留质量保证金；</w:t>
      </w:r>
    </w:p>
    <w:bookmarkEnd w:id="477"/>
    <w:bookmarkEnd w:id="478"/>
    <w:p w14:paraId="1AE97B55">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保修</w:t>
      </w:r>
    </w:p>
    <w:bookmarkEnd w:id="479"/>
    <w:p w14:paraId="4BDB9618">
      <w:pPr>
        <w:spacing w:line="360" w:lineRule="auto"/>
        <w:ind w:firstLine="468" w:firstLineChars="195"/>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15.3.1 保修责任</w:t>
      </w:r>
    </w:p>
    <w:p w14:paraId="52D8DE56">
      <w:pPr>
        <w:spacing w:line="360" w:lineRule="auto"/>
        <w:ind w:firstLine="468" w:firstLineChars="195"/>
        <w:jc w:val="left"/>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rPr>
        <w:t>工程保修期为：</w:t>
      </w:r>
      <w:r>
        <w:rPr>
          <w:rFonts w:hint="eastAsia" w:asciiTheme="minorEastAsia" w:hAnsiTheme="minorEastAsia" w:eastAsiaTheme="minorEastAsia" w:cstheme="minorEastAsia"/>
          <w:color w:val="auto"/>
          <w:sz w:val="24"/>
          <w:szCs w:val="24"/>
          <w:u w:val="single"/>
          <w:lang w:val="en-US" w:eastAsia="zh-CN"/>
        </w:rPr>
        <w:t xml:space="preserve">  详见“附件一”《房屋建筑工程质量保修书》 </w:t>
      </w:r>
      <w:r>
        <w:rPr>
          <w:rFonts w:hint="eastAsia" w:asciiTheme="minorEastAsia" w:hAnsiTheme="minorEastAsia" w:eastAsiaTheme="minorEastAsia" w:cstheme="minorEastAsia"/>
          <w:color w:val="auto"/>
          <w:sz w:val="24"/>
          <w:szCs w:val="24"/>
          <w:u w:val="none"/>
          <w:lang w:val="en-US" w:eastAsia="zh-CN"/>
        </w:rPr>
        <w:t>。</w:t>
      </w:r>
    </w:p>
    <w:p w14:paraId="49C0DF97">
      <w:pPr>
        <w:spacing w:line="360" w:lineRule="auto"/>
        <w:ind w:firstLine="468" w:firstLineChars="195"/>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15.3.2 修复通知</w:t>
      </w:r>
    </w:p>
    <w:p w14:paraId="74B4124B">
      <w:pPr>
        <w:spacing w:line="360" w:lineRule="auto"/>
        <w:ind w:firstLine="468" w:firstLineChars="195"/>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承包人收到保修通知并到达工程现场的合理时间：</w:t>
      </w:r>
      <w:r>
        <w:rPr>
          <w:rFonts w:hint="eastAsia" w:asciiTheme="minorEastAsia" w:hAnsiTheme="minorEastAsia" w:eastAsiaTheme="minorEastAsia" w:cstheme="minorEastAsia"/>
          <w:color w:val="auto"/>
          <w:kern w:val="0"/>
          <w:sz w:val="24"/>
          <w:szCs w:val="24"/>
          <w:u w:val="single"/>
          <w:lang w:val="en-US" w:eastAsia="zh-CN"/>
        </w:rPr>
        <w:t xml:space="preserve"> 口头通知或者书面通知后48小时内 </w:t>
      </w:r>
      <w:r>
        <w:rPr>
          <w:rFonts w:hint="eastAsia" w:asciiTheme="minorEastAsia" w:hAnsiTheme="minorEastAsia" w:eastAsiaTheme="minorEastAsia" w:cstheme="minorEastAsia"/>
          <w:color w:val="auto"/>
          <w:kern w:val="0"/>
          <w:sz w:val="24"/>
          <w:szCs w:val="24"/>
          <w:u w:val="none"/>
        </w:rPr>
        <w:t>。</w:t>
      </w:r>
    </w:p>
    <w:bookmarkEnd w:id="480"/>
    <w:bookmarkEnd w:id="481"/>
    <w:bookmarkEnd w:id="482"/>
    <w:bookmarkEnd w:id="483"/>
    <w:p w14:paraId="5B355A18">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506" w:name="_Toc351203648"/>
      <w:bookmarkStart w:id="507" w:name="_Toc280868717"/>
      <w:bookmarkStart w:id="508" w:name="_Toc280868718"/>
      <w:r>
        <w:rPr>
          <w:rFonts w:hint="eastAsia" w:asciiTheme="minorEastAsia" w:hAnsiTheme="minorEastAsia" w:eastAsiaTheme="minorEastAsia" w:cstheme="minorEastAsia"/>
          <w:color w:val="auto"/>
          <w:sz w:val="24"/>
          <w:szCs w:val="24"/>
        </w:rPr>
        <w:t>16. 违约</w:t>
      </w:r>
      <w:bookmarkEnd w:id="506"/>
    </w:p>
    <w:p w14:paraId="1D5F342B">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16.1 发包人违约</w:t>
      </w:r>
    </w:p>
    <w:p w14:paraId="219BE1CD">
      <w:pPr>
        <w:spacing w:line="360" w:lineRule="auto"/>
        <w:ind w:left="31680" w:hanging="1200" w:hangingChars="5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    16.1.2 发包人违约的责任</w:t>
      </w:r>
    </w:p>
    <w:p w14:paraId="21CDF2D5">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发包人违约责任的承担方式和计算方法：</w:t>
      </w:r>
    </w:p>
    <w:p w14:paraId="06619611">
      <w:pPr>
        <w:spacing w:line="360" w:lineRule="auto"/>
        <w:ind w:firstLine="480" w:firstLineChars="200"/>
        <w:jc w:val="left"/>
        <w:rPr>
          <w:rFonts w:hint="eastAsia" w:asciiTheme="minorEastAsia" w:hAnsiTheme="minorEastAsia" w:eastAsiaTheme="minorEastAsia" w:cstheme="minorEastAsia"/>
          <w:color w:val="auto"/>
          <w:kern w:val="0"/>
          <w:sz w:val="24"/>
          <w:szCs w:val="24"/>
          <w:u w:val="single"/>
          <w:lang w:val="en-US" w:eastAsia="zh-CN"/>
        </w:rPr>
      </w:pPr>
      <w:r>
        <w:rPr>
          <w:rFonts w:hint="eastAsia" w:asciiTheme="minorEastAsia" w:hAnsiTheme="minorEastAsia" w:eastAsiaTheme="minorEastAsia" w:cstheme="minorEastAsia"/>
          <w:color w:val="auto"/>
          <w:kern w:val="0"/>
          <w:sz w:val="24"/>
          <w:szCs w:val="24"/>
        </w:rPr>
        <w:t>（1）因发包人原因未能在计划开工日期前7天内下达开工通知的违约责任：</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rPr>
        <w:t>。</w:t>
      </w:r>
    </w:p>
    <w:p w14:paraId="5B2613E8">
      <w:pPr>
        <w:spacing w:line="360" w:lineRule="auto"/>
        <w:ind w:firstLine="480" w:firstLineChars="200"/>
        <w:jc w:val="left"/>
        <w:rPr>
          <w:rFonts w:hint="eastAsia" w:asciiTheme="minorEastAsia" w:hAnsiTheme="minorEastAsia" w:eastAsiaTheme="minorEastAsia" w:cstheme="minorEastAsia"/>
          <w:strike/>
          <w:dstrike w:val="0"/>
          <w:color w:val="auto"/>
          <w:kern w:val="0"/>
          <w:sz w:val="24"/>
          <w:szCs w:val="24"/>
          <w:highlight w:val="none"/>
          <w:u w:val="single"/>
          <w:lang w:val="en-US" w:eastAsia="zh-CN"/>
        </w:rPr>
      </w:pPr>
      <w:r>
        <w:rPr>
          <w:rFonts w:hint="eastAsia" w:asciiTheme="minorEastAsia" w:hAnsiTheme="minorEastAsia" w:eastAsiaTheme="minorEastAsia" w:cstheme="minorEastAsia"/>
          <w:color w:val="auto"/>
          <w:kern w:val="0"/>
          <w:sz w:val="24"/>
          <w:szCs w:val="24"/>
        </w:rPr>
        <w:t>（2</w:t>
      </w:r>
      <w:r>
        <w:rPr>
          <w:rFonts w:hint="eastAsia" w:asciiTheme="minorEastAsia" w:hAnsiTheme="minorEastAsia" w:eastAsiaTheme="minorEastAsia" w:cstheme="minorEastAsia"/>
          <w:color w:val="auto"/>
          <w:kern w:val="0"/>
          <w:sz w:val="24"/>
          <w:szCs w:val="24"/>
          <w:highlight w:val="none"/>
        </w:rPr>
        <w:t>）因发包人原因未能按合同约定支付合同价款的违约责任：</w:t>
      </w:r>
      <w:r>
        <w:rPr>
          <w:rFonts w:hint="eastAsia" w:asciiTheme="minorEastAsia" w:hAnsiTheme="minorEastAsia" w:eastAsiaTheme="minorEastAsia" w:cstheme="minorEastAsia"/>
          <w:color w:val="auto"/>
          <w:kern w:val="0"/>
          <w:sz w:val="24"/>
          <w:szCs w:val="24"/>
          <w:highlight w:val="none"/>
          <w:u w:val="single"/>
          <w:lang w:val="en-US" w:eastAsia="zh-CN"/>
        </w:rPr>
        <w:t xml:space="preserve">   按通用条款约定执行  </w:t>
      </w:r>
      <w:r>
        <w:rPr>
          <w:rFonts w:hint="eastAsia" w:asciiTheme="minorEastAsia" w:hAnsiTheme="minorEastAsia" w:eastAsiaTheme="minorEastAsia" w:cstheme="minorEastAsia"/>
          <w:color w:val="auto"/>
          <w:kern w:val="0"/>
          <w:sz w:val="24"/>
          <w:szCs w:val="24"/>
          <w:highlight w:val="none"/>
          <w:u w:val="none"/>
          <w:lang w:val="en-US" w:eastAsia="zh-CN"/>
        </w:rPr>
        <w:t>。</w:t>
      </w:r>
    </w:p>
    <w:p w14:paraId="5D6D3B67">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（3）发包人违反第10.1款〔变更的范围〕第（2）项约定，自行实施被取消的工作或转由他人实施的违约责任：</w:t>
      </w:r>
      <w:r>
        <w:rPr>
          <w:rFonts w:hint="eastAsia" w:asciiTheme="minorEastAsia" w:hAnsiTheme="minorEastAsia" w:eastAsiaTheme="minorEastAsia" w:cstheme="minorEastAsia"/>
          <w:color w:val="auto"/>
          <w:sz w:val="24"/>
          <w:szCs w:val="24"/>
          <w:u w:val="single"/>
          <w:lang w:val="en-US" w:eastAsia="zh-CN"/>
        </w:rPr>
        <w:t xml:space="preserve">  \  </w:t>
      </w:r>
      <w:r>
        <w:rPr>
          <w:rFonts w:hint="eastAsia" w:asciiTheme="minorEastAsia" w:hAnsiTheme="minorEastAsia" w:eastAsiaTheme="minorEastAsia" w:cstheme="minorEastAsia"/>
          <w:color w:val="auto"/>
          <w:sz w:val="24"/>
          <w:szCs w:val="24"/>
        </w:rPr>
        <w:t>。</w:t>
      </w:r>
    </w:p>
    <w:p w14:paraId="19E9372E">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（4）发包人提供的材料、工程设备的规格、数量或质量不符合合同约定，或因发包人原因导致交货日期延误或交货地点变更等情况的违约责任：</w:t>
      </w:r>
      <w:r>
        <w:rPr>
          <w:rFonts w:hint="eastAsia" w:asciiTheme="minorEastAsia" w:hAnsiTheme="minorEastAsia" w:eastAsiaTheme="minorEastAsia" w:cstheme="minorEastAsia"/>
          <w:color w:val="auto"/>
          <w:sz w:val="24"/>
          <w:szCs w:val="24"/>
          <w:u w:val="single"/>
          <w:lang w:val="en-US" w:eastAsia="zh-CN"/>
        </w:rPr>
        <w:t xml:space="preserve">  \  </w:t>
      </w:r>
      <w:r>
        <w:rPr>
          <w:rFonts w:hint="eastAsia" w:asciiTheme="minorEastAsia" w:hAnsiTheme="minorEastAsia" w:eastAsiaTheme="minorEastAsia" w:cstheme="minorEastAsia"/>
          <w:color w:val="auto"/>
          <w:sz w:val="24"/>
          <w:szCs w:val="24"/>
        </w:rPr>
        <w:t>。</w:t>
      </w:r>
    </w:p>
    <w:p w14:paraId="00287A18">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（5）因发包人违反合同约定造成暂停施工的违约责任：</w:t>
      </w:r>
      <w:r>
        <w:rPr>
          <w:rFonts w:hint="eastAsia" w:asciiTheme="minorEastAsia" w:hAnsiTheme="minorEastAsia" w:eastAsiaTheme="minorEastAsia" w:cstheme="minorEastAsia"/>
          <w:color w:val="auto"/>
          <w:sz w:val="24"/>
          <w:szCs w:val="24"/>
          <w:u w:val="single"/>
          <w:lang w:val="en-US" w:eastAsia="zh-CN"/>
        </w:rPr>
        <w:t xml:space="preserve">  \  </w:t>
      </w:r>
      <w:r>
        <w:rPr>
          <w:rFonts w:hint="eastAsia" w:asciiTheme="minorEastAsia" w:hAnsiTheme="minorEastAsia" w:eastAsiaTheme="minorEastAsia" w:cstheme="minorEastAsia"/>
          <w:color w:val="auto"/>
          <w:sz w:val="24"/>
          <w:szCs w:val="24"/>
        </w:rPr>
        <w:t>。</w:t>
      </w:r>
    </w:p>
    <w:p w14:paraId="2788E9D2">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（6）发包人无正当理由没有在约定期限内发出复工指示，导致承包人无法复工的违约责任：</w:t>
      </w:r>
      <w:r>
        <w:rPr>
          <w:rFonts w:hint="eastAsia" w:asciiTheme="minorEastAsia" w:hAnsiTheme="minorEastAsia" w:eastAsiaTheme="minorEastAsia" w:cstheme="minorEastAsia"/>
          <w:color w:val="auto"/>
          <w:sz w:val="24"/>
          <w:szCs w:val="24"/>
          <w:u w:val="single"/>
          <w:lang w:val="en-US" w:eastAsia="zh-CN"/>
        </w:rPr>
        <w:t xml:space="preserve">  \  </w:t>
      </w:r>
      <w:r>
        <w:rPr>
          <w:rFonts w:hint="eastAsia" w:asciiTheme="minorEastAsia" w:hAnsiTheme="minorEastAsia" w:eastAsiaTheme="minorEastAsia" w:cstheme="minorEastAsia"/>
          <w:color w:val="auto"/>
          <w:sz w:val="24"/>
          <w:szCs w:val="24"/>
        </w:rPr>
        <w:t>。</w:t>
      </w:r>
    </w:p>
    <w:p w14:paraId="0F862739">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（7）其他：</w:t>
      </w:r>
      <w:r>
        <w:rPr>
          <w:rFonts w:hint="eastAsia" w:asciiTheme="minorEastAsia" w:hAnsiTheme="minorEastAsia" w:eastAsiaTheme="minorEastAsia" w:cstheme="minorEastAsia"/>
          <w:color w:val="auto"/>
          <w:sz w:val="24"/>
          <w:szCs w:val="24"/>
          <w:u w:val="single"/>
          <w:lang w:val="en-US" w:eastAsia="zh-CN"/>
        </w:rPr>
        <w:t xml:space="preserve">  \  </w:t>
      </w:r>
      <w:r>
        <w:rPr>
          <w:rFonts w:hint="eastAsia" w:asciiTheme="minorEastAsia" w:hAnsiTheme="minorEastAsia" w:eastAsiaTheme="minorEastAsia" w:cstheme="minorEastAsia"/>
          <w:color w:val="auto"/>
          <w:sz w:val="24"/>
          <w:szCs w:val="24"/>
        </w:rPr>
        <w:t>。</w:t>
      </w:r>
    </w:p>
    <w:p w14:paraId="0C4DE187">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16.1.3 因发包人违约解除合同</w:t>
      </w:r>
    </w:p>
    <w:p w14:paraId="32921121">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承包人按16.1.1项〔发包人违约的情形〕约定暂停施工满</w:t>
      </w:r>
      <w:r>
        <w:rPr>
          <w:rFonts w:hint="eastAsia" w:asciiTheme="minorEastAsia" w:hAnsiTheme="minorEastAsia" w:eastAsiaTheme="minorEastAsia" w:cstheme="minorEastAsia"/>
          <w:color w:val="auto"/>
          <w:kern w:val="0"/>
          <w:sz w:val="24"/>
          <w:szCs w:val="24"/>
          <w:u w:val="single"/>
          <w:lang w:val="en-US" w:eastAsia="zh-CN"/>
        </w:rPr>
        <w:t xml:space="preserve">  28</w:t>
      </w:r>
      <w:r>
        <w:rPr>
          <w:rFonts w:hint="eastAsia" w:asciiTheme="minorEastAsia" w:hAnsiTheme="minorEastAsia" w:eastAsiaTheme="minorEastAsia" w:cstheme="minorEastAsia"/>
          <w:color w:val="auto"/>
          <w:kern w:val="0"/>
          <w:sz w:val="24"/>
          <w:szCs w:val="24"/>
          <w:u w:val="single"/>
        </w:rPr>
        <w:t>天</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rPr>
        <w:t>后发包人仍不纠正其违约行为并致使合同目的不能实现的，承包人有权解除合同。</w:t>
      </w:r>
    </w:p>
    <w:p w14:paraId="6CD3A52E">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16.2 承包人违约</w:t>
      </w:r>
    </w:p>
    <w:p w14:paraId="0E94F42D">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16.2.1 承包人违约的情形</w:t>
      </w:r>
    </w:p>
    <w:p w14:paraId="3EC230EC">
      <w:pPr>
        <w:spacing w:line="360" w:lineRule="auto"/>
        <w:ind w:firstLine="480" w:firstLineChars="200"/>
        <w:jc w:val="left"/>
        <w:rPr>
          <w:rFonts w:hint="eastAsia" w:asciiTheme="minorEastAsia" w:hAnsiTheme="minorEastAsia" w:eastAsiaTheme="minorEastAsia" w:cstheme="minorEastAsia"/>
          <w:color w:val="auto"/>
          <w:kern w:val="0"/>
          <w:sz w:val="24"/>
          <w:szCs w:val="24"/>
          <w:u w:val="none"/>
          <w:lang w:val="en-US" w:eastAsia="zh-CN"/>
        </w:rPr>
      </w:pPr>
      <w:r>
        <w:rPr>
          <w:rFonts w:hint="eastAsia" w:asciiTheme="minorEastAsia" w:hAnsiTheme="minorEastAsia" w:eastAsiaTheme="minorEastAsia" w:cstheme="minorEastAsia"/>
          <w:color w:val="auto"/>
          <w:kern w:val="0"/>
          <w:sz w:val="24"/>
          <w:szCs w:val="24"/>
        </w:rPr>
        <w:t>承包人违约的情形</w:t>
      </w: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见通用条款约定</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none"/>
          <w:lang w:val="en-US" w:eastAsia="zh-CN"/>
        </w:rPr>
        <w:t>。</w:t>
      </w:r>
    </w:p>
    <w:p w14:paraId="1C2A11B7">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承包人违约的其他情形：</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single"/>
          <w:lang w:eastAsia="zh-CN"/>
        </w:rPr>
        <w:t>无</w:t>
      </w:r>
      <w:r>
        <w:rPr>
          <w:rFonts w:hint="eastAsia" w:asciiTheme="minorEastAsia" w:hAnsiTheme="minorEastAsia" w:eastAsiaTheme="minorEastAsia" w:cstheme="minorEastAsia"/>
          <w:color w:val="auto"/>
          <w:kern w:val="0"/>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none"/>
        </w:rPr>
        <w:t>。</w:t>
      </w:r>
    </w:p>
    <w:p w14:paraId="70F593CE">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16.2.2承包人违约的责任</w:t>
      </w:r>
    </w:p>
    <w:p w14:paraId="55253FD6">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承包人违约责任的承担方式</w:t>
      </w:r>
      <w:r>
        <w:rPr>
          <w:rFonts w:hint="eastAsia" w:asciiTheme="minorEastAsia" w:hAnsiTheme="minorEastAsia" w:eastAsiaTheme="minorEastAsia" w:cstheme="minorEastAsia"/>
          <w:color w:val="auto"/>
          <w:kern w:val="0"/>
          <w:sz w:val="24"/>
          <w:szCs w:val="24"/>
          <w:highlight w:val="none"/>
        </w:rPr>
        <w:t>和计算方法：</w:t>
      </w:r>
    </w:p>
    <w:p w14:paraId="03DD13A1">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16.2.2.1如监理人向发包人证明认为承包人有下属情况：</w:t>
      </w:r>
    </w:p>
    <w:p w14:paraId="3BE5D477">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(a)违反本合同专用条款中承包人承诺配备的关键施工设备；</w:t>
      </w:r>
    </w:p>
    <w:p w14:paraId="42B7CAED">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(b)在接到运走、替换不合格材料、设备的规定发出的通知或指令后的14个日历天内不遵守该通知或指令；</w:t>
      </w:r>
    </w:p>
    <w:p w14:paraId="1EDCB7B0">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(c)接到第7.2.1.6条规定的通知后的14个日历天内无正当理由未能采取措施加快进行本工程或其关键部分的施工；</w:t>
      </w:r>
    </w:p>
    <w:p w14:paraId="115EBAD9">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(d)无正当理由而未能按照业主要求开工，或未按照要求工期按时完工的；</w:t>
      </w:r>
    </w:p>
    <w:p w14:paraId="591D2524">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(e)已违反本合同专用条款第3.5条关于分包的规定；</w:t>
      </w:r>
    </w:p>
    <w:p w14:paraId="728E7B1C">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(f)违反其他重要合同条款的规定。</w:t>
      </w:r>
    </w:p>
    <w:p w14:paraId="7BF1393A">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则发包人在向承包人发出书面通知的14个日历天内未见纠正后，可以向承包人处以</w:t>
      </w:r>
      <w:r>
        <w:rPr>
          <w:rFonts w:hint="eastAsia" w:asciiTheme="minorEastAsia" w:hAnsiTheme="minorEastAsia" w:eastAsiaTheme="minorEastAsia" w:cstheme="minorEastAsia"/>
          <w:color w:val="auto"/>
          <w:kern w:val="0"/>
          <w:sz w:val="24"/>
          <w:szCs w:val="24"/>
          <w:lang w:val="en-US" w:eastAsia="zh-CN"/>
        </w:rPr>
        <w:t>2000</w:t>
      </w:r>
      <w:r>
        <w:rPr>
          <w:rFonts w:hint="eastAsia" w:asciiTheme="minorEastAsia" w:hAnsiTheme="minorEastAsia" w:eastAsiaTheme="minorEastAsia" w:cstheme="minorEastAsia"/>
          <w:color w:val="auto"/>
          <w:kern w:val="0"/>
          <w:sz w:val="24"/>
          <w:szCs w:val="24"/>
        </w:rPr>
        <w:t>元/天的违约金，直至纠正为止</w:t>
      </w: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0"/>
          <w:sz w:val="24"/>
          <w:szCs w:val="24"/>
        </w:rPr>
        <w:t>如发包人发出书面通知28天后仍未纠正，发包人可按本合同专用条款第16.2.2.2款终止对承包人的雇佣，也可将本合同工程中的一部分工作给其它承包人或指定分包人完成。在不解除合同规定的承包人责任和义务的同时，承包人应承担因此所增加的一切费用；如承包人无视监理人或发包人事先的书面警告造成既成事实或不可纠正的，发包人有权向承包人处以2</w:t>
      </w:r>
      <w:r>
        <w:rPr>
          <w:rFonts w:hint="eastAsia" w:asciiTheme="minorEastAsia" w:hAnsiTheme="minorEastAsia" w:eastAsiaTheme="minorEastAsia" w:cstheme="minorEastAsia"/>
          <w:color w:val="auto"/>
          <w:kern w:val="0"/>
          <w:sz w:val="24"/>
          <w:szCs w:val="24"/>
          <w:lang w:val="en-US" w:eastAsia="zh-CN"/>
        </w:rPr>
        <w:t>000元</w:t>
      </w:r>
      <w:r>
        <w:rPr>
          <w:rFonts w:hint="eastAsia" w:asciiTheme="minorEastAsia" w:hAnsiTheme="minorEastAsia" w:eastAsiaTheme="minorEastAsia" w:cstheme="minorEastAsia"/>
          <w:color w:val="auto"/>
          <w:kern w:val="0"/>
          <w:sz w:val="24"/>
          <w:szCs w:val="24"/>
        </w:rPr>
        <w:t>～</w:t>
      </w:r>
      <w:r>
        <w:rPr>
          <w:rFonts w:hint="eastAsia" w:asciiTheme="minorEastAsia" w:hAnsiTheme="minorEastAsia" w:eastAsiaTheme="minorEastAsia" w:cstheme="minorEastAsia"/>
          <w:color w:val="auto"/>
          <w:kern w:val="0"/>
          <w:sz w:val="24"/>
          <w:szCs w:val="24"/>
          <w:lang w:val="en-US" w:eastAsia="zh-CN"/>
        </w:rPr>
        <w:t>5000</w:t>
      </w:r>
      <w:r>
        <w:rPr>
          <w:rFonts w:hint="eastAsia" w:asciiTheme="minorEastAsia" w:hAnsiTheme="minorEastAsia" w:eastAsiaTheme="minorEastAsia" w:cstheme="minorEastAsia"/>
          <w:color w:val="auto"/>
          <w:kern w:val="0"/>
          <w:sz w:val="24"/>
          <w:szCs w:val="24"/>
        </w:rPr>
        <w:t>元/次的违约金。</w:t>
      </w:r>
    </w:p>
    <w:p w14:paraId="1506DBE7">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16.2.2.2如监理人向发包人证明（抄送承包人）认为承包人有下属情况之一的：</w:t>
      </w:r>
    </w:p>
    <w:p w14:paraId="34C74A58">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（a）未经发包人同意擅自更换项目经理，经发包人通知七日内仍无整改的；</w:t>
      </w:r>
    </w:p>
    <w:p w14:paraId="5B98FA44">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（b）对质量、进度、现场安全文明施工任一项，监理人书面通知两次以上仍整改无效的；</w:t>
      </w:r>
    </w:p>
    <w:p w14:paraId="13015276">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（c）对一般质量事故出现两次以上，严重及重大质量事故出现一次的情况；</w:t>
      </w:r>
    </w:p>
    <w:p w14:paraId="1E6E937D">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（d）对于变更材料、品牌、规格等，经监理单位或监理书面通知七日内仍整改无效；</w:t>
      </w:r>
    </w:p>
    <w:p w14:paraId="2BC031FF">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（e）对于进度滞后其相应计划二十日以上的，经整改仍无效的；</w:t>
      </w:r>
    </w:p>
    <w:p w14:paraId="218C50F2">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（f）不遵守现场管理制度，经监理人书面通知两次以上的。</w:t>
      </w:r>
    </w:p>
    <w:p w14:paraId="6CE0F064">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 则发包人有权终止合同，由承包人承担因此而发生的一切费用和损失（不仅限于合同暂定总价）。</w:t>
      </w:r>
    </w:p>
    <w:p w14:paraId="42C589F5">
      <w:pPr>
        <w:spacing w:line="360" w:lineRule="auto"/>
        <w:ind w:firstLine="480" w:firstLineChars="200"/>
        <w:jc w:val="left"/>
        <w:rPr>
          <w:rFonts w:hint="eastAsia" w:asciiTheme="minorEastAsia" w:hAnsiTheme="minorEastAsia" w:eastAsiaTheme="minorEastAsia" w:cstheme="minorEastAsia"/>
          <w:strike w:val="0"/>
          <w:dstrike w:val="0"/>
          <w:color w:val="auto"/>
          <w:kern w:val="0"/>
          <w:sz w:val="24"/>
          <w:szCs w:val="24"/>
        </w:rPr>
      </w:pPr>
      <w:r>
        <w:rPr>
          <w:rFonts w:hint="eastAsia" w:asciiTheme="minorEastAsia" w:hAnsiTheme="minorEastAsia" w:eastAsiaTheme="minorEastAsia" w:cstheme="minorEastAsia"/>
          <w:strike w:val="0"/>
          <w:dstrike w:val="0"/>
          <w:color w:val="auto"/>
          <w:kern w:val="0"/>
          <w:sz w:val="24"/>
          <w:szCs w:val="24"/>
        </w:rPr>
        <w:t>16.2.2.3如承包人拒绝按合同价格进行实施的，视为承包人违约。发包人有权另行委托单位进行实施，所发生的费用从承包人的工程进度款中双倍扣除后支付给实施单位，同时有权视承包人违约程度全部或部分没收承包人的履约保证金；违约程度特别严重的，发包人有权终止与承包人的合同。</w:t>
      </w:r>
    </w:p>
    <w:p w14:paraId="1B740503">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 16.2.2.4承包人在施工</w:t>
      </w:r>
      <w:r>
        <w:rPr>
          <w:rFonts w:hint="eastAsia" w:asciiTheme="minorEastAsia" w:hAnsiTheme="minorEastAsia" w:eastAsiaTheme="minorEastAsia" w:cstheme="minorEastAsia"/>
          <w:color w:val="auto"/>
          <w:kern w:val="0"/>
          <w:sz w:val="24"/>
          <w:szCs w:val="24"/>
          <w:lang w:eastAsia="zh-CN"/>
        </w:rPr>
        <w:t>过程</w:t>
      </w:r>
      <w:r>
        <w:rPr>
          <w:rFonts w:hint="eastAsia" w:asciiTheme="minorEastAsia" w:hAnsiTheme="minorEastAsia" w:eastAsiaTheme="minorEastAsia" w:cstheme="minorEastAsia"/>
          <w:color w:val="auto"/>
          <w:kern w:val="0"/>
          <w:sz w:val="24"/>
          <w:szCs w:val="24"/>
        </w:rPr>
        <w:t>中的违约情形及处理方法</w:t>
      </w:r>
    </w:p>
    <w:p w14:paraId="28C8C3FE">
      <w:pPr>
        <w:numPr>
          <w:ilvl w:val="0"/>
          <w:numId w:val="11"/>
        </w:num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在施工过程中，因使用了不合格材料或工程设备</w:t>
      </w:r>
      <w:r>
        <w:rPr>
          <w:rFonts w:hint="eastAsia" w:asciiTheme="minorEastAsia" w:hAnsiTheme="minorEastAsia" w:eastAsiaTheme="minorEastAsia" w:cstheme="minorEastAsia"/>
          <w:color w:val="auto"/>
          <w:kern w:val="0"/>
          <w:sz w:val="24"/>
          <w:szCs w:val="24"/>
          <w:lang w:eastAsia="zh-CN"/>
        </w:rPr>
        <w:t>、或</w:t>
      </w:r>
      <w:r>
        <w:rPr>
          <w:rFonts w:hint="eastAsia" w:asciiTheme="minorEastAsia" w:hAnsiTheme="minorEastAsia" w:eastAsiaTheme="minorEastAsia" w:cstheme="minorEastAsia"/>
          <w:color w:val="auto"/>
          <w:kern w:val="0"/>
          <w:sz w:val="24"/>
          <w:szCs w:val="24"/>
        </w:rPr>
        <w:t>未按相应规范、标准及设计图纸施工等承包人原因造成工程质量未达合同约定标准的，发包人有权要求承包人返工直至工程质量达到合同约定的标准为止，并由承包人承担由此增加的费用和(或)延误的工期</w:t>
      </w: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0"/>
          <w:sz w:val="24"/>
          <w:szCs w:val="24"/>
        </w:rPr>
        <w:t>发生工程质量事故的，发包人将根据造成的严重程度处以</w:t>
      </w:r>
      <w:r>
        <w:rPr>
          <w:rFonts w:hint="eastAsia" w:asciiTheme="minorEastAsia" w:hAnsiTheme="minorEastAsia" w:eastAsiaTheme="minorEastAsia" w:cstheme="minorEastAsia"/>
          <w:color w:val="auto"/>
          <w:kern w:val="0"/>
          <w:sz w:val="24"/>
          <w:szCs w:val="24"/>
          <w:lang w:val="en-US" w:eastAsia="zh-CN"/>
        </w:rPr>
        <w:t>2000元</w:t>
      </w:r>
      <w:r>
        <w:rPr>
          <w:rFonts w:hint="eastAsia" w:asciiTheme="minorEastAsia" w:hAnsiTheme="minorEastAsia" w:eastAsiaTheme="minorEastAsia" w:cstheme="minorEastAsia"/>
          <w:color w:val="auto"/>
          <w:kern w:val="0"/>
          <w:sz w:val="24"/>
          <w:szCs w:val="24"/>
        </w:rPr>
        <w:t>～</w:t>
      </w:r>
      <w:r>
        <w:rPr>
          <w:rFonts w:hint="eastAsia" w:asciiTheme="minorEastAsia" w:hAnsiTheme="minorEastAsia" w:eastAsiaTheme="minorEastAsia" w:cstheme="minorEastAsia"/>
          <w:color w:val="auto"/>
          <w:kern w:val="0"/>
          <w:sz w:val="24"/>
          <w:szCs w:val="24"/>
          <w:lang w:val="en-US" w:eastAsia="zh-CN"/>
        </w:rPr>
        <w:t>10000</w:t>
      </w:r>
      <w:r>
        <w:rPr>
          <w:rFonts w:hint="eastAsia" w:asciiTheme="minorEastAsia" w:hAnsiTheme="minorEastAsia" w:eastAsiaTheme="minorEastAsia" w:cstheme="minorEastAsia"/>
          <w:color w:val="auto"/>
          <w:kern w:val="0"/>
          <w:sz w:val="24"/>
          <w:szCs w:val="24"/>
        </w:rPr>
        <w:t>元/次的违约金(该违约金发包人可从</w:t>
      </w:r>
      <w:r>
        <w:rPr>
          <w:rFonts w:hint="eastAsia" w:asciiTheme="minorEastAsia" w:hAnsiTheme="minorEastAsia" w:eastAsiaTheme="minorEastAsia" w:cstheme="minorEastAsia"/>
          <w:color w:val="auto"/>
          <w:kern w:val="0"/>
          <w:sz w:val="24"/>
          <w:szCs w:val="24"/>
          <w:lang w:eastAsia="zh-CN"/>
        </w:rPr>
        <w:t>应付给承包人的</w:t>
      </w:r>
      <w:r>
        <w:rPr>
          <w:rFonts w:hint="eastAsia" w:asciiTheme="minorEastAsia" w:hAnsiTheme="minorEastAsia" w:eastAsiaTheme="minorEastAsia" w:cstheme="minorEastAsia"/>
          <w:color w:val="auto"/>
          <w:kern w:val="0"/>
          <w:sz w:val="24"/>
          <w:szCs w:val="24"/>
        </w:rPr>
        <w:t>工程进度款中扣除)，事故造成的全部损失由承包人承担。</w:t>
      </w:r>
    </w:p>
    <w:p w14:paraId="30282BBD">
      <w:pPr>
        <w:numPr>
          <w:ilvl w:val="0"/>
          <w:numId w:val="11"/>
        </w:numPr>
        <w:spacing w:line="360" w:lineRule="auto"/>
        <w:ind w:left="0" w:leftChars="0"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承包人在动力设备、输电线路、地下管道、密封防震车间、易燃易爆地段以及临街交通要道附近施工时，施工开始前7天内应向</w:t>
      </w:r>
      <w:r>
        <w:rPr>
          <w:rFonts w:hint="eastAsia" w:asciiTheme="minorEastAsia" w:hAnsiTheme="minorEastAsia" w:eastAsiaTheme="minorEastAsia" w:cstheme="minorEastAsia"/>
          <w:color w:val="auto"/>
          <w:kern w:val="0"/>
          <w:sz w:val="24"/>
          <w:szCs w:val="24"/>
          <w:lang w:eastAsia="zh-CN"/>
        </w:rPr>
        <w:t>监理</w:t>
      </w:r>
      <w:r>
        <w:rPr>
          <w:rFonts w:hint="eastAsia" w:asciiTheme="minorEastAsia" w:hAnsiTheme="minorEastAsia" w:eastAsiaTheme="minorEastAsia" w:cstheme="minorEastAsia"/>
          <w:color w:val="auto"/>
          <w:kern w:val="0"/>
          <w:sz w:val="24"/>
          <w:szCs w:val="24"/>
        </w:rPr>
        <w:t>工程师提出安全防护措施，经</w:t>
      </w:r>
      <w:r>
        <w:rPr>
          <w:rFonts w:hint="eastAsia" w:asciiTheme="minorEastAsia" w:hAnsiTheme="minorEastAsia" w:eastAsiaTheme="minorEastAsia" w:cstheme="minorEastAsia"/>
          <w:color w:val="auto"/>
          <w:kern w:val="0"/>
          <w:sz w:val="24"/>
          <w:szCs w:val="24"/>
          <w:lang w:eastAsia="zh-CN"/>
        </w:rPr>
        <w:t>监理</w:t>
      </w:r>
      <w:r>
        <w:rPr>
          <w:rFonts w:hint="eastAsia" w:asciiTheme="minorEastAsia" w:hAnsiTheme="minorEastAsia" w:eastAsiaTheme="minorEastAsia" w:cstheme="minorEastAsia"/>
          <w:color w:val="auto"/>
          <w:kern w:val="0"/>
          <w:sz w:val="24"/>
          <w:szCs w:val="24"/>
        </w:rPr>
        <w:t>工程师认可后实施。如承包人采取的安全防护措施未经</w:t>
      </w:r>
      <w:r>
        <w:rPr>
          <w:rFonts w:hint="eastAsia" w:asciiTheme="minorEastAsia" w:hAnsiTheme="minorEastAsia" w:eastAsiaTheme="minorEastAsia" w:cstheme="minorEastAsia"/>
          <w:color w:val="auto"/>
          <w:kern w:val="0"/>
          <w:sz w:val="24"/>
          <w:szCs w:val="24"/>
          <w:lang w:eastAsia="zh-CN"/>
        </w:rPr>
        <w:t>监理</w:t>
      </w:r>
      <w:r>
        <w:rPr>
          <w:rFonts w:hint="eastAsia" w:asciiTheme="minorEastAsia" w:hAnsiTheme="minorEastAsia" w:eastAsiaTheme="minorEastAsia" w:cstheme="minorEastAsia"/>
          <w:color w:val="auto"/>
          <w:kern w:val="0"/>
          <w:sz w:val="24"/>
          <w:szCs w:val="24"/>
        </w:rPr>
        <w:t>工程师批准或施工时未采取任何安全防护措施，</w:t>
      </w:r>
      <w:r>
        <w:rPr>
          <w:rFonts w:hint="eastAsia" w:asciiTheme="minorEastAsia" w:hAnsiTheme="minorEastAsia" w:eastAsiaTheme="minorEastAsia" w:cstheme="minorEastAsia"/>
          <w:color w:val="auto"/>
          <w:kern w:val="0"/>
          <w:sz w:val="24"/>
          <w:szCs w:val="24"/>
          <w:lang w:eastAsia="zh-CN"/>
        </w:rPr>
        <w:t>监理</w:t>
      </w:r>
      <w:r>
        <w:rPr>
          <w:rFonts w:hint="eastAsia" w:asciiTheme="minorEastAsia" w:hAnsiTheme="minorEastAsia" w:eastAsiaTheme="minorEastAsia" w:cstheme="minorEastAsia"/>
          <w:color w:val="auto"/>
          <w:kern w:val="0"/>
          <w:sz w:val="24"/>
          <w:szCs w:val="24"/>
        </w:rPr>
        <w:t>工程师有权下达停工令，并处以</w:t>
      </w:r>
      <w:r>
        <w:rPr>
          <w:rFonts w:hint="eastAsia" w:asciiTheme="minorEastAsia" w:hAnsiTheme="minorEastAsia" w:eastAsiaTheme="minorEastAsia" w:cstheme="minorEastAsia"/>
          <w:color w:val="auto"/>
          <w:kern w:val="0"/>
          <w:sz w:val="24"/>
          <w:szCs w:val="24"/>
          <w:lang w:val="en-US" w:eastAsia="zh-CN"/>
        </w:rPr>
        <w:t>2</w:t>
      </w:r>
      <w:r>
        <w:rPr>
          <w:rFonts w:hint="eastAsia" w:asciiTheme="minorEastAsia" w:hAnsiTheme="minorEastAsia" w:eastAsiaTheme="minorEastAsia" w:cstheme="minorEastAsia"/>
          <w:color w:val="auto"/>
          <w:kern w:val="0"/>
          <w:sz w:val="24"/>
          <w:szCs w:val="24"/>
        </w:rPr>
        <w:t>000元</w:t>
      </w:r>
      <w:r>
        <w:rPr>
          <w:rFonts w:hint="eastAsia" w:asciiTheme="minorEastAsia" w:hAnsiTheme="minorEastAsia" w:eastAsiaTheme="minorEastAsia" w:cstheme="minorEastAsia"/>
          <w:color w:val="auto"/>
          <w:kern w:val="0"/>
          <w:sz w:val="24"/>
          <w:szCs w:val="24"/>
          <w:lang w:val="en-US" w:eastAsia="zh-CN"/>
        </w:rPr>
        <w:t>/次</w:t>
      </w:r>
      <w:r>
        <w:rPr>
          <w:rFonts w:hint="eastAsia" w:asciiTheme="minorEastAsia" w:hAnsiTheme="minorEastAsia" w:eastAsiaTheme="minorEastAsia" w:cstheme="minorEastAsia"/>
          <w:color w:val="auto"/>
          <w:kern w:val="0"/>
          <w:sz w:val="24"/>
          <w:szCs w:val="24"/>
        </w:rPr>
        <w:t>的违约金。</w:t>
      </w:r>
    </w:p>
    <w:p w14:paraId="3B21243A">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w:t>
      </w:r>
      <w:r>
        <w:rPr>
          <w:rFonts w:hint="eastAsia" w:asciiTheme="minorEastAsia" w:hAnsiTheme="minorEastAsia" w:eastAsiaTheme="minorEastAsia" w:cstheme="minorEastAsia"/>
          <w:color w:val="auto"/>
          <w:kern w:val="0"/>
          <w:sz w:val="24"/>
          <w:szCs w:val="24"/>
          <w:lang w:val="en-US" w:eastAsia="zh-CN"/>
        </w:rPr>
        <w:t>3</w:t>
      </w:r>
      <w:r>
        <w:rPr>
          <w:rFonts w:hint="eastAsia" w:asciiTheme="minorEastAsia" w:hAnsiTheme="minorEastAsia" w:eastAsiaTheme="minorEastAsia" w:cstheme="minorEastAsia"/>
          <w:color w:val="auto"/>
          <w:kern w:val="0"/>
          <w:sz w:val="24"/>
          <w:szCs w:val="24"/>
        </w:rPr>
        <w:t>）承包人</w:t>
      </w:r>
      <w:r>
        <w:rPr>
          <w:rFonts w:hint="eastAsia" w:asciiTheme="minorEastAsia" w:hAnsiTheme="minorEastAsia" w:eastAsiaTheme="minorEastAsia" w:cstheme="minorEastAsia"/>
          <w:color w:val="auto"/>
          <w:kern w:val="0"/>
          <w:sz w:val="24"/>
          <w:szCs w:val="24"/>
          <w:lang w:eastAsia="zh-CN"/>
        </w:rPr>
        <w:t>违反</w:t>
      </w:r>
      <w:r>
        <w:rPr>
          <w:rFonts w:hint="eastAsia" w:asciiTheme="minorEastAsia" w:hAnsiTheme="minorEastAsia" w:eastAsiaTheme="minorEastAsia" w:cstheme="minorEastAsia"/>
          <w:color w:val="auto"/>
          <w:kern w:val="0"/>
          <w:sz w:val="24"/>
          <w:szCs w:val="24"/>
        </w:rPr>
        <w:t>国家、省、市有关文明施工管理、卫生管理、噪声扬尘污染防治等规定，造成后果的，由承包人承担一切责任。一旦被政府有关职能部门处罚、负面通报和媒体负面曝光，除接受相关部门处罚外，还必须向发包人承担每次</w:t>
      </w:r>
      <w:r>
        <w:rPr>
          <w:rFonts w:hint="eastAsia" w:asciiTheme="minorEastAsia" w:hAnsiTheme="minorEastAsia" w:eastAsiaTheme="minorEastAsia" w:cstheme="minorEastAsia"/>
          <w:color w:val="auto"/>
          <w:kern w:val="0"/>
          <w:sz w:val="24"/>
          <w:szCs w:val="24"/>
          <w:lang w:val="en-US" w:eastAsia="zh-CN"/>
        </w:rPr>
        <w:t>500</w:t>
      </w:r>
      <w:r>
        <w:rPr>
          <w:rFonts w:hint="eastAsia" w:asciiTheme="minorEastAsia" w:hAnsiTheme="minorEastAsia" w:eastAsiaTheme="minorEastAsia" w:cstheme="minorEastAsia"/>
          <w:color w:val="auto"/>
          <w:kern w:val="0"/>
          <w:sz w:val="24"/>
          <w:szCs w:val="24"/>
        </w:rPr>
        <w:t>元的违约赔偿金。</w:t>
      </w:r>
    </w:p>
    <w:p w14:paraId="269EADBF">
      <w:pPr>
        <w:spacing w:line="360" w:lineRule="auto"/>
        <w:ind w:firstLine="480" w:firstLineChars="200"/>
        <w:jc w:val="left"/>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w:t>
      </w:r>
      <w:r>
        <w:rPr>
          <w:rFonts w:hint="eastAsia" w:asciiTheme="minorEastAsia" w:hAnsiTheme="minorEastAsia" w:eastAsiaTheme="minorEastAsia" w:cstheme="minorEastAsia"/>
          <w:color w:val="auto"/>
          <w:kern w:val="0"/>
          <w:sz w:val="24"/>
          <w:szCs w:val="24"/>
          <w:lang w:val="en-US" w:eastAsia="zh-CN"/>
        </w:rPr>
        <w:t>4</w:t>
      </w:r>
      <w:r>
        <w:rPr>
          <w:rFonts w:hint="eastAsia" w:asciiTheme="minorEastAsia" w:hAnsiTheme="minorEastAsia" w:eastAsiaTheme="minorEastAsia" w:cstheme="minorEastAsia"/>
          <w:color w:val="auto"/>
          <w:kern w:val="0"/>
          <w:sz w:val="24"/>
          <w:szCs w:val="24"/>
        </w:rPr>
        <w:t>）未按发包人、监理人以及主管部门规定建立、健全安全、文明施工制度、措施等，每发现一处发包人将处以</w:t>
      </w:r>
      <w:r>
        <w:rPr>
          <w:rFonts w:hint="eastAsia" w:asciiTheme="minorEastAsia" w:hAnsiTheme="minorEastAsia" w:eastAsiaTheme="minorEastAsia" w:cstheme="minorEastAsia"/>
          <w:color w:val="auto"/>
          <w:kern w:val="0"/>
          <w:sz w:val="24"/>
          <w:szCs w:val="24"/>
          <w:lang w:val="en-US" w:eastAsia="zh-CN"/>
        </w:rPr>
        <w:t>5</w:t>
      </w:r>
      <w:r>
        <w:rPr>
          <w:rFonts w:hint="eastAsia" w:asciiTheme="minorEastAsia" w:hAnsiTheme="minorEastAsia" w:eastAsiaTheme="minorEastAsia" w:cstheme="minorEastAsia"/>
          <w:color w:val="auto"/>
          <w:kern w:val="0"/>
          <w:sz w:val="24"/>
          <w:szCs w:val="24"/>
        </w:rPr>
        <w:t>00元的违约金，出现一般安全事故、重大安全事故的按相关规定执行。</w:t>
      </w:r>
    </w:p>
    <w:p w14:paraId="2A49BBA5">
      <w:pPr>
        <w:numPr>
          <w:ilvl w:val="0"/>
          <w:numId w:val="0"/>
        </w:num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0"/>
          <w:sz w:val="24"/>
          <w:szCs w:val="24"/>
          <w:lang w:val="en-US" w:eastAsia="zh-CN"/>
        </w:rPr>
        <w:t>5</w:t>
      </w: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0"/>
          <w:sz w:val="24"/>
          <w:szCs w:val="24"/>
        </w:rPr>
        <w:t>因承包人原因造成的质量事故</w:t>
      </w: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0"/>
          <w:sz w:val="24"/>
          <w:szCs w:val="24"/>
        </w:rPr>
        <w:t>安全事故</w:t>
      </w: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0"/>
          <w:sz w:val="24"/>
          <w:szCs w:val="24"/>
        </w:rPr>
        <w:t>造成人身和财产损害的，</w:t>
      </w:r>
      <w:r>
        <w:rPr>
          <w:rFonts w:hint="eastAsia" w:asciiTheme="minorEastAsia" w:hAnsiTheme="minorEastAsia" w:eastAsiaTheme="minorEastAsia" w:cstheme="minorEastAsia"/>
          <w:color w:val="auto"/>
          <w:kern w:val="0"/>
          <w:sz w:val="24"/>
          <w:szCs w:val="24"/>
          <w:lang w:eastAsia="zh-CN"/>
        </w:rPr>
        <w:t>由</w:t>
      </w:r>
      <w:r>
        <w:rPr>
          <w:rFonts w:hint="eastAsia" w:asciiTheme="minorEastAsia" w:hAnsiTheme="minorEastAsia" w:eastAsiaTheme="minorEastAsia" w:cstheme="minorEastAsia"/>
          <w:color w:val="auto"/>
          <w:kern w:val="0"/>
          <w:sz w:val="24"/>
          <w:szCs w:val="24"/>
        </w:rPr>
        <w:t>承包人承担全部行政、民事和刑事责任，并承担损害赔偿责任。</w:t>
      </w:r>
    </w:p>
    <w:p w14:paraId="07B952CF">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上述安全事故违约金不含政府处罚。</w:t>
      </w:r>
    </w:p>
    <w:p w14:paraId="600FE766">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16.2.2.5其他违约责任：</w:t>
      </w:r>
    </w:p>
    <w:p w14:paraId="0AB7BC66">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关于保障承包人人员的合法权益的违约金</w:t>
      </w:r>
    </w:p>
    <w:p w14:paraId="53D836C6">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在任何时间，任何情况下不得以任何理由拖欠职工及民工工资。民工工资应保证按月、足额发放；同时为民工办理综合社会保险。同时应该满足南充市人民政府令《南充市建设领域防范拖欠农民工工资管理办法》、《南充市城乡建设委员会关于落实主体责任做好保障建设领域农民工工资支付工作的通知》的相关规定。否则，一经查实，根据情节严重程度，发包人报建设行政主管部门实行市场禁入顶格处罚，且发包人有权对承包人处以违约金。由于承包人原因造成民工闹事、骚扰或其他人员因工资纠纷、人身财产侵害等原因，造成本工程无法正常施工而停滞或发包方无法正常工作而停滞经营时，承包人应无条件的在两个小时内平息事端，否则发包人权处以</w:t>
      </w:r>
      <w:r>
        <w:rPr>
          <w:rFonts w:hint="eastAsia" w:asciiTheme="minorEastAsia" w:hAnsiTheme="minorEastAsia" w:eastAsiaTheme="minorEastAsia" w:cstheme="minorEastAsia"/>
          <w:color w:val="auto"/>
          <w:kern w:val="0"/>
          <w:sz w:val="24"/>
          <w:szCs w:val="24"/>
          <w:lang w:val="en-US" w:eastAsia="zh-CN"/>
        </w:rPr>
        <w:t>2</w:t>
      </w:r>
      <w:r>
        <w:rPr>
          <w:rFonts w:hint="eastAsia" w:asciiTheme="minorEastAsia" w:hAnsiTheme="minorEastAsia" w:eastAsiaTheme="minorEastAsia" w:cstheme="minorEastAsia"/>
          <w:color w:val="auto"/>
          <w:kern w:val="0"/>
          <w:sz w:val="24"/>
          <w:szCs w:val="24"/>
        </w:rPr>
        <w:t>万元/次的违约金</w:t>
      </w:r>
      <w:r>
        <w:rPr>
          <w:rFonts w:hint="eastAsia" w:asciiTheme="minorEastAsia" w:hAnsiTheme="minorEastAsia" w:eastAsiaTheme="minorEastAsia" w:cstheme="minorEastAsia"/>
          <w:color w:val="auto"/>
          <w:kern w:val="0"/>
          <w:sz w:val="24"/>
          <w:szCs w:val="24"/>
          <w:lang w:eastAsia="zh-CN"/>
        </w:rPr>
        <w:t>，并</w:t>
      </w:r>
      <w:r>
        <w:rPr>
          <w:rFonts w:hint="eastAsia" w:asciiTheme="minorEastAsia" w:hAnsiTheme="minorEastAsia" w:eastAsiaTheme="minorEastAsia" w:cstheme="minorEastAsia"/>
          <w:color w:val="auto"/>
          <w:kern w:val="0"/>
          <w:sz w:val="24"/>
          <w:szCs w:val="24"/>
        </w:rPr>
        <w:t>承担政府部门的处罚（含发包人及监理处以的违约金），由发包人先行承担的，发包人有权在工程款支付中直接扣除。</w:t>
      </w:r>
    </w:p>
    <w:p w14:paraId="7BC8F187">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509" w:name="_Toc351203649"/>
      <w:r>
        <w:rPr>
          <w:rFonts w:hint="eastAsia" w:asciiTheme="minorEastAsia" w:hAnsiTheme="minorEastAsia" w:eastAsiaTheme="minorEastAsia" w:cstheme="minorEastAsia"/>
          <w:color w:val="auto"/>
          <w:sz w:val="24"/>
          <w:szCs w:val="24"/>
        </w:rPr>
        <w:t>17. 不可抗力</w:t>
      </w:r>
      <w:bookmarkEnd w:id="507"/>
      <w:bookmarkEnd w:id="509"/>
    </w:p>
    <w:p w14:paraId="178D2CA8">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17.1 不可抗力的确认</w:t>
      </w:r>
    </w:p>
    <w:p w14:paraId="3457CA7F">
      <w:pPr>
        <w:spacing w:line="360" w:lineRule="auto"/>
        <w:ind w:firstLine="480" w:firstLineChars="20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除通用合同条款约定的不可抗力事件之外，视为不可抗力的其他情形：</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无</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none"/>
        </w:rPr>
        <w:t>。</w:t>
      </w:r>
    </w:p>
    <w:p w14:paraId="44C0B0D5">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17.2 因不可抗力解除合同</w:t>
      </w:r>
    </w:p>
    <w:p w14:paraId="7B974660">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合同解除后，发包人应在商定或确定发包人应支付款项后</w:t>
      </w:r>
      <w:r>
        <w:rPr>
          <w:rFonts w:hint="eastAsia" w:asciiTheme="minorEastAsia" w:hAnsiTheme="minorEastAsia" w:eastAsiaTheme="minorEastAsia" w:cstheme="minorEastAsia"/>
          <w:color w:val="auto"/>
          <w:sz w:val="24"/>
          <w:szCs w:val="24"/>
          <w:u w:val="single"/>
          <w:lang w:val="en-US" w:eastAsia="zh-CN"/>
        </w:rPr>
        <w:t xml:space="preserve">  60  </w:t>
      </w:r>
      <w:r>
        <w:rPr>
          <w:rFonts w:hint="eastAsia" w:asciiTheme="minorEastAsia" w:hAnsiTheme="minorEastAsia" w:eastAsiaTheme="minorEastAsia" w:cstheme="minorEastAsia"/>
          <w:color w:val="auto"/>
          <w:sz w:val="24"/>
          <w:szCs w:val="24"/>
        </w:rPr>
        <w:t>天内完成款项的支付。</w:t>
      </w:r>
    </w:p>
    <w:p w14:paraId="085E5B44">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510" w:name="_Toc351203650"/>
      <w:r>
        <w:rPr>
          <w:rFonts w:hint="eastAsia" w:asciiTheme="minorEastAsia" w:hAnsiTheme="minorEastAsia" w:eastAsiaTheme="minorEastAsia" w:cstheme="minorEastAsia"/>
          <w:color w:val="auto"/>
          <w:sz w:val="24"/>
          <w:szCs w:val="24"/>
        </w:rPr>
        <w:t>18. 保险</w:t>
      </w:r>
      <w:bookmarkEnd w:id="510"/>
    </w:p>
    <w:bookmarkEnd w:id="508"/>
    <w:p w14:paraId="26B6D139">
      <w:pPr>
        <w:spacing w:after="120"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18.1 工程保险</w:t>
      </w:r>
    </w:p>
    <w:p w14:paraId="6333F080">
      <w:pPr>
        <w:spacing w:line="360" w:lineRule="auto"/>
        <w:ind w:firstLine="480" w:firstLineChars="200"/>
        <w:jc w:val="left"/>
        <w:rPr>
          <w:rFonts w:hint="eastAsia" w:asciiTheme="minorEastAsia" w:hAnsiTheme="minorEastAsia" w:eastAsiaTheme="minorEastAsia" w:cstheme="minorEastAsia"/>
          <w:color w:val="auto"/>
          <w:kern w:val="0"/>
          <w:sz w:val="24"/>
          <w:szCs w:val="24"/>
          <w:u w:val="none"/>
          <w:lang w:val="en-US" w:eastAsia="zh-CN"/>
        </w:rPr>
      </w:pPr>
      <w:r>
        <w:rPr>
          <w:rFonts w:hint="eastAsia" w:asciiTheme="minorEastAsia" w:hAnsiTheme="minorEastAsia" w:eastAsiaTheme="minorEastAsia" w:cstheme="minorEastAsia"/>
          <w:color w:val="auto"/>
          <w:sz w:val="24"/>
          <w:szCs w:val="24"/>
        </w:rPr>
        <w:t>关于工程保险的特别约定：</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sz w:val="24"/>
          <w:szCs w:val="24"/>
          <w:u w:val="none"/>
          <w:lang w:val="en-US" w:eastAsia="zh-CN"/>
        </w:rPr>
        <w:t>。</w:t>
      </w:r>
    </w:p>
    <w:p w14:paraId="02FCFABA">
      <w:pPr>
        <w:spacing w:after="120" w:line="360" w:lineRule="auto"/>
        <w:ind w:firstLine="480" w:firstLineChars="200"/>
        <w:outlineLvl w:val="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 xml:space="preserve">18.2 </w:t>
      </w:r>
      <w:r>
        <w:rPr>
          <w:rFonts w:hint="eastAsia" w:asciiTheme="minorEastAsia" w:hAnsiTheme="minorEastAsia" w:eastAsiaTheme="minorEastAsia" w:cstheme="minorEastAsia"/>
          <w:color w:val="auto"/>
          <w:sz w:val="24"/>
          <w:szCs w:val="24"/>
          <w:lang w:eastAsia="zh-CN"/>
        </w:rPr>
        <w:t>工伤保险：</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按通用条款执行</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none"/>
          <w:lang w:eastAsia="zh-CN"/>
        </w:rPr>
        <w:t>。</w:t>
      </w:r>
    </w:p>
    <w:p w14:paraId="0C52B071">
      <w:pPr>
        <w:spacing w:after="120" w:line="360" w:lineRule="auto"/>
        <w:ind w:firstLine="480" w:firstLineChars="2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18.3</w:t>
      </w:r>
      <w:r>
        <w:rPr>
          <w:rFonts w:hint="eastAsia" w:asciiTheme="minorEastAsia" w:hAnsiTheme="minorEastAsia" w:eastAsiaTheme="minorEastAsia" w:cstheme="minorEastAsia"/>
          <w:color w:val="auto"/>
          <w:sz w:val="24"/>
          <w:szCs w:val="24"/>
        </w:rPr>
        <w:t>其他保险</w:t>
      </w:r>
    </w:p>
    <w:p w14:paraId="1950A9D7">
      <w:pPr>
        <w:spacing w:line="360" w:lineRule="auto"/>
        <w:ind w:firstLine="480" w:firstLineChars="200"/>
        <w:jc w:val="left"/>
        <w:rPr>
          <w:rFonts w:hint="eastAsia" w:asciiTheme="minorEastAsia" w:hAnsiTheme="minorEastAsia" w:eastAsiaTheme="minorEastAsia" w:cstheme="minorEastAsia"/>
          <w:color w:val="auto"/>
          <w:kern w:val="0"/>
          <w:sz w:val="24"/>
          <w:szCs w:val="24"/>
          <w:u w:val="single"/>
        </w:rPr>
      </w:pPr>
      <w:r>
        <w:rPr>
          <w:rFonts w:hint="eastAsia" w:asciiTheme="minorEastAsia" w:hAnsiTheme="minorEastAsia" w:eastAsiaTheme="minorEastAsia" w:cstheme="minorEastAsia"/>
          <w:color w:val="auto"/>
          <w:sz w:val="24"/>
          <w:szCs w:val="24"/>
        </w:rPr>
        <w:t>关于其他保险的约定：</w:t>
      </w:r>
      <w:r>
        <w:rPr>
          <w:rFonts w:hint="eastAsia" w:asciiTheme="minorEastAsia" w:hAnsiTheme="minorEastAsia" w:eastAsiaTheme="minorEastAsia" w:cstheme="minorEastAsia"/>
          <w:color w:val="auto"/>
          <w:sz w:val="24"/>
          <w:szCs w:val="24"/>
          <w:u w:val="single"/>
          <w:lang w:val="en-US" w:eastAsia="zh-CN"/>
        </w:rPr>
        <w:t xml:space="preserve">  无  </w:t>
      </w:r>
      <w:r>
        <w:rPr>
          <w:rFonts w:hint="eastAsia" w:asciiTheme="minorEastAsia" w:hAnsiTheme="minorEastAsia" w:eastAsiaTheme="minorEastAsia" w:cstheme="minorEastAsia"/>
          <w:color w:val="auto"/>
          <w:kern w:val="0"/>
          <w:sz w:val="24"/>
          <w:szCs w:val="24"/>
          <w:u w:val="none"/>
        </w:rPr>
        <w:t>。</w:t>
      </w:r>
    </w:p>
    <w:p w14:paraId="5FC71C70">
      <w:pPr>
        <w:spacing w:line="360" w:lineRule="auto"/>
        <w:ind w:firstLine="480" w:firstLineChars="200"/>
        <w:jc w:val="left"/>
        <w:rPr>
          <w:rFonts w:hint="eastAsia" w:asciiTheme="minorEastAsia" w:hAnsiTheme="minorEastAsia" w:eastAsiaTheme="minorEastAsia" w:cstheme="minorEastAsia"/>
          <w:color w:val="auto"/>
          <w:kern w:val="0"/>
          <w:sz w:val="24"/>
          <w:szCs w:val="24"/>
          <w:u w:val="single"/>
        </w:rPr>
      </w:pPr>
      <w:r>
        <w:rPr>
          <w:rFonts w:hint="eastAsia" w:asciiTheme="minorEastAsia" w:hAnsiTheme="minorEastAsia" w:eastAsiaTheme="minorEastAsia" w:cstheme="minorEastAsia"/>
          <w:color w:val="auto"/>
          <w:sz w:val="24"/>
          <w:szCs w:val="24"/>
        </w:rPr>
        <w:t>承包人是否应为其施工设备等办理财产保险：</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按通用条款约定执行</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kern w:val="0"/>
          <w:sz w:val="24"/>
          <w:szCs w:val="24"/>
          <w:u w:val="none"/>
        </w:rPr>
        <w:t>。</w:t>
      </w:r>
    </w:p>
    <w:p w14:paraId="7766C222">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18.8保险的延期</w:t>
      </w:r>
    </w:p>
    <w:p w14:paraId="5D587FA4">
      <w:pPr>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若因非承包人原因出现工程尚未完工但保险已过期的情况，承包人应主动续保，涉及费用由发包人承担。若承包人不主动续保，因保险过期各类损失无法得到保险赔偿，由此造成损失由承包人自行承担。</w:t>
      </w:r>
    </w:p>
    <w:bookmarkEnd w:id="484"/>
    <w:bookmarkEnd w:id="485"/>
    <w:bookmarkEnd w:id="486"/>
    <w:bookmarkEnd w:id="487"/>
    <w:bookmarkEnd w:id="488"/>
    <w:bookmarkEnd w:id="489"/>
    <w:bookmarkEnd w:id="490"/>
    <w:bookmarkEnd w:id="491"/>
    <w:bookmarkEnd w:id="492"/>
    <w:bookmarkEnd w:id="493"/>
    <w:bookmarkEnd w:id="494"/>
    <w:bookmarkEnd w:id="495"/>
    <w:p w14:paraId="161EDD3D">
      <w:pPr>
        <w:keepNext/>
        <w:keepLines/>
        <w:spacing w:before="120" w:after="120" w:line="360" w:lineRule="auto"/>
        <w:outlineLvl w:val="3"/>
        <w:rPr>
          <w:rFonts w:hint="eastAsia" w:asciiTheme="minorEastAsia" w:hAnsiTheme="minorEastAsia" w:eastAsiaTheme="minorEastAsia" w:cstheme="minorEastAsia"/>
          <w:color w:val="auto"/>
          <w:sz w:val="24"/>
          <w:szCs w:val="24"/>
        </w:rPr>
      </w:pPr>
      <w:bookmarkStart w:id="511" w:name="_Toc351203651"/>
      <w:r>
        <w:rPr>
          <w:rFonts w:hint="eastAsia" w:asciiTheme="minorEastAsia" w:hAnsiTheme="minorEastAsia" w:eastAsiaTheme="minorEastAsia" w:cstheme="minorEastAsia"/>
          <w:color w:val="auto"/>
          <w:sz w:val="24"/>
          <w:szCs w:val="24"/>
        </w:rPr>
        <w:t>19. 争议解决</w:t>
      </w:r>
      <w:bookmarkEnd w:id="511"/>
    </w:p>
    <w:bookmarkEnd w:id="496"/>
    <w:bookmarkEnd w:id="497"/>
    <w:bookmarkEnd w:id="498"/>
    <w:bookmarkEnd w:id="499"/>
    <w:p w14:paraId="455BC544">
      <w:pPr>
        <w:spacing w:after="120"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因合同及合同有关事项发生的争议，按下列第</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lang w:eastAsia="zh-CN"/>
        </w:rPr>
        <w:t>（</w:t>
      </w:r>
      <w:r>
        <w:rPr>
          <w:rFonts w:hint="eastAsia" w:asciiTheme="minorEastAsia" w:hAnsiTheme="minorEastAsia" w:eastAsiaTheme="minorEastAsia" w:cstheme="minorEastAsia"/>
          <w:color w:val="auto"/>
          <w:sz w:val="24"/>
          <w:szCs w:val="24"/>
          <w:u w:val="single"/>
          <w:lang w:val="en-US" w:eastAsia="zh-CN"/>
        </w:rPr>
        <w:t>2</w:t>
      </w:r>
      <w:r>
        <w:rPr>
          <w:rFonts w:hint="eastAsia" w:asciiTheme="minorEastAsia" w:hAnsiTheme="minorEastAsia" w:eastAsiaTheme="minorEastAsia" w:cstheme="minorEastAsia"/>
          <w:color w:val="auto"/>
          <w:sz w:val="24"/>
          <w:szCs w:val="24"/>
          <w:u w:val="single"/>
          <w:lang w:eastAsia="zh-CN"/>
        </w:rPr>
        <w:t>）</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种方式解决：</w:t>
      </w:r>
    </w:p>
    <w:p w14:paraId="745C85F1">
      <w:pPr>
        <w:keepNext w:val="0"/>
        <w:keepLines w:val="0"/>
        <w:numPr>
          <w:ilvl w:val="0"/>
          <w:numId w:val="11"/>
        </w:numPr>
        <w:spacing w:before="0" w:after="0" w:line="360" w:lineRule="auto"/>
        <w:ind w:left="0" w:leftChars="0" w:firstLine="480" w:firstLineChars="200"/>
        <w:jc w:val="left"/>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向人民法院起诉。</w:t>
      </w:r>
      <w:bookmarkEnd w:id="500"/>
      <w:bookmarkEnd w:id="501"/>
      <w:bookmarkEnd w:id="502"/>
      <w:bookmarkEnd w:id="503"/>
      <w:bookmarkEnd w:id="504"/>
      <w:bookmarkEnd w:id="505"/>
    </w:p>
    <w:p w14:paraId="3F399302">
      <w:pPr>
        <w:pStyle w:val="4"/>
        <w:keepNext/>
        <w:widowControl/>
        <w:numPr>
          <w:ilvl w:val="0"/>
          <w:numId w:val="0"/>
        </w:numPr>
        <w:tabs>
          <w:tab w:val="left" w:pos="432"/>
        </w:tabs>
        <w:spacing w:line="360" w:lineRule="auto"/>
        <w:jc w:val="center"/>
        <w:outlineLvl w:val="1"/>
        <w:rPr>
          <w:rFonts w:hint="eastAsia" w:asciiTheme="minorEastAsia" w:hAnsiTheme="minorEastAsia" w:eastAsiaTheme="minorEastAsia" w:cstheme="minorEastAsia"/>
          <w:color w:val="auto"/>
        </w:rPr>
      </w:pPr>
    </w:p>
    <w:tbl>
      <w:tblPr>
        <w:tblStyle w:val="18"/>
        <w:tblpPr w:leftFromText="180" w:rightFromText="180" w:vertAnchor="text" w:horzAnchor="page" w:tblpX="868" w:tblpY="161"/>
        <w:tblOverlap w:val="never"/>
        <w:tblW w:w="94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62"/>
        <w:gridCol w:w="4737"/>
      </w:tblGrid>
      <w:tr w14:paraId="148FE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762" w:type="dxa"/>
            <w:noWrap w:val="0"/>
            <w:vAlign w:val="center"/>
          </w:tcPr>
          <w:p w14:paraId="6B9BAF77">
            <w:pPr>
              <w:pStyle w:val="25"/>
              <w:spacing w:line="360" w:lineRule="auto"/>
              <w:ind w:firstLine="0" w:firstLineChars="0"/>
              <w:jc w:val="left"/>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盖章）</w:t>
            </w:r>
          </w:p>
        </w:tc>
        <w:tc>
          <w:tcPr>
            <w:tcW w:w="4737" w:type="dxa"/>
            <w:noWrap w:val="0"/>
            <w:vAlign w:val="center"/>
          </w:tcPr>
          <w:p w14:paraId="704E7209">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lang w:eastAsia="zh-CN"/>
              </w:rPr>
              <w:t>承包人</w:t>
            </w:r>
            <w:r>
              <w:rPr>
                <w:rFonts w:hint="eastAsia" w:asciiTheme="minorEastAsia" w:hAnsiTheme="minorEastAsia" w:eastAsiaTheme="minorEastAsia" w:cstheme="minorEastAsia"/>
                <w:bCs/>
                <w:color w:val="auto"/>
                <w:sz w:val="24"/>
                <w:szCs w:val="24"/>
              </w:rPr>
              <w:t>：（盖章）</w:t>
            </w:r>
          </w:p>
        </w:tc>
      </w:tr>
      <w:tr w14:paraId="3EF0B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4762" w:type="dxa"/>
            <w:noWrap w:val="0"/>
            <w:vAlign w:val="top"/>
          </w:tcPr>
          <w:p w14:paraId="07F992D7">
            <w:pPr>
              <w:tabs>
                <w:tab w:val="left" w:pos="1612"/>
              </w:tabs>
              <w:bidi w:val="0"/>
              <w:spacing w:line="360" w:lineRule="auto"/>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统一社会信用代码：</w:t>
            </w:r>
          </w:p>
        </w:tc>
        <w:tc>
          <w:tcPr>
            <w:tcW w:w="4737" w:type="dxa"/>
            <w:noWrap w:val="0"/>
            <w:vAlign w:val="center"/>
          </w:tcPr>
          <w:p w14:paraId="2E490874">
            <w:pPr>
              <w:spacing w:line="360" w:lineRule="auto"/>
              <w:ind w:left="1400" w:hanging="1200" w:hangingChars="500"/>
              <w:jc w:val="left"/>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lang w:eastAsia="zh-CN"/>
              </w:rPr>
              <w:t>统一社会信用代码：</w:t>
            </w:r>
          </w:p>
        </w:tc>
      </w:tr>
      <w:tr w14:paraId="2C83E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4762" w:type="dxa"/>
            <w:noWrap w:val="0"/>
            <w:vAlign w:val="top"/>
          </w:tcPr>
          <w:p w14:paraId="083B14F1">
            <w:pPr>
              <w:pStyle w:val="25"/>
              <w:spacing w:line="360" w:lineRule="auto"/>
              <w:ind w:firstLine="0" w:firstLineChars="0"/>
              <w:jc w:val="left"/>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地址：</w:t>
            </w:r>
          </w:p>
        </w:tc>
        <w:tc>
          <w:tcPr>
            <w:tcW w:w="4737" w:type="dxa"/>
            <w:noWrap w:val="0"/>
            <w:vAlign w:val="center"/>
          </w:tcPr>
          <w:p w14:paraId="2EE04B37">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地址：</w:t>
            </w:r>
          </w:p>
        </w:tc>
      </w:tr>
      <w:tr w14:paraId="5B724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4762" w:type="dxa"/>
            <w:noWrap w:val="0"/>
            <w:vAlign w:val="center"/>
          </w:tcPr>
          <w:p w14:paraId="736687FA">
            <w:pPr>
              <w:spacing w:line="360" w:lineRule="auto"/>
              <w:ind w:firstLine="0" w:firstLineChars="0"/>
              <w:jc w:val="left"/>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法定代表</w:t>
            </w:r>
            <w:r>
              <w:rPr>
                <w:rFonts w:hint="eastAsia" w:asciiTheme="minorEastAsia" w:hAnsiTheme="minorEastAsia" w:eastAsiaTheme="minorEastAsia" w:cstheme="minorEastAsia"/>
                <w:bCs/>
                <w:color w:val="auto"/>
                <w:sz w:val="24"/>
                <w:szCs w:val="24"/>
                <w:lang w:eastAsia="zh-CN"/>
              </w:rPr>
              <w:t>（授权）</w:t>
            </w:r>
            <w:r>
              <w:rPr>
                <w:rFonts w:hint="eastAsia" w:asciiTheme="minorEastAsia" w:hAnsiTheme="minorEastAsia" w:eastAsiaTheme="minorEastAsia" w:cstheme="minorEastAsia"/>
                <w:bCs/>
                <w:color w:val="auto"/>
                <w:sz w:val="24"/>
                <w:szCs w:val="24"/>
              </w:rPr>
              <w:t>人：</w:t>
            </w:r>
          </w:p>
        </w:tc>
        <w:tc>
          <w:tcPr>
            <w:tcW w:w="4737" w:type="dxa"/>
            <w:noWrap w:val="0"/>
            <w:vAlign w:val="center"/>
          </w:tcPr>
          <w:p w14:paraId="6DBD1979">
            <w:pPr>
              <w:spacing w:line="360" w:lineRule="auto"/>
              <w:ind w:firstLine="0" w:firstLineChars="0"/>
              <w:jc w:val="left"/>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法定代表</w:t>
            </w:r>
            <w:r>
              <w:rPr>
                <w:rFonts w:hint="eastAsia" w:asciiTheme="minorEastAsia" w:hAnsiTheme="minorEastAsia" w:eastAsiaTheme="minorEastAsia" w:cstheme="minorEastAsia"/>
                <w:bCs/>
                <w:color w:val="auto"/>
                <w:sz w:val="24"/>
                <w:szCs w:val="24"/>
                <w:lang w:eastAsia="zh-CN"/>
              </w:rPr>
              <w:t>（授权）</w:t>
            </w:r>
            <w:r>
              <w:rPr>
                <w:rFonts w:hint="eastAsia" w:asciiTheme="minorEastAsia" w:hAnsiTheme="minorEastAsia" w:eastAsiaTheme="minorEastAsia" w:cstheme="minorEastAsia"/>
                <w:bCs/>
                <w:color w:val="auto"/>
                <w:sz w:val="24"/>
                <w:szCs w:val="24"/>
              </w:rPr>
              <w:t>人：</w:t>
            </w:r>
          </w:p>
        </w:tc>
      </w:tr>
      <w:tr w14:paraId="3055B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4762" w:type="dxa"/>
            <w:noWrap w:val="0"/>
            <w:vAlign w:val="center"/>
          </w:tcPr>
          <w:p w14:paraId="67A85EB9">
            <w:pPr>
              <w:pStyle w:val="25"/>
              <w:spacing w:line="360" w:lineRule="auto"/>
              <w:ind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lang w:eastAsia="zh-CN"/>
              </w:rPr>
              <w:t>联系</w:t>
            </w:r>
            <w:r>
              <w:rPr>
                <w:rFonts w:hint="eastAsia" w:asciiTheme="minorEastAsia" w:hAnsiTheme="minorEastAsia" w:eastAsiaTheme="minorEastAsia" w:cstheme="minorEastAsia"/>
                <w:bCs/>
                <w:color w:val="auto"/>
                <w:sz w:val="24"/>
                <w:szCs w:val="24"/>
              </w:rPr>
              <w:t>电话：</w:t>
            </w:r>
          </w:p>
        </w:tc>
        <w:tc>
          <w:tcPr>
            <w:tcW w:w="4737" w:type="dxa"/>
            <w:noWrap w:val="0"/>
            <w:vAlign w:val="center"/>
          </w:tcPr>
          <w:p w14:paraId="039E9C2A">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lang w:eastAsia="zh-CN"/>
              </w:rPr>
              <w:t>联系</w:t>
            </w:r>
            <w:r>
              <w:rPr>
                <w:rFonts w:hint="eastAsia" w:asciiTheme="minorEastAsia" w:hAnsiTheme="minorEastAsia" w:eastAsiaTheme="minorEastAsia" w:cstheme="minorEastAsia"/>
                <w:bCs/>
                <w:color w:val="auto"/>
                <w:sz w:val="24"/>
                <w:szCs w:val="24"/>
              </w:rPr>
              <w:t>电话：</w:t>
            </w:r>
          </w:p>
        </w:tc>
      </w:tr>
      <w:tr w14:paraId="02E99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4762" w:type="dxa"/>
            <w:noWrap w:val="0"/>
            <w:vAlign w:val="center"/>
          </w:tcPr>
          <w:p w14:paraId="55E90373">
            <w:pPr>
              <w:pStyle w:val="25"/>
              <w:spacing w:line="360" w:lineRule="auto"/>
              <w:ind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开户银行：</w:t>
            </w:r>
          </w:p>
        </w:tc>
        <w:tc>
          <w:tcPr>
            <w:tcW w:w="4737" w:type="dxa"/>
            <w:noWrap w:val="0"/>
            <w:vAlign w:val="center"/>
          </w:tcPr>
          <w:p w14:paraId="38319892">
            <w:pPr>
              <w:spacing w:line="36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Cs/>
                <w:color w:val="auto"/>
                <w:sz w:val="24"/>
                <w:szCs w:val="24"/>
              </w:rPr>
              <w:t>开户银行</w:t>
            </w:r>
            <w:r>
              <w:rPr>
                <w:rFonts w:hint="eastAsia" w:asciiTheme="minorEastAsia" w:hAnsiTheme="minorEastAsia" w:eastAsiaTheme="minorEastAsia" w:cstheme="minorEastAsia"/>
                <w:bCs/>
                <w:color w:val="auto"/>
                <w:sz w:val="24"/>
                <w:szCs w:val="24"/>
                <w:lang w:eastAsia="zh-CN"/>
              </w:rPr>
              <w:t>：</w:t>
            </w:r>
          </w:p>
        </w:tc>
      </w:tr>
      <w:tr w14:paraId="6B81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4762" w:type="dxa"/>
            <w:noWrap w:val="0"/>
            <w:vAlign w:val="center"/>
          </w:tcPr>
          <w:p w14:paraId="10984713">
            <w:pPr>
              <w:pStyle w:val="25"/>
              <w:spacing w:line="360" w:lineRule="auto"/>
              <w:ind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账号：</w:t>
            </w:r>
          </w:p>
        </w:tc>
        <w:tc>
          <w:tcPr>
            <w:tcW w:w="4737" w:type="dxa"/>
            <w:noWrap w:val="0"/>
            <w:vAlign w:val="center"/>
          </w:tcPr>
          <w:p w14:paraId="76BC0DA4">
            <w:pPr>
              <w:pStyle w:val="25"/>
              <w:spacing w:line="360" w:lineRule="auto"/>
              <w:ind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账号：</w:t>
            </w:r>
          </w:p>
        </w:tc>
      </w:tr>
      <w:tr w14:paraId="41559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4762" w:type="dxa"/>
            <w:noWrap w:val="0"/>
            <w:vAlign w:val="center"/>
          </w:tcPr>
          <w:p w14:paraId="5A184F87">
            <w:pPr>
              <w:pStyle w:val="25"/>
              <w:spacing w:line="360" w:lineRule="auto"/>
              <w:ind w:firstLine="0" w:firstLineChars="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Cs/>
                <w:color w:val="auto"/>
                <w:sz w:val="24"/>
                <w:szCs w:val="24"/>
              </w:rPr>
              <w:t>签约日期：</w:t>
            </w:r>
          </w:p>
        </w:tc>
        <w:tc>
          <w:tcPr>
            <w:tcW w:w="4737" w:type="dxa"/>
            <w:noWrap w:val="0"/>
            <w:vAlign w:val="center"/>
          </w:tcPr>
          <w:p w14:paraId="08641518">
            <w:pPr>
              <w:pStyle w:val="25"/>
              <w:spacing w:line="360" w:lineRule="auto"/>
              <w:ind w:firstLine="0" w:firstLineChars="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签约日期：</w:t>
            </w:r>
          </w:p>
        </w:tc>
      </w:tr>
    </w:tbl>
    <w:p w14:paraId="697B3BB4">
      <w:pPr>
        <w:keepNext w:val="0"/>
        <w:keepLines w:val="0"/>
        <w:spacing w:before="0" w:after="0" w:line="360" w:lineRule="auto"/>
        <w:ind w:firstLine="480" w:firstLineChars="200"/>
        <w:jc w:val="left"/>
        <w:outlineLvl w:val="9"/>
        <w:rPr>
          <w:rFonts w:hint="eastAsia" w:asciiTheme="minorEastAsia" w:hAnsiTheme="minorEastAsia" w:eastAsiaTheme="minorEastAsia" w:cstheme="minorEastAsia"/>
          <w:color w:val="auto"/>
          <w:sz w:val="24"/>
          <w:szCs w:val="24"/>
        </w:rPr>
        <w:sectPr>
          <w:pgSz w:w="11906" w:h="16838"/>
          <w:pgMar w:top="1440" w:right="1080" w:bottom="1440" w:left="1080" w:header="851" w:footer="992" w:gutter="0"/>
          <w:pgNumType w:fmt="decimal"/>
          <w:cols w:space="720" w:num="1"/>
          <w:docGrid w:type="lines" w:linePitch="312" w:charSpace="0"/>
        </w:sectPr>
      </w:pPr>
    </w:p>
    <w:p w14:paraId="454351F1">
      <w:pPr>
        <w:keepNext/>
        <w:keepLines/>
        <w:spacing w:before="260" w:after="260" w:line="360" w:lineRule="auto"/>
        <w:jc w:val="both"/>
        <w:outlineLvl w:val="2"/>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附件一：</w:t>
      </w:r>
    </w:p>
    <w:p w14:paraId="7389B676">
      <w:pPr>
        <w:spacing w:line="360" w:lineRule="auto"/>
        <w:jc w:val="center"/>
        <w:rPr>
          <w:rFonts w:hint="eastAsia" w:asciiTheme="minorEastAsia" w:hAnsiTheme="minorEastAsia" w:eastAsiaTheme="minorEastAsia" w:cstheme="minorEastAsia"/>
          <w:b/>
          <w:bCs/>
          <w:color w:val="auto"/>
          <w:sz w:val="24"/>
          <w:szCs w:val="24"/>
        </w:rPr>
      </w:pPr>
    </w:p>
    <w:p w14:paraId="41AAB87A">
      <w:pPr>
        <w:spacing w:line="360" w:lineRule="auto"/>
        <w:jc w:val="center"/>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bCs/>
          <w:color w:val="auto"/>
          <w:sz w:val="32"/>
          <w:szCs w:val="32"/>
        </w:rPr>
        <w:t>工程质量保修书</w:t>
      </w:r>
    </w:p>
    <w:p w14:paraId="0992247C">
      <w:pPr>
        <w:spacing w:line="360" w:lineRule="auto"/>
        <w:rPr>
          <w:rFonts w:hint="eastAsia" w:asciiTheme="minorEastAsia" w:hAnsiTheme="minorEastAsia" w:eastAsiaTheme="minorEastAsia" w:cstheme="minorEastAsia"/>
          <w:color w:val="auto"/>
          <w:sz w:val="24"/>
          <w:szCs w:val="24"/>
        </w:rPr>
      </w:pPr>
    </w:p>
    <w:p w14:paraId="379C2C24">
      <w:pPr>
        <w:spacing w:line="360" w:lineRule="auto"/>
        <w:rPr>
          <w:rFonts w:hint="eastAsia" w:asciiTheme="minorEastAsia" w:hAnsiTheme="minorEastAsia" w:eastAsiaTheme="minorEastAsia" w:cstheme="minorEastAsia"/>
          <w:b/>
          <w:bCs/>
          <w:color w:val="auto"/>
          <w:sz w:val="24"/>
          <w:szCs w:val="24"/>
          <w:u w:val="single"/>
        </w:rPr>
      </w:pPr>
      <w:r>
        <w:rPr>
          <w:rFonts w:hint="eastAsia" w:asciiTheme="minorEastAsia" w:hAnsiTheme="minorEastAsia" w:eastAsiaTheme="minorEastAsia" w:cstheme="minorEastAsia"/>
          <w:b/>
          <w:bCs/>
          <w:color w:val="auto"/>
          <w:sz w:val="24"/>
          <w:szCs w:val="24"/>
        </w:rPr>
        <w:t>发包人（全称）：</w:t>
      </w:r>
    </w:p>
    <w:p w14:paraId="6A076842">
      <w:pPr>
        <w:spacing w:line="360" w:lineRule="auto"/>
        <w:rPr>
          <w:rFonts w:hint="eastAsia" w:asciiTheme="minorEastAsia" w:hAnsiTheme="minorEastAsia" w:eastAsiaTheme="minorEastAsia" w:cstheme="minorEastAsia"/>
          <w:b/>
          <w:bCs/>
          <w:color w:val="auto"/>
          <w:sz w:val="24"/>
          <w:szCs w:val="24"/>
          <w:u w:val="single"/>
        </w:rPr>
      </w:pPr>
      <w:r>
        <w:rPr>
          <w:rFonts w:hint="eastAsia" w:asciiTheme="minorEastAsia" w:hAnsiTheme="minorEastAsia" w:eastAsiaTheme="minorEastAsia" w:cstheme="minorEastAsia"/>
          <w:b/>
          <w:bCs/>
          <w:color w:val="auto"/>
          <w:sz w:val="24"/>
          <w:szCs w:val="24"/>
        </w:rPr>
        <w:t>承包人（全称）：</w:t>
      </w:r>
    </w:p>
    <w:p w14:paraId="6C026314">
      <w:pPr>
        <w:spacing w:line="360" w:lineRule="auto"/>
        <w:ind w:firstLine="480" w:firstLineChars="200"/>
        <w:rPr>
          <w:rFonts w:hint="eastAsia" w:asciiTheme="minorEastAsia" w:hAnsiTheme="minorEastAsia" w:eastAsiaTheme="minorEastAsia" w:cstheme="minorEastAsia"/>
          <w:color w:val="auto"/>
          <w:sz w:val="24"/>
          <w:szCs w:val="24"/>
        </w:rPr>
      </w:pPr>
    </w:p>
    <w:p w14:paraId="73EABE0A">
      <w:pPr>
        <w:spacing w:line="360" w:lineRule="auto"/>
        <w:ind w:firstLine="480" w:firstLineChars="200"/>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发包人、承包人根据《中华人民共和国建筑法》、《建设工程质量管理条例》和《房屋建筑工程质量保修办法》，经协商一致，对签订工程质量保修书。</w:t>
      </w:r>
    </w:p>
    <w:p w14:paraId="7C6C4010">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工程质量保修范围和内容</w:t>
      </w:r>
    </w:p>
    <w:p w14:paraId="56B73C48">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承包人在质量保修期内，按照有关法律、法规、规章规定和双方约定，承担本工程质量保修责任。</w:t>
      </w:r>
    </w:p>
    <w:p w14:paraId="5F361E91">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质量保修范围</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包括地基基础工程、主体结构工程，屋面防水工程、有防水要求的卫生间、房间和外墙面的防渗漏，供热与供冷系统，电气管线、给排水管道、设备安装和装修工程，以及双方约定的其他项目。具体保修的内容，双方约定如下：质保期：</w:t>
      </w:r>
      <w:r>
        <w:rPr>
          <w:rFonts w:hint="eastAsia" w:asciiTheme="minorEastAsia" w:hAnsiTheme="minorEastAsia" w:eastAsiaTheme="minorEastAsia" w:cstheme="minorEastAsia"/>
          <w:color w:val="auto"/>
          <w:sz w:val="24"/>
          <w:szCs w:val="24"/>
          <w:u w:val="single"/>
        </w:rPr>
        <w:t>详见《建设工程质量管理条例》第六章第39—42条。</w:t>
      </w:r>
    </w:p>
    <w:p w14:paraId="114C6288">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质量保修期</w:t>
      </w:r>
    </w:p>
    <w:p w14:paraId="0ABA058A">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2.1双方根据《建设工程质量管理条例》及有关规定，约定本工程的质量保修期如下：</w:t>
      </w:r>
    </w:p>
    <w:p w14:paraId="6C8C2729">
      <w:pPr>
        <w:spacing w:line="360" w:lineRule="auto"/>
        <w:ind w:firstLine="360" w:firstLineChars="1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（1）基础设施工程、房屋建筑的地基基础工程和主体结构工程为设计文件规定的该工程合理使用年限；</w:t>
      </w:r>
    </w:p>
    <w:p w14:paraId="78370AEC">
      <w:pPr>
        <w:spacing w:line="360" w:lineRule="auto"/>
        <w:ind w:firstLine="342" w:firstLineChars="15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（2）屋面防水工程、有防水要求的卫生间、房间和外墙面的防渗漏为</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u w:val="single"/>
          <w:lang w:val="en-US" w:eastAsia="zh-CN"/>
        </w:rPr>
        <w:t>5</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pacing w:val="-6"/>
          <w:sz w:val="24"/>
          <w:szCs w:val="24"/>
        </w:rPr>
        <w:t>年；</w:t>
      </w:r>
    </w:p>
    <w:p w14:paraId="2205D387">
      <w:pPr>
        <w:spacing w:line="360" w:lineRule="auto"/>
        <w:ind w:firstLine="360" w:firstLineChars="1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（3）装修工程为</w:t>
      </w:r>
      <w:r>
        <w:rPr>
          <w:rFonts w:hint="eastAsia" w:asciiTheme="minorEastAsia" w:hAnsiTheme="minorEastAsia" w:eastAsiaTheme="minorEastAsia" w:cstheme="minorEastAsia"/>
          <w:color w:val="auto"/>
          <w:sz w:val="24"/>
          <w:szCs w:val="24"/>
          <w:u w:val="single"/>
        </w:rPr>
        <w:t xml:space="preserve">  2  </w:t>
      </w:r>
      <w:r>
        <w:rPr>
          <w:rFonts w:hint="eastAsia" w:asciiTheme="minorEastAsia" w:hAnsiTheme="minorEastAsia" w:eastAsiaTheme="minorEastAsia" w:cstheme="minorEastAsia"/>
          <w:color w:val="auto"/>
          <w:sz w:val="24"/>
          <w:szCs w:val="24"/>
        </w:rPr>
        <w:t>年；</w:t>
      </w:r>
    </w:p>
    <w:p w14:paraId="4472B33B">
      <w:pPr>
        <w:spacing w:line="360" w:lineRule="auto"/>
        <w:ind w:firstLine="360" w:firstLineChars="1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（4）供热与供冷系统为</w:t>
      </w:r>
      <w:r>
        <w:rPr>
          <w:rFonts w:hint="eastAsia" w:asciiTheme="minorEastAsia" w:hAnsiTheme="minorEastAsia" w:eastAsiaTheme="minorEastAsia" w:cstheme="minorEastAsia"/>
          <w:color w:val="auto"/>
          <w:sz w:val="24"/>
          <w:szCs w:val="24"/>
          <w:u w:val="single"/>
        </w:rPr>
        <w:t xml:space="preserve">  2  </w:t>
      </w:r>
      <w:r>
        <w:rPr>
          <w:rFonts w:hint="eastAsia" w:asciiTheme="minorEastAsia" w:hAnsiTheme="minorEastAsia" w:eastAsiaTheme="minorEastAsia" w:cstheme="minorEastAsia"/>
          <w:color w:val="auto"/>
          <w:sz w:val="24"/>
          <w:szCs w:val="24"/>
        </w:rPr>
        <w:t>个采暖期、供冷期；</w:t>
      </w:r>
    </w:p>
    <w:p w14:paraId="6A395CFE">
      <w:pPr>
        <w:spacing w:line="360" w:lineRule="auto"/>
        <w:ind w:firstLine="360" w:firstLineChars="1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（5）电气管线、给排水管道、设备安装工程为</w:t>
      </w:r>
      <w:r>
        <w:rPr>
          <w:rFonts w:hint="eastAsia" w:asciiTheme="minorEastAsia" w:hAnsiTheme="minorEastAsia" w:eastAsiaTheme="minorEastAsia" w:cstheme="minorEastAsia"/>
          <w:color w:val="auto"/>
          <w:sz w:val="24"/>
          <w:szCs w:val="24"/>
          <w:u w:val="single"/>
        </w:rPr>
        <w:t xml:space="preserve">  2  </w:t>
      </w:r>
      <w:r>
        <w:rPr>
          <w:rFonts w:hint="eastAsia" w:asciiTheme="minorEastAsia" w:hAnsiTheme="minorEastAsia" w:eastAsiaTheme="minorEastAsia" w:cstheme="minorEastAsia"/>
          <w:color w:val="auto"/>
          <w:sz w:val="24"/>
          <w:szCs w:val="24"/>
        </w:rPr>
        <w:t>年；</w:t>
      </w:r>
    </w:p>
    <w:p w14:paraId="38459E48">
      <w:pPr>
        <w:pStyle w:val="13"/>
        <w:spacing w:line="360" w:lineRule="auto"/>
        <w:ind w:firstLine="357" w:firstLineChars="14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（6）住宅小区内的给排水设施、道路等配套工程为</w:t>
      </w:r>
      <w:r>
        <w:rPr>
          <w:rFonts w:hint="eastAsia" w:asciiTheme="minorEastAsia" w:hAnsiTheme="minorEastAsia" w:eastAsiaTheme="minorEastAsia" w:cstheme="minorEastAsia"/>
          <w:color w:val="auto"/>
          <w:sz w:val="24"/>
          <w:szCs w:val="24"/>
          <w:u w:val="single"/>
        </w:rPr>
        <w:t xml:space="preserve">  2  </w:t>
      </w:r>
      <w:r>
        <w:rPr>
          <w:rFonts w:hint="eastAsia" w:asciiTheme="minorEastAsia" w:hAnsiTheme="minorEastAsia" w:eastAsiaTheme="minorEastAsia" w:cstheme="minorEastAsia"/>
          <w:color w:val="auto"/>
          <w:sz w:val="24"/>
          <w:szCs w:val="24"/>
        </w:rPr>
        <w:t>年；</w:t>
      </w:r>
    </w:p>
    <w:p w14:paraId="28E3FC66">
      <w:pPr>
        <w:pStyle w:val="13"/>
        <w:spacing w:line="360" w:lineRule="auto"/>
        <w:ind w:firstLine="357" w:firstLineChars="14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（7）其他项目的保修期限为</w:t>
      </w:r>
      <w:r>
        <w:rPr>
          <w:rFonts w:hint="eastAsia" w:asciiTheme="minorEastAsia" w:hAnsiTheme="minorEastAsia" w:eastAsiaTheme="minorEastAsia" w:cstheme="minorEastAsia"/>
          <w:color w:val="auto"/>
          <w:sz w:val="24"/>
          <w:szCs w:val="24"/>
          <w:u w:val="single"/>
        </w:rPr>
        <w:t xml:space="preserve">  2  </w:t>
      </w:r>
      <w:r>
        <w:rPr>
          <w:rFonts w:hint="eastAsia" w:asciiTheme="minorEastAsia" w:hAnsiTheme="minorEastAsia" w:eastAsiaTheme="minorEastAsia" w:cstheme="minorEastAsia"/>
          <w:color w:val="auto"/>
          <w:sz w:val="24"/>
          <w:szCs w:val="24"/>
        </w:rPr>
        <w:t>年。</w:t>
      </w:r>
    </w:p>
    <w:p w14:paraId="4C2EB817">
      <w:pPr>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2.2 质量保修期自工程竣工验收合格之日起计算。</w:t>
      </w:r>
    </w:p>
    <w:p w14:paraId="1BDD18F6">
      <w:pPr>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质量保修责任</w:t>
      </w:r>
    </w:p>
    <w:p w14:paraId="5BA1458D">
      <w:pPr>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 属于保修范围、内容的项目，承包人应当在接到保修通知之日起7天内派人保修。承包人不在约定期限内派人保修的，发包人可以委托他人修理。</w:t>
      </w:r>
    </w:p>
    <w:p w14:paraId="00915DBB">
      <w:pPr>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 发生紧急抢修事故的，承包人在接到事故通知后，应当立即到达事故现场抢修。</w:t>
      </w:r>
    </w:p>
    <w:p w14:paraId="1A3A9D7F">
      <w:pPr>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 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51F4B3EA">
      <w:pPr>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3.4 质量保修完成后，由发包人组织验收。</w:t>
      </w:r>
    </w:p>
    <w:p w14:paraId="711E346B">
      <w:pPr>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保修费用</w:t>
      </w:r>
    </w:p>
    <w:p w14:paraId="00934DB9">
      <w:pPr>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4.1保修费用由造成质量缺陷的责任方承担。</w:t>
      </w:r>
    </w:p>
    <w:p w14:paraId="3979DD21">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其他</w:t>
      </w:r>
    </w:p>
    <w:p w14:paraId="0B18825D">
      <w:pPr>
        <w:spacing w:line="360" w:lineRule="auto"/>
        <w:ind w:firstLine="480" w:firstLineChars="200"/>
        <w:outlineLvl w:val="0"/>
        <w:rPr>
          <w:rFonts w:hint="eastAsia" w:asciiTheme="minorEastAsia" w:hAnsiTheme="minorEastAsia" w:eastAsiaTheme="minorEastAsia" w:cstheme="minorEastAsia"/>
          <w:color w:val="auto"/>
          <w:sz w:val="24"/>
          <w:szCs w:val="24"/>
        </w:rPr>
      </w:pPr>
      <w:bookmarkStart w:id="512" w:name="_Toc247945911"/>
      <w:bookmarkStart w:id="513" w:name="_Toc199318336"/>
      <w:bookmarkStart w:id="514" w:name="_Toc211643904"/>
      <w:bookmarkStart w:id="515" w:name="_Toc207526821"/>
      <w:bookmarkStart w:id="516" w:name="_Toc435626179"/>
      <w:r>
        <w:rPr>
          <w:rFonts w:hint="eastAsia" w:asciiTheme="minorEastAsia" w:hAnsiTheme="minorEastAsia" w:eastAsiaTheme="minorEastAsia" w:cstheme="minorEastAsia"/>
          <w:color w:val="auto"/>
          <w:sz w:val="24"/>
          <w:szCs w:val="24"/>
        </w:rPr>
        <w:t>5.1 双方约定的其他工程质量保修事项:</w:t>
      </w:r>
      <w:bookmarkEnd w:id="512"/>
      <w:bookmarkEnd w:id="513"/>
      <w:bookmarkEnd w:id="514"/>
      <w:bookmarkEnd w:id="515"/>
      <w:bookmarkEnd w:id="516"/>
    </w:p>
    <w:p w14:paraId="3DB40E3C">
      <w:pPr>
        <w:spacing w:line="360" w:lineRule="auto"/>
        <w:ind w:firstLine="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质量保证金按工程竣工结算价的3%计算，质量保证金的退还按合同约定，不计利息。承包方接到保修通知书后三天内必须到场保修，否则发包方可请人保修，所发生的费用在保修金中支付。</w:t>
      </w:r>
    </w:p>
    <w:p w14:paraId="342E1916">
      <w:pPr>
        <w:spacing w:line="360" w:lineRule="auto"/>
        <w:ind w:firstLine="480" w:firstLineChars="200"/>
        <w:outlineLvl w:val="0"/>
        <w:rPr>
          <w:rFonts w:hint="eastAsia" w:asciiTheme="minorEastAsia" w:hAnsiTheme="minorEastAsia" w:eastAsiaTheme="minorEastAsia" w:cstheme="minorEastAsia"/>
          <w:color w:val="auto"/>
          <w:sz w:val="24"/>
          <w:szCs w:val="24"/>
        </w:rPr>
      </w:pPr>
      <w:bookmarkStart w:id="517" w:name="_Toc199318337"/>
      <w:bookmarkStart w:id="518" w:name="_Toc211643905"/>
      <w:bookmarkStart w:id="519" w:name="_Toc435626180"/>
      <w:bookmarkStart w:id="520" w:name="_Toc207526822"/>
      <w:bookmarkStart w:id="521" w:name="_Toc247945912"/>
      <w:r>
        <w:rPr>
          <w:rFonts w:hint="eastAsia" w:asciiTheme="minorEastAsia" w:hAnsiTheme="minorEastAsia" w:eastAsiaTheme="minorEastAsia" w:cstheme="minorEastAsia"/>
          <w:color w:val="auto"/>
          <w:sz w:val="24"/>
          <w:szCs w:val="24"/>
        </w:rPr>
        <w:t>5.2 本工程质量保修书,由施工合同发包人、承包人双方在竣工验收前共同签署，作为施工合同附件，其有效期限至保修期满。</w:t>
      </w:r>
      <w:bookmarkEnd w:id="517"/>
      <w:bookmarkEnd w:id="518"/>
      <w:bookmarkEnd w:id="519"/>
      <w:bookmarkEnd w:id="520"/>
      <w:bookmarkEnd w:id="521"/>
    </w:p>
    <w:p w14:paraId="2DD4F8E5">
      <w:pPr>
        <w:spacing w:line="360" w:lineRule="auto"/>
        <w:rPr>
          <w:rFonts w:hint="eastAsia" w:asciiTheme="minorEastAsia" w:hAnsiTheme="minorEastAsia" w:eastAsiaTheme="minorEastAsia" w:cstheme="minorEastAsia"/>
          <w:color w:val="auto"/>
          <w:sz w:val="24"/>
          <w:szCs w:val="24"/>
        </w:rPr>
      </w:pPr>
    </w:p>
    <w:p w14:paraId="033B3CE9">
      <w:pPr>
        <w:spacing w:line="360" w:lineRule="auto"/>
        <w:rPr>
          <w:rFonts w:hint="eastAsia" w:asciiTheme="minorEastAsia" w:hAnsiTheme="minorEastAsia" w:eastAsiaTheme="minorEastAsia" w:cstheme="minorEastAsia"/>
          <w:color w:val="auto"/>
          <w:sz w:val="24"/>
          <w:szCs w:val="24"/>
        </w:rPr>
      </w:pPr>
    </w:p>
    <w:p w14:paraId="44DDD41D">
      <w:pPr>
        <w:spacing w:line="360" w:lineRule="auto"/>
        <w:rPr>
          <w:rFonts w:hint="eastAsia" w:asciiTheme="minorEastAsia" w:hAnsiTheme="minorEastAsia" w:eastAsiaTheme="minorEastAsia" w:cstheme="minorEastAsia"/>
          <w:color w:val="auto"/>
          <w:sz w:val="24"/>
          <w:szCs w:val="24"/>
        </w:rPr>
      </w:pPr>
    </w:p>
    <w:p w14:paraId="42648AA1">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发包人（公章）：</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承包人（公章）：</w:t>
      </w:r>
    </w:p>
    <w:p w14:paraId="2B5D8663">
      <w:pPr>
        <w:spacing w:line="360" w:lineRule="auto"/>
        <w:rPr>
          <w:rFonts w:hint="eastAsia" w:asciiTheme="minorEastAsia" w:hAnsiTheme="minorEastAsia" w:eastAsiaTheme="minorEastAsia" w:cstheme="minorEastAsia"/>
          <w:color w:val="auto"/>
          <w:sz w:val="24"/>
          <w:szCs w:val="24"/>
        </w:rPr>
      </w:pPr>
    </w:p>
    <w:p w14:paraId="3A42F74C">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法定代表人（签字）：</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法定代表人（签字）：</w:t>
      </w:r>
    </w:p>
    <w:p w14:paraId="34B952D0">
      <w:pPr>
        <w:spacing w:line="360" w:lineRule="auto"/>
        <w:rPr>
          <w:rFonts w:hint="eastAsia" w:asciiTheme="minorEastAsia" w:hAnsiTheme="minorEastAsia" w:eastAsiaTheme="minorEastAsia" w:cstheme="minorEastAsia"/>
          <w:color w:val="auto"/>
          <w:sz w:val="24"/>
          <w:szCs w:val="24"/>
        </w:rPr>
      </w:pPr>
    </w:p>
    <w:p w14:paraId="2CF31C02">
      <w:pPr>
        <w:autoSpaceDE w:val="0"/>
        <w:autoSpaceDN w:val="0"/>
        <w:adjustRightInd w:val="0"/>
        <w:spacing w:line="360" w:lineRule="auto"/>
        <w:jc w:val="left"/>
        <w:rPr>
          <w:rFonts w:hint="eastAsia" w:asciiTheme="minorEastAsia" w:hAnsiTheme="minorEastAsia" w:eastAsiaTheme="minorEastAsia" w:cstheme="minorEastAsia"/>
          <w:color w:val="auto"/>
          <w:sz w:val="24"/>
          <w:szCs w:val="24"/>
        </w:rPr>
        <w:sectPr>
          <w:pgSz w:w="11906" w:h="16838"/>
          <w:pgMar w:top="1440" w:right="1080" w:bottom="1440" w:left="1080" w:header="851" w:footer="992" w:gutter="0"/>
          <w:pgNumType w:fmt="decimal"/>
          <w:cols w:space="720" w:num="1"/>
          <w:docGrid w:type="lines" w:linePitch="312" w:charSpace="0"/>
        </w:sectPr>
      </w:pP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日</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日</w:t>
      </w:r>
    </w:p>
    <w:p w14:paraId="6B9A996B">
      <w:pPr>
        <w:pStyle w:val="3"/>
        <w:keepLines/>
        <w:widowControl w:val="0"/>
        <w:adjustRightInd w:val="0"/>
        <w:spacing w:line="360" w:lineRule="auto"/>
        <w:ind w:firstLineChars="0"/>
        <w:jc w:val="left"/>
        <w:textAlignment w:val="baseline"/>
        <w:rPr>
          <w:rFonts w:hint="eastAsia" w:asciiTheme="minorEastAsia" w:hAnsiTheme="minorEastAsia" w:eastAsiaTheme="minorEastAsia" w:cstheme="minorEastAsia"/>
          <w:b w:val="0"/>
          <w:bCs/>
          <w:color w:val="auto"/>
          <w:sz w:val="28"/>
          <w:szCs w:val="28"/>
        </w:rPr>
      </w:pPr>
      <w:r>
        <w:rPr>
          <w:rFonts w:hint="eastAsia" w:asciiTheme="minorEastAsia" w:hAnsiTheme="minorEastAsia" w:eastAsiaTheme="minorEastAsia" w:cstheme="minorEastAsia"/>
          <w:b w:val="0"/>
          <w:bCs/>
          <w:color w:val="auto"/>
          <w:sz w:val="24"/>
          <w:szCs w:val="24"/>
        </w:rPr>
        <w:t>附件</w:t>
      </w:r>
      <w:r>
        <w:rPr>
          <w:rFonts w:hint="eastAsia" w:asciiTheme="minorEastAsia" w:hAnsiTheme="minorEastAsia" w:eastAsiaTheme="minorEastAsia" w:cstheme="minorEastAsia"/>
          <w:b w:val="0"/>
          <w:bCs/>
          <w:color w:val="auto"/>
          <w:sz w:val="24"/>
          <w:szCs w:val="24"/>
          <w:lang w:eastAsia="zh-CN"/>
        </w:rPr>
        <w:t>二</w:t>
      </w:r>
      <w:r>
        <w:rPr>
          <w:rFonts w:hint="eastAsia" w:asciiTheme="minorEastAsia" w:hAnsiTheme="minorEastAsia" w:eastAsiaTheme="minorEastAsia" w:cstheme="minorEastAsia"/>
          <w:b w:val="0"/>
          <w:bCs/>
          <w:color w:val="auto"/>
          <w:sz w:val="24"/>
          <w:szCs w:val="24"/>
        </w:rPr>
        <w:t>：</w:t>
      </w:r>
    </w:p>
    <w:p w14:paraId="2115FC8D">
      <w:pPr>
        <w:pStyle w:val="3"/>
        <w:keepLines/>
        <w:widowControl w:val="0"/>
        <w:adjustRightInd w:val="0"/>
        <w:spacing w:line="360" w:lineRule="auto"/>
        <w:ind w:firstLineChars="0"/>
        <w:textAlignment w:val="baseline"/>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安全生产与消防保卫协议</w:t>
      </w:r>
      <w:r>
        <w:rPr>
          <w:rFonts w:hint="eastAsia" w:asciiTheme="minorEastAsia" w:hAnsiTheme="minorEastAsia" w:eastAsiaTheme="minorEastAsia" w:cstheme="minorEastAsia"/>
          <w:color w:val="auto"/>
          <w:sz w:val="32"/>
          <w:szCs w:val="32"/>
          <w:lang w:eastAsia="zh-CN"/>
        </w:rPr>
        <w:t>书</w:t>
      </w:r>
    </w:p>
    <w:p w14:paraId="7F9CF22A">
      <w:pPr>
        <w:spacing w:line="360" w:lineRule="auto"/>
        <w:jc w:val="center"/>
        <w:rPr>
          <w:rFonts w:hint="eastAsia" w:asciiTheme="minorEastAsia" w:hAnsiTheme="minorEastAsia" w:eastAsiaTheme="minorEastAsia" w:cstheme="minorEastAsia"/>
          <w:bCs/>
          <w:color w:val="auto"/>
          <w:sz w:val="24"/>
          <w:szCs w:val="24"/>
        </w:rPr>
      </w:pPr>
    </w:p>
    <w:p w14:paraId="1E502BB8">
      <w:pPr>
        <w:spacing w:line="360" w:lineRule="auto"/>
        <w:rPr>
          <w:rFonts w:hint="eastAsia" w:asciiTheme="minorEastAsia" w:hAnsiTheme="minorEastAsia" w:eastAsiaTheme="minorEastAsia" w:cstheme="minorEastAsia"/>
          <w:b/>
          <w:bCs/>
          <w:color w:val="auto"/>
          <w:sz w:val="24"/>
          <w:szCs w:val="24"/>
          <w:u w:val="single"/>
        </w:rPr>
      </w:pPr>
      <w:r>
        <w:rPr>
          <w:rFonts w:hint="eastAsia" w:asciiTheme="minorEastAsia" w:hAnsiTheme="minorEastAsia" w:eastAsiaTheme="minorEastAsia" w:cstheme="minorEastAsia"/>
          <w:b/>
          <w:bCs/>
          <w:color w:val="auto"/>
          <w:sz w:val="24"/>
          <w:szCs w:val="24"/>
        </w:rPr>
        <w:t>发包人（全称）：四川省张澜职业技术学校（</w:t>
      </w:r>
      <w:r>
        <w:rPr>
          <w:rFonts w:hint="eastAsia" w:asciiTheme="minorEastAsia" w:hAnsiTheme="minorEastAsia" w:eastAsiaTheme="minorEastAsia" w:cstheme="minorEastAsia"/>
          <w:b/>
          <w:bCs/>
          <w:color w:val="auto"/>
          <w:sz w:val="24"/>
          <w:szCs w:val="24"/>
          <w:lang w:eastAsia="zh-CN"/>
        </w:rPr>
        <w:t>发包人</w:t>
      </w:r>
      <w:r>
        <w:rPr>
          <w:rFonts w:hint="eastAsia" w:asciiTheme="minorEastAsia" w:hAnsiTheme="minorEastAsia" w:eastAsiaTheme="minorEastAsia" w:cstheme="minorEastAsia"/>
          <w:b/>
          <w:bCs/>
          <w:color w:val="auto"/>
          <w:sz w:val="24"/>
          <w:szCs w:val="24"/>
        </w:rPr>
        <w:t>）</w:t>
      </w:r>
    </w:p>
    <w:p w14:paraId="16D61580">
      <w:pPr>
        <w:spacing w:line="360" w:lineRule="auto"/>
        <w:rPr>
          <w:rFonts w:hint="eastAsia" w:asciiTheme="minorEastAsia" w:hAnsiTheme="minorEastAsia" w:eastAsiaTheme="minorEastAsia" w:cstheme="minorEastAsia"/>
          <w:b/>
          <w:bCs/>
          <w:color w:val="auto"/>
          <w:sz w:val="24"/>
          <w:szCs w:val="24"/>
          <w:u w:val="single"/>
        </w:rPr>
      </w:pPr>
      <w:r>
        <w:rPr>
          <w:rFonts w:hint="eastAsia" w:asciiTheme="minorEastAsia" w:hAnsiTheme="minorEastAsia" w:eastAsiaTheme="minorEastAsia" w:cstheme="minorEastAsia"/>
          <w:b/>
          <w:bCs/>
          <w:color w:val="auto"/>
          <w:sz w:val="24"/>
          <w:szCs w:val="24"/>
        </w:rPr>
        <w:t>承包人（全称）：</w:t>
      </w:r>
      <w:r>
        <w:rPr>
          <w:rFonts w:hint="eastAsia" w:asciiTheme="minorEastAsia" w:hAnsiTheme="minorEastAsia" w:eastAsiaTheme="minorEastAsia" w:cstheme="minorEastAsia"/>
          <w:b/>
          <w:bCs/>
          <w:color w:val="auto"/>
          <w:sz w:val="24"/>
          <w:szCs w:val="24"/>
          <w:lang w:val="en-US" w:eastAsia="zh-CN"/>
        </w:rPr>
        <w:t>四川阔亿建筑工程有限公司</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bCs/>
          <w:color w:val="auto"/>
          <w:sz w:val="24"/>
          <w:szCs w:val="24"/>
          <w:lang w:eastAsia="zh-CN"/>
        </w:rPr>
        <w:t>承包人</w:t>
      </w:r>
      <w:r>
        <w:rPr>
          <w:rFonts w:hint="eastAsia" w:asciiTheme="minorEastAsia" w:hAnsiTheme="minorEastAsia" w:eastAsiaTheme="minorEastAsia" w:cstheme="minorEastAsia"/>
          <w:b/>
          <w:bCs/>
          <w:color w:val="auto"/>
          <w:sz w:val="24"/>
          <w:szCs w:val="24"/>
        </w:rPr>
        <w:t>）</w:t>
      </w:r>
    </w:p>
    <w:p w14:paraId="783A5382">
      <w:pPr>
        <w:pStyle w:val="28"/>
        <w:spacing w:line="360" w:lineRule="auto"/>
        <w:ind w:left="0" w:leftChars="0" w:firstLine="480" w:firstLineChars="200"/>
        <w:rPr>
          <w:rFonts w:hint="eastAsia" w:asciiTheme="minorEastAsia" w:hAnsiTheme="minorEastAsia" w:eastAsiaTheme="minorEastAsia" w:cstheme="minorEastAsia"/>
          <w:color w:val="auto"/>
          <w:sz w:val="24"/>
          <w:szCs w:val="24"/>
        </w:rPr>
      </w:pPr>
    </w:p>
    <w:p w14:paraId="272FC772">
      <w:pPr>
        <w:pStyle w:val="28"/>
        <w:spacing w:line="36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为贯彻执行国务院“安全第一、预防为主、综合治理”的方针，根据《中华人民共和国建筑法》、《中华人民共和国安全生产法》、《建设工程安全生产管理条例》和其它国家、地方行业主管部门颁布实施的有关安全生产的法律、法规、标准、规范及各项规定，明确双方的安全生产责任，确保施工安全，双方在签订建筑安装工程合同的同时，签订本协议。</w:t>
      </w:r>
    </w:p>
    <w:p w14:paraId="2F7E546B">
      <w:pPr>
        <w:pStyle w:val="29"/>
        <w:tabs>
          <w:tab w:val="left" w:pos="7220"/>
        </w:tabs>
        <w:spacing w:before="0" w:after="0" w:line="360" w:lineRule="auto"/>
        <w:ind w:firstLine="482" w:firstLineChars="200"/>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b/>
          <w:bCs/>
          <w:color w:val="auto"/>
          <w:kern w:val="2"/>
          <w:sz w:val="24"/>
          <w:szCs w:val="24"/>
        </w:rPr>
        <w:t>一、工程安全责任目标</w:t>
      </w:r>
    </w:p>
    <w:p w14:paraId="36998532">
      <w:pPr>
        <w:pStyle w:val="29"/>
        <w:tabs>
          <w:tab w:val="left" w:pos="7220"/>
        </w:tabs>
        <w:spacing w:before="0" w:after="0" w:line="360" w:lineRule="auto"/>
        <w:ind w:firstLine="480" w:firstLineChars="200"/>
        <w:rPr>
          <w:rFonts w:hint="eastAsia" w:asciiTheme="minorEastAsia" w:hAnsiTheme="minorEastAsia" w:eastAsiaTheme="minorEastAsia" w:cstheme="minorEastAsia"/>
          <w:color w:val="auto"/>
          <w:kern w:val="2"/>
          <w:sz w:val="24"/>
          <w:szCs w:val="24"/>
          <w:u w:val="single"/>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val="en-US" w:eastAsia="zh-CN"/>
        </w:rPr>
        <w:t>.</w:t>
      </w:r>
      <w:r>
        <w:rPr>
          <w:rFonts w:hint="eastAsia" w:asciiTheme="minorEastAsia" w:hAnsiTheme="minorEastAsia" w:eastAsiaTheme="minorEastAsia" w:cstheme="minorEastAsia"/>
          <w:color w:val="auto"/>
          <w:kern w:val="2"/>
          <w:sz w:val="24"/>
          <w:szCs w:val="24"/>
        </w:rPr>
        <w:t>杜绝重大伤亡事故</w:t>
      </w:r>
      <w:r>
        <w:rPr>
          <w:rFonts w:hint="eastAsia" w:asciiTheme="minorEastAsia" w:hAnsiTheme="minorEastAsia" w:eastAsiaTheme="minorEastAsia" w:cstheme="minorEastAsia"/>
          <w:bCs/>
          <w:color w:val="auto"/>
          <w:sz w:val="24"/>
          <w:szCs w:val="24"/>
        </w:rPr>
        <w:t>；杜绝发生一般及以上生产安全事故，工亡事故为零；安全生产责任事故为零</w:t>
      </w:r>
      <w:r>
        <w:rPr>
          <w:rFonts w:hint="eastAsia" w:asciiTheme="minorEastAsia" w:hAnsiTheme="minorEastAsia" w:eastAsiaTheme="minorEastAsia" w:cstheme="minorEastAsia"/>
          <w:bCs/>
          <w:color w:val="auto"/>
          <w:sz w:val="24"/>
          <w:szCs w:val="24"/>
          <w:lang w:eastAsia="zh-CN"/>
        </w:rPr>
        <w:t>。</w:t>
      </w:r>
    </w:p>
    <w:p w14:paraId="1D40D446">
      <w:pPr>
        <w:pStyle w:val="29"/>
        <w:tabs>
          <w:tab w:val="left" w:pos="7220"/>
        </w:tabs>
        <w:spacing w:before="0" w:after="0" w:line="360" w:lineRule="auto"/>
        <w:ind w:firstLine="480" w:firstLineChars="200"/>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2</w:t>
      </w:r>
      <w:r>
        <w:rPr>
          <w:rFonts w:hint="eastAsia" w:asciiTheme="minorEastAsia" w:hAnsiTheme="minorEastAsia" w:eastAsiaTheme="minorEastAsia" w:cstheme="minorEastAsia"/>
          <w:color w:val="auto"/>
          <w:kern w:val="2"/>
          <w:sz w:val="24"/>
          <w:szCs w:val="24"/>
          <w:lang w:val="en-US" w:eastAsia="zh-CN"/>
        </w:rPr>
        <w:t>.</w:t>
      </w:r>
      <w:r>
        <w:rPr>
          <w:rFonts w:hint="eastAsia" w:asciiTheme="minorEastAsia" w:hAnsiTheme="minorEastAsia" w:eastAsiaTheme="minorEastAsia" w:cstheme="minorEastAsia"/>
          <w:color w:val="auto"/>
          <w:kern w:val="2"/>
          <w:sz w:val="24"/>
          <w:szCs w:val="24"/>
        </w:rPr>
        <w:t>因工负伤频率3‰以内</w:t>
      </w:r>
      <w:r>
        <w:rPr>
          <w:rFonts w:hint="eastAsia" w:asciiTheme="minorEastAsia" w:hAnsiTheme="minorEastAsia" w:eastAsiaTheme="minorEastAsia" w:cstheme="minorEastAsia"/>
          <w:color w:val="auto"/>
          <w:kern w:val="2"/>
          <w:sz w:val="24"/>
          <w:szCs w:val="24"/>
          <w:lang w:eastAsia="zh-CN"/>
        </w:rPr>
        <w:t>。</w:t>
      </w:r>
    </w:p>
    <w:p w14:paraId="7364E9E4">
      <w:pPr>
        <w:pStyle w:val="29"/>
        <w:tabs>
          <w:tab w:val="left" w:pos="7220"/>
        </w:tabs>
        <w:spacing w:before="0" w:after="0" w:line="360" w:lineRule="auto"/>
        <w:ind w:firstLine="480" w:firstLineChars="200"/>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3</w:t>
      </w:r>
      <w:r>
        <w:rPr>
          <w:rFonts w:hint="eastAsia" w:asciiTheme="minorEastAsia" w:hAnsiTheme="minorEastAsia" w:eastAsiaTheme="minorEastAsia" w:cstheme="minorEastAsia"/>
          <w:color w:val="auto"/>
          <w:kern w:val="2"/>
          <w:sz w:val="24"/>
          <w:szCs w:val="24"/>
          <w:lang w:val="en-US" w:eastAsia="zh-CN"/>
        </w:rPr>
        <w:t>.</w:t>
      </w:r>
      <w:r>
        <w:rPr>
          <w:rFonts w:hint="eastAsia" w:asciiTheme="minorEastAsia" w:hAnsiTheme="minorEastAsia" w:eastAsiaTheme="minorEastAsia" w:cstheme="minorEastAsia"/>
          <w:color w:val="auto"/>
          <w:kern w:val="2"/>
          <w:sz w:val="24"/>
          <w:szCs w:val="24"/>
        </w:rPr>
        <w:t>杜绝重大机械事故及急性中毒事故</w:t>
      </w:r>
      <w:r>
        <w:rPr>
          <w:rFonts w:hint="eastAsia" w:asciiTheme="minorEastAsia" w:hAnsiTheme="minorEastAsia" w:eastAsiaTheme="minorEastAsia" w:cstheme="minorEastAsia"/>
          <w:color w:val="auto"/>
          <w:kern w:val="2"/>
          <w:sz w:val="24"/>
          <w:szCs w:val="24"/>
          <w:lang w:eastAsia="zh-CN"/>
        </w:rPr>
        <w:t>。</w:t>
      </w:r>
    </w:p>
    <w:p w14:paraId="752FD14E">
      <w:pPr>
        <w:pStyle w:val="29"/>
        <w:tabs>
          <w:tab w:val="left" w:pos="7220"/>
        </w:tabs>
        <w:spacing w:before="0" w:after="0" w:line="360" w:lineRule="auto"/>
        <w:ind w:firstLine="480" w:firstLineChars="200"/>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lang w:val="en-US" w:eastAsia="zh-CN"/>
        </w:rPr>
        <w:t>4.</w:t>
      </w:r>
      <w:r>
        <w:rPr>
          <w:rFonts w:hint="eastAsia" w:asciiTheme="minorEastAsia" w:hAnsiTheme="minorEastAsia" w:eastAsiaTheme="minorEastAsia" w:cstheme="minorEastAsia"/>
          <w:color w:val="auto"/>
          <w:kern w:val="2"/>
          <w:sz w:val="24"/>
          <w:szCs w:val="24"/>
        </w:rPr>
        <w:t>杜绝火灾事故</w:t>
      </w:r>
      <w:r>
        <w:rPr>
          <w:rFonts w:hint="eastAsia" w:asciiTheme="minorEastAsia" w:hAnsiTheme="minorEastAsia" w:eastAsiaTheme="minorEastAsia" w:cstheme="minorEastAsia"/>
          <w:color w:val="auto"/>
          <w:kern w:val="2"/>
          <w:sz w:val="24"/>
          <w:szCs w:val="24"/>
          <w:lang w:eastAsia="zh-CN"/>
        </w:rPr>
        <w:t>。</w:t>
      </w:r>
    </w:p>
    <w:p w14:paraId="4AF8FC7D">
      <w:pPr>
        <w:pStyle w:val="29"/>
        <w:tabs>
          <w:tab w:val="left" w:pos="7220"/>
        </w:tabs>
        <w:spacing w:before="0" w:after="0" w:line="360" w:lineRule="auto"/>
        <w:ind w:firstLine="480" w:firstLineChars="200"/>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lang w:val="en-US" w:eastAsia="zh-CN"/>
        </w:rPr>
        <w:t>5.</w:t>
      </w:r>
      <w:r>
        <w:rPr>
          <w:rFonts w:hint="eastAsia" w:asciiTheme="minorEastAsia" w:hAnsiTheme="minorEastAsia" w:eastAsiaTheme="minorEastAsia" w:cstheme="minorEastAsia"/>
          <w:color w:val="auto"/>
          <w:kern w:val="2"/>
          <w:sz w:val="24"/>
          <w:szCs w:val="24"/>
        </w:rPr>
        <w:t>杜绝一般及以上环境污染事件</w:t>
      </w:r>
      <w:r>
        <w:rPr>
          <w:rFonts w:hint="eastAsia" w:asciiTheme="minorEastAsia" w:hAnsiTheme="minorEastAsia" w:eastAsiaTheme="minorEastAsia" w:cstheme="minorEastAsia"/>
          <w:color w:val="auto"/>
          <w:kern w:val="2"/>
          <w:sz w:val="24"/>
          <w:szCs w:val="24"/>
          <w:lang w:eastAsia="zh-CN"/>
        </w:rPr>
        <w:t>。</w:t>
      </w:r>
    </w:p>
    <w:p w14:paraId="6B388A99">
      <w:pPr>
        <w:pStyle w:val="29"/>
        <w:tabs>
          <w:tab w:val="left" w:pos="7220"/>
        </w:tabs>
        <w:spacing w:before="0" w:after="0" w:line="360" w:lineRule="auto"/>
        <w:ind w:firstLine="480" w:firstLineChars="200"/>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val="en-US" w:eastAsia="zh-CN"/>
        </w:rPr>
        <w:t>6.</w:t>
      </w:r>
      <w:r>
        <w:rPr>
          <w:rFonts w:hint="eastAsia" w:asciiTheme="minorEastAsia" w:hAnsiTheme="minorEastAsia" w:eastAsiaTheme="minorEastAsia" w:cstheme="minorEastAsia"/>
          <w:color w:val="auto"/>
          <w:kern w:val="2"/>
          <w:sz w:val="24"/>
          <w:szCs w:val="24"/>
        </w:rPr>
        <w:t>杜绝一般及以上卫生防疫事件。</w:t>
      </w:r>
    </w:p>
    <w:p w14:paraId="5E31AE70">
      <w:pPr>
        <w:pStyle w:val="29"/>
        <w:tabs>
          <w:tab w:val="left" w:pos="7220"/>
        </w:tabs>
        <w:spacing w:before="0" w:after="0" w:line="360" w:lineRule="auto"/>
        <w:ind w:firstLine="482" w:firstLineChars="200"/>
        <w:rPr>
          <w:rFonts w:hint="eastAsia" w:asciiTheme="minorEastAsia" w:hAnsiTheme="minorEastAsia" w:eastAsiaTheme="minorEastAsia" w:cstheme="minorEastAsia"/>
          <w:b/>
          <w:bCs/>
          <w:color w:val="auto"/>
          <w:kern w:val="2"/>
          <w:sz w:val="24"/>
          <w:szCs w:val="24"/>
        </w:rPr>
      </w:pPr>
      <w:r>
        <w:rPr>
          <w:rFonts w:hint="eastAsia" w:asciiTheme="minorEastAsia" w:hAnsiTheme="minorEastAsia" w:eastAsiaTheme="minorEastAsia" w:cstheme="minorEastAsia"/>
          <w:b/>
          <w:bCs/>
          <w:color w:val="auto"/>
          <w:kern w:val="2"/>
          <w:sz w:val="24"/>
          <w:szCs w:val="24"/>
        </w:rPr>
        <w:t>二、</w:t>
      </w:r>
      <w:r>
        <w:rPr>
          <w:rFonts w:hint="eastAsia" w:asciiTheme="minorEastAsia" w:hAnsiTheme="minorEastAsia" w:eastAsiaTheme="minorEastAsia" w:cstheme="minorEastAsia"/>
          <w:b/>
          <w:bCs/>
          <w:color w:val="auto"/>
          <w:kern w:val="2"/>
          <w:sz w:val="24"/>
          <w:szCs w:val="24"/>
          <w:lang w:eastAsia="zh-CN"/>
        </w:rPr>
        <w:t>发包人</w:t>
      </w:r>
      <w:r>
        <w:rPr>
          <w:rFonts w:hint="eastAsia" w:asciiTheme="minorEastAsia" w:hAnsiTheme="minorEastAsia" w:eastAsiaTheme="minorEastAsia" w:cstheme="minorEastAsia"/>
          <w:b/>
          <w:bCs/>
          <w:color w:val="auto"/>
          <w:kern w:val="2"/>
          <w:sz w:val="24"/>
          <w:szCs w:val="24"/>
        </w:rPr>
        <w:t>权利、责任和义务</w:t>
      </w:r>
    </w:p>
    <w:p w14:paraId="2E5539D8">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政策、法规</w:t>
      </w:r>
    </w:p>
    <w:p w14:paraId="05B289CE">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必须认真贯彻国家、地方政府和上级劳动保护、安全生产主管部门颁发的有关安全生产、消防工作的法规、制度、方针、政策，严格执行有关劳动保护法规、条例、规定。</w:t>
      </w:r>
    </w:p>
    <w:p w14:paraId="7CE0B311">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保证体系</w:t>
      </w:r>
    </w:p>
    <w:p w14:paraId="5C4817E4">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建立健全施工现场安全生产保证体系，设立安全生产管理机构，包括主抓安全生产的领导，配备专职安全员。制定施工现场安全管理制度，对施工现场的安全生产负总责。定期布置、实施、检查、评价、总结工程的安全生产情况。</w:t>
      </w:r>
    </w:p>
    <w:p w14:paraId="252FC62E">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安全检查</w:t>
      </w:r>
    </w:p>
    <w:p w14:paraId="209008D6">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对总承包范围内的安全生产活动进行监督、检查和管理。对检查中发现的隐患有权责令整改、停工整顿或进行经济处罚。对于违章指挥、违章操作的，应当立即制止，依法查处和纠正。</w:t>
      </w:r>
    </w:p>
    <w:p w14:paraId="6C746897">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安全资质</w:t>
      </w:r>
    </w:p>
    <w:p w14:paraId="2CBD7069">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严格审查</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《企业法人营业执照》、《施工单位资质证书》、《安全生产许可证》、《建筑业企业施工项目交易备案注册证书》等有效证件，不得将工程分包给不具备相应资质（或资格）的</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w:t>
      </w:r>
    </w:p>
    <w:p w14:paraId="595E0D3C">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编制施工安全技术方案</w:t>
      </w:r>
    </w:p>
    <w:p w14:paraId="3049E622">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负责编制的施工组织总设计中应制定安全技术措施方案和现场临时用电方案，对达到一定规模的危险性较大的分部分项工程（基坑支护与降水工程、土方开挖工程、模板工程、起重吊装工程、脚手架工程、拆除、爆破工程或其他危险性较大的）编制专项施工方案，并监督实施。工程施工前，</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专职安全员应当对施工方案中有关安全施工的技术要求向</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专职安全员进行书面交底。</w:t>
      </w:r>
    </w:p>
    <w:p w14:paraId="7BB9152D">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6</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安全教育、培训考核</w:t>
      </w:r>
    </w:p>
    <w:p w14:paraId="318CC2E8">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入场教育：负责对</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的管理人员、施工人员进行入场三级教育培训管理，并具体负责经理部级安全教育培训工作，并对施工队（班组）级安全教育进行监督、管理。</w:t>
      </w:r>
    </w:p>
    <w:p w14:paraId="5494739C">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年审考试：组织</w:t>
      </w:r>
      <w:r>
        <w:rPr>
          <w:rFonts w:hint="eastAsia" w:asciiTheme="minorEastAsia" w:hAnsiTheme="minorEastAsia" w:eastAsiaTheme="minorEastAsia" w:cstheme="minorEastAsia"/>
          <w:bCs/>
          <w:color w:val="auto"/>
          <w:sz w:val="24"/>
          <w:szCs w:val="24"/>
          <w:lang w:eastAsia="zh-CN"/>
        </w:rPr>
        <w:t>承包人</w:t>
      </w:r>
      <w:r>
        <w:rPr>
          <w:rFonts w:hint="eastAsia" w:asciiTheme="minorEastAsia" w:hAnsiTheme="minorEastAsia" w:eastAsiaTheme="minorEastAsia" w:cstheme="minorEastAsia"/>
          <w:bCs/>
          <w:color w:val="auto"/>
          <w:sz w:val="24"/>
          <w:szCs w:val="24"/>
        </w:rPr>
        <w:t>管理人员参加安全培训，培训结束后进行安全年审考试，合格者办理《安全生产资格证书》，持证上岗。</w:t>
      </w:r>
    </w:p>
    <w:p w14:paraId="50C9E6DC">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转场教育：对</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工人变换施工现场必须实施转场教育。</w:t>
      </w:r>
    </w:p>
    <w:p w14:paraId="633992AA">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4</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对特种作业人员进行专业培训、考核，合格后方可上岗。</w:t>
      </w:r>
    </w:p>
    <w:p w14:paraId="03640679">
      <w:pPr>
        <w:spacing w:line="360" w:lineRule="auto"/>
        <w:ind w:firstLine="480" w:firstLineChars="20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7</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建立特种作业人员备案档案</w:t>
      </w:r>
      <w:r>
        <w:rPr>
          <w:rFonts w:hint="eastAsia" w:asciiTheme="minorEastAsia" w:hAnsiTheme="minorEastAsia" w:eastAsiaTheme="minorEastAsia" w:cstheme="minorEastAsia"/>
          <w:bCs/>
          <w:color w:val="auto"/>
          <w:sz w:val="24"/>
          <w:szCs w:val="24"/>
          <w:lang w:eastAsia="zh-CN"/>
        </w:rPr>
        <w:t>。</w:t>
      </w:r>
    </w:p>
    <w:p w14:paraId="2F1A2B4B">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8</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设备、设施、材料验收制度、进出场制度</w:t>
      </w:r>
    </w:p>
    <w:p w14:paraId="665C36B0">
      <w:pPr>
        <w:pStyle w:val="30"/>
        <w:spacing w:after="0" w:line="360" w:lineRule="auto"/>
        <w:ind w:left="0" w:lef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   （1）</w:t>
      </w:r>
      <w:r>
        <w:rPr>
          <w:rFonts w:hint="eastAsia" w:asciiTheme="minorEastAsia" w:hAnsiTheme="minorEastAsia" w:eastAsiaTheme="minorEastAsia" w:cstheme="minorEastAsia"/>
          <w:color w:val="auto"/>
          <w:sz w:val="24"/>
          <w:szCs w:val="24"/>
        </w:rPr>
        <w:t>由</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提供的机械设备、脚手架等设施，在搭设、安装完毕提交使用前，</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应会同</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共同按规定验收，并做好验收及交付使用的书面手续，严禁在未经验收或验收不合格的情况下投入使用，否则由此发生的后果概由擅自使用方负责。</w:t>
      </w:r>
    </w:p>
    <w:p w14:paraId="74488A33">
      <w:pPr>
        <w:pStyle w:val="30"/>
        <w:spacing w:after="0" w:line="36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提供的机械设备、材料等必须向</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进行入场登记备案后才可以使用，否则造成的一切后果该</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负责。</w:t>
      </w:r>
    </w:p>
    <w:p w14:paraId="08084C16">
      <w:pPr>
        <w:pStyle w:val="30"/>
        <w:spacing w:after="0" w:line="36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的机械设备、材料出场时，应先填写出门证，报</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签字同意后才可以出场，否则将按规定进行处罚。</w:t>
      </w:r>
    </w:p>
    <w:p w14:paraId="116ADAE7">
      <w:pPr>
        <w:spacing w:line="360" w:lineRule="auto"/>
        <w:ind w:firstLine="480" w:firstLineChars="20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9</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按规定对施工现场发生的生产安全事故进行上报</w:t>
      </w:r>
      <w:r>
        <w:rPr>
          <w:rFonts w:hint="eastAsia" w:asciiTheme="minorEastAsia" w:hAnsiTheme="minorEastAsia" w:eastAsiaTheme="minorEastAsia" w:cstheme="minorEastAsia"/>
          <w:bCs/>
          <w:color w:val="auto"/>
          <w:sz w:val="24"/>
          <w:szCs w:val="24"/>
          <w:lang w:eastAsia="zh-CN"/>
        </w:rPr>
        <w:t>。</w:t>
      </w:r>
    </w:p>
    <w:p w14:paraId="6B0E92A1">
      <w:pPr>
        <w:spacing w:line="360" w:lineRule="auto"/>
        <w:ind w:firstLine="480" w:firstLineChars="20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10</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有义务对分包人发生生产安全事故时提供协助救援服务</w:t>
      </w:r>
      <w:r>
        <w:rPr>
          <w:rFonts w:hint="eastAsia" w:asciiTheme="minorEastAsia" w:hAnsiTheme="minorEastAsia" w:eastAsiaTheme="minorEastAsia" w:cstheme="minorEastAsia"/>
          <w:bCs/>
          <w:color w:val="auto"/>
          <w:sz w:val="24"/>
          <w:szCs w:val="24"/>
          <w:lang w:eastAsia="zh-CN"/>
        </w:rPr>
        <w:t>。</w:t>
      </w:r>
    </w:p>
    <w:p w14:paraId="747BBAB7">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11</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有义务对分包人开展的安全生产活动提供帮助。</w:t>
      </w:r>
    </w:p>
    <w:p w14:paraId="61BFC1B0">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12</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可要求立刻撤走任何现场被他认为是没有适当遵守政府相关部门及地方当局发布的安全条例和指令的人员，无论在任何情况下，此人不再雇佣于现场，除非事先有</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的书面同意。</w:t>
      </w:r>
    </w:p>
    <w:p w14:paraId="526C17EA">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13.</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违反</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制定的规章制度，</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有权利对其作出处罚。有明确规定的参照明确规定，无明确</w:t>
      </w:r>
      <w:r>
        <w:rPr>
          <w:rFonts w:hint="eastAsia" w:asciiTheme="minorEastAsia" w:hAnsiTheme="minorEastAsia" w:eastAsiaTheme="minorEastAsia" w:cstheme="minorEastAsia"/>
          <w:bCs/>
          <w:color w:val="auto"/>
          <w:sz w:val="24"/>
          <w:szCs w:val="24"/>
          <w:lang w:eastAsia="zh-CN"/>
        </w:rPr>
        <w:t>规定</w:t>
      </w:r>
      <w:r>
        <w:rPr>
          <w:rFonts w:hint="eastAsia" w:asciiTheme="minorEastAsia" w:hAnsiTheme="minorEastAsia" w:eastAsiaTheme="minorEastAsia" w:cstheme="minorEastAsia"/>
          <w:bCs/>
          <w:color w:val="auto"/>
          <w:sz w:val="24"/>
          <w:szCs w:val="24"/>
        </w:rPr>
        <w:t>的视情况处以</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及</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参建人员罚款，造成的全部经济损失由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承担；情况严重的，将追究</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及</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参建人员的法律责任。</w:t>
      </w:r>
    </w:p>
    <w:p w14:paraId="01E551D2">
      <w:pPr>
        <w:spacing w:line="360" w:lineRule="auto"/>
        <w:ind w:firstLine="482" w:firstLineChars="2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三、承包人权利、责任和义务</w:t>
      </w:r>
    </w:p>
    <w:p w14:paraId="2B96B7E1">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用工制度</w:t>
      </w:r>
    </w:p>
    <w:p w14:paraId="51F320AD">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须严格遵守施工企业管理的相关的法律、法规及条例。任何因为</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违反国家规定、上述条例及</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其他规章制度造成的案件、事故、事件等的经济责任及法律责任均由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承担，因此造成</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的社会影响及经济损失由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承担。</w:t>
      </w:r>
    </w:p>
    <w:p w14:paraId="4D388207">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必须严格遵守各项作业人员管理制度及操作规程，</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工人入场必须提供有效的身体健康证明。</w:t>
      </w:r>
    </w:p>
    <w:p w14:paraId="4B3EF531">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不得组织和使用无有效身份证件、年龄未满18周岁或男满60岁女满55岁以上人员、有传染病、残疾、精神病、三年内有犯罪前科、有吸毒史或正在吸毒、严重缺陷型疾病人员（先天性心脏病、心梗史、中风等）在本项目从事施工工作。</w:t>
      </w:r>
    </w:p>
    <w:p w14:paraId="4C5977CC">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安全生产</w:t>
      </w:r>
    </w:p>
    <w:p w14:paraId="1C6E4002">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须是具有独立承担民事责任能力的法人，或出具上级主管单位（法人单位）的委托书分包与自己资质相符的工程。</w:t>
      </w:r>
    </w:p>
    <w:p w14:paraId="65CB1A8B">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熟悉并能自觉遵守、国家政府（含地方政府）、行业主管部门颁布实施的有关安全生产的法律、法规，规范、标准及各项规定。能积极参加各种有关促进安全生产的各项活动。</w:t>
      </w:r>
    </w:p>
    <w:p w14:paraId="357FB0AB">
      <w:pPr>
        <w:spacing w:line="360" w:lineRule="auto"/>
        <w:ind w:firstLine="480" w:firstLineChars="200"/>
        <w:rPr>
          <w:rFonts w:hint="eastAsia" w:asciiTheme="minorEastAsia" w:hAnsiTheme="minorEastAsia" w:eastAsiaTheme="minorEastAsia" w:cstheme="minorEastAsia"/>
          <w:bCs/>
          <w:color w:val="auto"/>
          <w:sz w:val="24"/>
          <w:szCs w:val="24"/>
          <w:highlight w:val="yellow"/>
          <w:lang w:eastAsia="zh-CN"/>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必须尊重并服从</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现行的有关安全生产各项规章制度和管理方式，并按经济合同有关条款加强自身管理，履行己方责任</w:t>
      </w:r>
      <w:r>
        <w:rPr>
          <w:rFonts w:hint="eastAsia" w:asciiTheme="minorEastAsia" w:hAnsiTheme="minorEastAsia" w:eastAsiaTheme="minorEastAsia" w:cstheme="minorEastAsia"/>
          <w:bCs/>
          <w:color w:val="auto"/>
          <w:sz w:val="24"/>
          <w:szCs w:val="24"/>
          <w:lang w:eastAsia="zh-CN"/>
        </w:rPr>
        <w:t>。</w:t>
      </w:r>
    </w:p>
    <w:p w14:paraId="0DF13FEB">
      <w:pPr>
        <w:spacing w:line="360" w:lineRule="auto"/>
        <w:ind w:firstLine="480" w:firstLineChars="20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4</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必须执行下列安全管理制度</w:t>
      </w:r>
      <w:r>
        <w:rPr>
          <w:rFonts w:hint="eastAsia" w:asciiTheme="minorEastAsia" w:hAnsiTheme="minorEastAsia" w:eastAsiaTheme="minorEastAsia" w:cstheme="minorEastAsia"/>
          <w:bCs/>
          <w:color w:val="auto"/>
          <w:sz w:val="24"/>
          <w:szCs w:val="24"/>
          <w:lang w:eastAsia="zh-CN"/>
        </w:rPr>
        <w:t>。</w:t>
      </w:r>
    </w:p>
    <w:p w14:paraId="08C70A6D">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1）安全技术管理制度</w:t>
      </w:r>
    </w:p>
    <w:p w14:paraId="1DB4AA6F">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A</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必须执行</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总体工程施工组织设计和安全技术方案。</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编制的单项作业安全防护措施，需报</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审批。改变原方案必须重新报批。</w:t>
      </w:r>
    </w:p>
    <w:p w14:paraId="53C24279">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B</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须执行安全技术交底制度和班长班前安全讲话制度；并跟班检查管理。若未按要求执行安全技术交底制度及</w:t>
      </w:r>
      <w:r>
        <w:rPr>
          <w:rFonts w:hint="eastAsia" w:asciiTheme="minorEastAsia" w:hAnsiTheme="minorEastAsia" w:eastAsiaTheme="minorEastAsia" w:cstheme="minorEastAsia"/>
          <w:bCs/>
          <w:color w:val="auto"/>
          <w:sz w:val="24"/>
          <w:szCs w:val="24"/>
          <w:highlight w:val="none"/>
        </w:rPr>
        <w:t>班前</w:t>
      </w:r>
      <w:r>
        <w:rPr>
          <w:rFonts w:hint="eastAsia" w:asciiTheme="minorEastAsia" w:hAnsiTheme="minorEastAsia" w:eastAsiaTheme="minorEastAsia" w:cstheme="minorEastAsia"/>
          <w:bCs/>
          <w:color w:val="auto"/>
          <w:sz w:val="24"/>
          <w:szCs w:val="24"/>
          <w:highlight w:val="none"/>
          <w:lang w:eastAsia="zh-CN"/>
        </w:rPr>
        <w:t>交底</w:t>
      </w:r>
      <w:r>
        <w:rPr>
          <w:rFonts w:hint="eastAsia" w:asciiTheme="minorEastAsia" w:hAnsiTheme="minorEastAsia" w:eastAsiaTheme="minorEastAsia" w:cstheme="minorEastAsia"/>
          <w:bCs/>
          <w:color w:val="auto"/>
          <w:sz w:val="24"/>
          <w:szCs w:val="24"/>
          <w:highlight w:val="none"/>
        </w:rPr>
        <w:t>制度</w:t>
      </w:r>
      <w:r>
        <w:rPr>
          <w:rFonts w:hint="eastAsia" w:asciiTheme="minorEastAsia" w:hAnsiTheme="minorEastAsia" w:eastAsiaTheme="minorEastAsia" w:cstheme="minorEastAsia"/>
          <w:bCs/>
          <w:color w:val="auto"/>
          <w:sz w:val="24"/>
          <w:szCs w:val="24"/>
        </w:rPr>
        <w:t>造成的一切损失，全部由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承担，包括对</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造成的经济损失。</w:t>
      </w:r>
    </w:p>
    <w:p w14:paraId="07AED68A">
      <w:pPr>
        <w:tabs>
          <w:tab w:val="left" w:pos="426"/>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必须执行安全教育培训、持证上岗制度</w:t>
      </w:r>
    </w:p>
    <w:p w14:paraId="361B9324">
      <w:pPr>
        <w:tabs>
          <w:tab w:val="left" w:pos="846"/>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A</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项目经理、主管生产经理、技术负责人、工长等施工管理人员须接受培训，参加发包人组织的安全年审考试，合格者办理《安全资格上岗证》，考试合格后方可上岗。</w:t>
      </w:r>
    </w:p>
    <w:p w14:paraId="4DC7ABB9">
      <w:pPr>
        <w:tabs>
          <w:tab w:val="left" w:pos="846"/>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B</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一般工人入场一律接受三级安全教育，并负责对本单位施工人员进行施工队（班组）级安全教育培训，考试合格方准进入施工现场。如果</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的人员需要变化，必须提出计划报告</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，对变化的人员按规定进行教育、考核后方可上岗。</w:t>
      </w:r>
    </w:p>
    <w:p w14:paraId="3E450359">
      <w:pPr>
        <w:tabs>
          <w:tab w:val="left" w:pos="846"/>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C</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的特种作业人员的配置必须满足施工需要，并持有有效证件（原籍地、市级劳动部门签发以上内容修改为建设行政主管部门考核颁发），经考核合格者换领劳动局核发的特种作业临时操作证，持证上岗。经考核合格者持证上岗。</w:t>
      </w:r>
    </w:p>
    <w:p w14:paraId="6EAF3264">
      <w:pPr>
        <w:tabs>
          <w:tab w:val="left" w:pos="846"/>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D</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工人变换施工现场必须实施转场教育。</w:t>
      </w:r>
    </w:p>
    <w:p w14:paraId="5B7E2D77">
      <w:pPr>
        <w:tabs>
          <w:tab w:val="left" w:pos="846"/>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E</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必须执行周一安全活动一小时制度。</w:t>
      </w:r>
    </w:p>
    <w:p w14:paraId="2BBF0044">
      <w:pPr>
        <w:tabs>
          <w:tab w:val="left" w:pos="709"/>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必须执行安全生产检查制度</w:t>
      </w:r>
    </w:p>
    <w:p w14:paraId="71CFE27F">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A</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必须接受</w:t>
      </w:r>
      <w:r>
        <w:rPr>
          <w:rFonts w:hint="eastAsia" w:asciiTheme="minorEastAsia" w:hAnsiTheme="minorEastAsia" w:eastAsiaTheme="minorEastAsia" w:cstheme="minorEastAsia"/>
          <w:bCs/>
          <w:color w:val="auto"/>
          <w:sz w:val="24"/>
          <w:szCs w:val="24"/>
          <w:lang w:eastAsia="zh-CN"/>
        </w:rPr>
        <w:t>发包人、发包人</w:t>
      </w:r>
      <w:r>
        <w:rPr>
          <w:rFonts w:hint="eastAsia" w:asciiTheme="minorEastAsia" w:hAnsiTheme="minorEastAsia" w:eastAsiaTheme="minorEastAsia" w:cstheme="minorEastAsia"/>
          <w:bCs/>
          <w:color w:val="auto"/>
          <w:sz w:val="24"/>
          <w:szCs w:val="24"/>
        </w:rPr>
        <w:t>上级主管部门及监理组织的各种安全生产检查。</w:t>
      </w:r>
    </w:p>
    <w:p w14:paraId="1D0B8B0F">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B</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必须接受政府行业主管部门及安全监督部门的安全生产检查。</w:t>
      </w:r>
    </w:p>
    <w:p w14:paraId="2B15C45B">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C</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必须自行建立安全生产定期检查制度并严格贯彻实施。</w:t>
      </w:r>
    </w:p>
    <w:p w14:paraId="31EB5C25">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D</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必须按安全生产管理条例要求设专职安全人员实施日常检查制度及工长、班长跟班检查制度和班组自检制度。</w:t>
      </w:r>
    </w:p>
    <w:p w14:paraId="4DE903BB">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E</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必须严格执行检查整改消项制度，留有影像记录。</w:t>
      </w:r>
    </w:p>
    <w:p w14:paraId="262BFA82">
      <w:pPr>
        <w:tabs>
          <w:tab w:val="left" w:pos="567"/>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4）</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必须执行安全防护设施、设备验收制度</w:t>
      </w:r>
    </w:p>
    <w:p w14:paraId="4933D54B">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A</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自带施工用机械设备必须是国家正规厂家产品，机械性能良好、安全防护装置灵敏靠，每台设备具备有厂家合格证明。</w:t>
      </w:r>
    </w:p>
    <w:p w14:paraId="476F94E2">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B</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的中小型机械设备、一般防护设施、临电设施执行自检后报</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经理部验收，定期进行维修保养并编制、上报记录。</w:t>
      </w:r>
    </w:p>
    <w:p w14:paraId="011646C7">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C</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的大型防护设施和大型机械设备须申报</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接受专业验收，定期组织专业人员进行维修保养并编制、上报记录。</w:t>
      </w:r>
    </w:p>
    <w:p w14:paraId="106F6AB2">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D</w:t>
      </w:r>
      <w:r>
        <w:rPr>
          <w:rFonts w:hint="eastAsia" w:asciiTheme="minorEastAsia" w:hAnsiTheme="minorEastAsia" w:eastAsiaTheme="minorEastAsia" w:cstheme="minorEastAsia"/>
          <w:bCs/>
          <w:color w:val="auto"/>
          <w:sz w:val="24"/>
          <w:szCs w:val="24"/>
        </w:rPr>
        <w:t>）搭拆大型设备、脚手架和吊篮等国家或行业管理部门有特殊规定的工作必须安排有专业资质的专业队伍进行，搭拆前编制安全专项施工方案、进行安全技术交底；搭设中划定安全防护半径、进行周边防护、安排专人监护。</w:t>
      </w:r>
    </w:p>
    <w:p w14:paraId="0927E2F2">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E</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必须按规定提供设备技术数据，防护装置技术特性，设备履历档案及防护设施支搭（安装、拆卸）方案。其方案必须满足</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所在地政府相关规定。</w:t>
      </w:r>
    </w:p>
    <w:p w14:paraId="630B1502">
      <w:pPr>
        <w:tabs>
          <w:tab w:val="left" w:pos="851"/>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F</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须执行验收表和施工变化后的交接检验收制度。</w:t>
      </w:r>
    </w:p>
    <w:p w14:paraId="2F8E1A3C">
      <w:pPr>
        <w:tabs>
          <w:tab w:val="left" w:pos="709"/>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购买的重要劳动防护用品如：安全帽、安全带、安全网、漏电保护器、配电箱、五芯电缆、脚手架等，必须符合国家最新的规范要求。</w:t>
      </w:r>
    </w:p>
    <w:p w14:paraId="3E68C3F5">
      <w:pPr>
        <w:tabs>
          <w:tab w:val="left" w:pos="709"/>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6）</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必须执行个人劳动防护用品定期定量供应制度。</w:t>
      </w:r>
    </w:p>
    <w:p w14:paraId="63ABC2D1">
      <w:pPr>
        <w:tabs>
          <w:tab w:val="left" w:pos="709"/>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7）</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必须预防和治理职业伤害与中毒事故。加强食堂采购管理，采购合格食品，保证施工人员饮食安全；夏季应采取防蝇措施，加强生活区防火、防盗管理。</w:t>
      </w:r>
    </w:p>
    <w:p w14:paraId="00A2B048">
      <w:pPr>
        <w:tabs>
          <w:tab w:val="left" w:pos="709"/>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8）</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必须严格按国家、省、市、区及</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要求执行防疫制度。</w:t>
      </w:r>
    </w:p>
    <w:p w14:paraId="40033280">
      <w:pPr>
        <w:tabs>
          <w:tab w:val="left" w:pos="709"/>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必须严肃执行员工因工伤亡报告制度。</w:t>
      </w:r>
    </w:p>
    <w:p w14:paraId="458D65EE">
      <w:pPr>
        <w:adjustRightInd w:val="0"/>
        <w:spacing w:line="360" w:lineRule="auto"/>
        <w:ind w:firstLine="480" w:firstLineChars="200"/>
        <w:jc w:val="left"/>
        <w:textAlignment w:val="baseline"/>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A</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员工在施工现场于工作时间内从事施工过程中所发生的伤害事故为工伤事故。</w:t>
      </w:r>
    </w:p>
    <w:p w14:paraId="7E0959DC">
      <w:pPr>
        <w:adjustRightInd w:val="0"/>
        <w:spacing w:line="360" w:lineRule="auto"/>
        <w:ind w:firstLine="480" w:firstLineChars="200"/>
        <w:jc w:val="left"/>
        <w:textAlignment w:val="baseline"/>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B</w:t>
      </w:r>
      <w:r>
        <w:rPr>
          <w:rFonts w:hint="eastAsia" w:asciiTheme="minorEastAsia" w:hAnsiTheme="minorEastAsia" w:eastAsiaTheme="minorEastAsia" w:cstheme="minorEastAsia"/>
          <w:bCs/>
          <w:color w:val="auto"/>
          <w:sz w:val="24"/>
          <w:szCs w:val="24"/>
        </w:rPr>
        <w:t>）如果发生事故，在事故发生后1小时内，</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应通知</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代表报告事故的详情；若发生死亡或重大事故，</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应立即通知</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代表，由</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代表上报上级单位并上报政府有关部门，同时采取相应的措施，全力组织抢救伤员，保护事故现场。如因抢救伤员必须移动现场设备、设施者要做出记录或拍照。</w:t>
      </w:r>
    </w:p>
    <w:p w14:paraId="4B49C9A4">
      <w:pPr>
        <w:adjustRightInd w:val="0"/>
        <w:spacing w:line="360" w:lineRule="auto"/>
        <w:ind w:firstLine="480" w:firstLineChars="200"/>
        <w:jc w:val="left"/>
        <w:textAlignment w:val="baseline"/>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C</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要积极配合</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及</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上级部门、政府部门对事故的调查和现场勘查，不得提供伪证，不准隐瞒不报。</w:t>
      </w:r>
    </w:p>
    <w:p w14:paraId="0ADE1DB2">
      <w:pPr>
        <w:adjustRightInd w:val="0"/>
        <w:spacing w:line="360" w:lineRule="auto"/>
        <w:ind w:firstLine="480" w:firstLineChars="200"/>
        <w:jc w:val="left"/>
        <w:textAlignment w:val="baseline"/>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D</w:t>
      </w: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须承担因</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原因造成的安全事故</w:t>
      </w:r>
      <w:r>
        <w:rPr>
          <w:rFonts w:hint="eastAsia" w:asciiTheme="minorEastAsia" w:hAnsiTheme="minorEastAsia" w:eastAsiaTheme="minorEastAsia" w:cstheme="minorEastAsia"/>
          <w:bCs/>
          <w:color w:val="auto"/>
          <w:sz w:val="24"/>
          <w:szCs w:val="24"/>
          <w:lang w:eastAsia="zh-CN"/>
        </w:rPr>
        <w:t>所导致</w:t>
      </w:r>
      <w:r>
        <w:rPr>
          <w:rFonts w:hint="eastAsia" w:asciiTheme="minorEastAsia" w:hAnsiTheme="minorEastAsia" w:eastAsiaTheme="minorEastAsia" w:cstheme="minorEastAsia"/>
          <w:bCs/>
          <w:color w:val="auto"/>
          <w:sz w:val="24"/>
          <w:szCs w:val="24"/>
        </w:rPr>
        <w:t>的</w:t>
      </w:r>
      <w:r>
        <w:rPr>
          <w:rFonts w:hint="eastAsia" w:asciiTheme="minorEastAsia" w:hAnsiTheme="minorEastAsia" w:eastAsiaTheme="minorEastAsia" w:cstheme="minorEastAsia"/>
          <w:bCs/>
          <w:color w:val="auto"/>
          <w:sz w:val="24"/>
          <w:szCs w:val="24"/>
          <w:lang w:eastAsia="zh-CN"/>
        </w:rPr>
        <w:t>全部</w:t>
      </w:r>
      <w:r>
        <w:rPr>
          <w:rFonts w:hint="eastAsia" w:asciiTheme="minorEastAsia" w:hAnsiTheme="minorEastAsia" w:eastAsiaTheme="minorEastAsia" w:cstheme="minorEastAsia"/>
          <w:bCs/>
          <w:color w:val="auto"/>
          <w:sz w:val="24"/>
          <w:szCs w:val="24"/>
          <w:highlight w:val="none"/>
        </w:rPr>
        <w:t>经济责任及法律责任</w:t>
      </w:r>
      <w:r>
        <w:rPr>
          <w:rFonts w:hint="eastAsia" w:asciiTheme="minorEastAsia" w:hAnsiTheme="minorEastAsia" w:eastAsiaTheme="minorEastAsia" w:cstheme="minorEastAsia"/>
          <w:bCs/>
          <w:color w:val="auto"/>
          <w:sz w:val="24"/>
          <w:szCs w:val="24"/>
        </w:rPr>
        <w:t>。</w:t>
      </w:r>
    </w:p>
    <w:p w14:paraId="089D5BA0">
      <w:pPr>
        <w:adjustRightInd w:val="0"/>
        <w:spacing w:line="360" w:lineRule="auto"/>
        <w:ind w:firstLine="480" w:firstLineChars="200"/>
        <w:jc w:val="left"/>
        <w:textAlignment w:val="baseline"/>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E</w:t>
      </w:r>
      <w:r>
        <w:rPr>
          <w:rFonts w:hint="eastAsia" w:asciiTheme="minorEastAsia" w:hAnsiTheme="minorEastAsia" w:eastAsiaTheme="minorEastAsia" w:cstheme="minorEastAsia"/>
          <w:bCs/>
          <w:color w:val="auto"/>
          <w:sz w:val="24"/>
          <w:szCs w:val="24"/>
        </w:rPr>
        <w:t>）如果发生伤亡事故，无论事故的责任者为何人，</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须做好事故的善后处理工作。</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不直接对伤亡者及其家属。</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应当承担因为</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事故的善后处理不当而发生的影响</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工作的事件给</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及其他承包商造成的经济损失及相关的法律责任。</w:t>
      </w:r>
    </w:p>
    <w:p w14:paraId="3121380C">
      <w:pPr>
        <w:adjustRightInd w:val="0"/>
        <w:spacing w:line="360" w:lineRule="auto"/>
        <w:ind w:firstLine="480" w:firstLineChars="200"/>
        <w:jc w:val="left"/>
        <w:textAlignment w:val="baseline"/>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6）</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必须接受</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各种形式安全教育并约束员工严格遵守</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施工现场安全管理规定，对遵章守纪者</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给予表扬，对违章作业，违章指挥，违反劳动纪律和规章制度者</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根据相关条款给予经济处罚。本工程必须贯彻执行安全生产的各种规范、标准。严格执行</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的各项规章制度。</w:t>
      </w:r>
    </w:p>
    <w:p w14:paraId="34FFA283">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安全防范</w:t>
      </w:r>
    </w:p>
    <w:p w14:paraId="3DA557DA">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要对所有工程范围内工作人员的安全负责。</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必须采取一切严密的、符合安全标准的预防措施确保所有工作场所安全，不存在妨碍工人安全和卫生的危险，并保证建筑工地的所有人员或 附近的人员免遭工地可能发生的一切危险。</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highlight w:val="none"/>
        </w:rPr>
        <w:t>的专业</w:t>
      </w:r>
      <w:r>
        <w:rPr>
          <w:rFonts w:hint="eastAsia" w:asciiTheme="minorEastAsia" w:hAnsiTheme="minorEastAsia" w:eastAsiaTheme="minorEastAsia" w:cstheme="minorEastAsia"/>
          <w:bCs/>
          <w:color w:val="auto"/>
          <w:sz w:val="24"/>
          <w:szCs w:val="24"/>
          <w:highlight w:val="none"/>
          <w:lang w:eastAsia="zh-CN"/>
        </w:rPr>
        <w:t>班组</w:t>
      </w:r>
      <w:r>
        <w:rPr>
          <w:rFonts w:hint="eastAsia" w:asciiTheme="minorEastAsia" w:hAnsiTheme="minorEastAsia" w:eastAsiaTheme="minorEastAsia" w:cstheme="minorEastAsia"/>
          <w:bCs/>
          <w:color w:val="auto"/>
          <w:sz w:val="24"/>
          <w:szCs w:val="24"/>
        </w:rPr>
        <w:t>和他在现场雇佣的所有人都应全面遵守各种适用于工程或任何临建的相关法律或规定的安全施工条款。</w:t>
      </w:r>
    </w:p>
    <w:p w14:paraId="0B08C3EE">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施工工地上在工人可能经过的每一个工作场所和任何其它地方均应提供充足和适用的照明，需要时提供手提式照明设备。</w:t>
      </w:r>
    </w:p>
    <w:p w14:paraId="012D8580">
      <w:pPr>
        <w:spacing w:line="36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施工现场和工人操作面，必须严格按国家、政府、</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规定的安全生产、文明施工标准搞好防护预防工作，保证工人有安全可靠、卫生的工作环境，严禁违章作业、违章指挥。</w:t>
      </w:r>
      <w:r>
        <w:rPr>
          <w:rFonts w:hint="eastAsia" w:asciiTheme="minorEastAsia" w:hAnsiTheme="minorEastAsia" w:eastAsiaTheme="minorEastAsia" w:cstheme="minorEastAsia"/>
          <w:bCs/>
          <w:color w:val="auto"/>
          <w:sz w:val="24"/>
          <w:szCs w:val="24"/>
          <w:lang w:val="en-US" w:eastAsia="zh-CN"/>
        </w:rPr>
        <w:t xml:space="preserve"> </w:t>
      </w:r>
    </w:p>
    <w:p w14:paraId="21D28985">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（4）</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应提供和实施配戴有效的安全帽，若有必要还需配戴面罩，眼罩，护耳、安全带及其它人身防护设备。</w:t>
      </w:r>
    </w:p>
    <w:p w14:paraId="4504DB56">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应在签约之后30天内，呈送安全防范方案详述将要采取的安全措施以报</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批准。但此批准并不减轻</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的安全责任。</w:t>
      </w:r>
    </w:p>
    <w:p w14:paraId="56464325">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应按规定每50作业人员配备至少一名专职安全员负责安全检查、贯彻安全方案和措施并执行，并持证上岗。</w:t>
      </w:r>
    </w:p>
    <w:p w14:paraId="16129436">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4</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消防保卫</w:t>
      </w:r>
    </w:p>
    <w:p w14:paraId="001530BF">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必须认真遵守国家的有关法律、法规及建设部、当地政府、建委颁发的有关治安、消防、交通安全管理规定。</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应严格按</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消防保卫制度及</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施工现场消防保卫的特殊要求组织施工，并接受</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的安全检查；对</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所签发所隐患整改通知，</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在</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指定的期限内立即整改完毕，逾期不改或整改不符合</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的要求，</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有权按规定对</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进行经济处罚。</w:t>
      </w:r>
    </w:p>
    <w:p w14:paraId="0F9B02E4">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需配备至少一名专／兼职保卫人员负责本单位消防保卫工作。</w:t>
      </w:r>
    </w:p>
    <w:p w14:paraId="5749581B">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通过多种形式开展经常性的消防安全宣传教育，对现场所有人员至少每半年进行一次消防安全培训，并有培训记录；对采用新工艺、新技术、新材料、或者使用新设备有火灾危险性的，要对从业人员进行专门的消防安全教育和培训。</w:t>
      </w:r>
    </w:p>
    <w:p w14:paraId="1BC89BA0">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4</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建立健全各项消防安全管理制度和操作规程，并督促落实。明确逐级和岗位消防安全职责，确定现场消防安全责任人；建立健全施工现场消防安全组织机构和义务消防队；对重点工种人员如：电气焊人员、防水作业人员进行登记，建立档案。</w:t>
      </w:r>
    </w:p>
    <w:p w14:paraId="382F9583">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严格落实有关动火的管理制度，施工现场动火，应当按照规定事先办理审批手续；动火前填写《动火申请审批表》，由</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项目相关负责人签字审批后，方可动火作业。</w:t>
      </w:r>
    </w:p>
    <w:p w14:paraId="4EE3DC7C">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应经常进行消防安全检查，及时制止、纠正各种违章作业、和违章操作行为，在消防安全检查中发现的消防隐患，应及时整改或采取必要的安全措施，并及时通报</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有关部门共同协商解决，消除隐患。</w:t>
      </w:r>
    </w:p>
    <w:p w14:paraId="5F70673A">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7</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负责所在施工区域及所属生活区宿舍内的消防安全管理，并制定消防应急预案，保证所施工区域内的消防设施、器材等完好无损、灵敏有效，确保消防应急通道畅通，并有权拒绝工程承包人违反消防安全法规的指令。</w:t>
      </w:r>
    </w:p>
    <w:p w14:paraId="00DACEB5">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8</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凡由于</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管理及自身防范措施不力或</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工人责任造成的案件，火灾、交通事故（含施工现场内）等灾害事故，事故经济责任、事故法律责任及事故善后处理由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独自承担，因此给发包人造成的经济损失由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负责赔偿，</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可对其进行经济处罚。</w:t>
      </w:r>
    </w:p>
    <w:p w14:paraId="6580F93B">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rPr>
        <w:t>现场及其人员管理</w:t>
      </w:r>
    </w:p>
    <w:p w14:paraId="4B01C2EE">
      <w:pPr>
        <w:spacing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严格遵守《建设工程施工现场管理办法》相关规定</w:t>
      </w:r>
      <w:r>
        <w:rPr>
          <w:rFonts w:hint="eastAsia" w:asciiTheme="minorEastAsia" w:hAnsiTheme="minorEastAsia" w:eastAsiaTheme="minorEastAsia" w:cstheme="minorEastAsia"/>
          <w:color w:val="auto"/>
          <w:sz w:val="24"/>
          <w:szCs w:val="24"/>
          <w:lang w:eastAsia="zh-CN"/>
        </w:rPr>
        <w:t>。</w:t>
      </w:r>
    </w:p>
    <w:p w14:paraId="227BF337">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必须遵守现场安全文明施工的规定，在设施投入、现场布置、人员管理等方面要符合</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的要求，按</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的规定执行，在施工过程中，对全体施工人员的安全帽、着装等进行统一管理。</w:t>
      </w:r>
    </w:p>
    <w:p w14:paraId="1C1F4EEC">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应采取一切合理的措施，防止其劳务人员发生任何违法暴乱或妨害治安的行为，为了保证队伍的稳定，</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应对施工人员进行严格的管理，所使用的工人必须持有有效的身份证原件，不允许使用临时人员进入施工现场施工；</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有义务保护工程周围人员和财产不受上述行为的危害，一旦发生此类事件由此造成的一切损失和费用均由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自己负责。</w:t>
      </w:r>
    </w:p>
    <w:p w14:paraId="08475E50">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4</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应配合</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建立工地章程，订立在工地执行工作时需遵守的各项制度，工地章程应包括以下几方面的规章，但不限于此：</w:t>
      </w:r>
    </w:p>
    <w:p w14:paraId="027E63BB">
      <w:pPr>
        <w:spacing w:line="360" w:lineRule="auto"/>
        <w:ind w:firstLine="480" w:firstLineChars="20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a保安；b施工安全；c门卫制度；d环境卫生</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e防火、其它保护临近环境的规章</w:t>
      </w:r>
      <w:r>
        <w:rPr>
          <w:rFonts w:hint="eastAsia" w:asciiTheme="minorEastAsia" w:hAnsiTheme="minorEastAsia" w:eastAsiaTheme="minorEastAsia" w:cstheme="minorEastAsia"/>
          <w:bCs/>
          <w:color w:val="auto"/>
          <w:sz w:val="24"/>
          <w:szCs w:val="24"/>
          <w:lang w:eastAsia="zh-CN"/>
        </w:rPr>
        <w:t>。</w:t>
      </w:r>
    </w:p>
    <w:p w14:paraId="3985F500">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在现场的人员中，应配足合格的安全员、劳务员，专门处理安全和防止劳务人员发生事故方面的问题，配置的安全员、劳务员有权发出指令及采取防止事故发生的预防措施，因发生事故而造成的一切费用，均由责任方承担。</w:t>
      </w:r>
    </w:p>
    <w:p w14:paraId="5E354A95">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应自费采取适当的预防措施，以保证其劳务人员的安全。在整个合同期间自始至终在工人住处确保配有医务人员和急救设备等，并且采取适当的安排以预防传染病，并提供所有的福利及卫生条件。</w:t>
      </w:r>
    </w:p>
    <w:p w14:paraId="366ED4A4">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7</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应配足合格的质量检查人员，并指定专门的质量负责人进行整个施工现场的质量管理和检查工作，配备足够的质量检测工具。</w:t>
      </w:r>
    </w:p>
    <w:p w14:paraId="1BE34F39">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6</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违反相关国家法律、规范、上述内容、</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制定的规章制度及施工现场一般性规定造成的全部损失皆由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bCs/>
          <w:color w:val="auto"/>
          <w:sz w:val="24"/>
          <w:szCs w:val="24"/>
        </w:rPr>
        <w:t>承担。</w:t>
      </w:r>
    </w:p>
    <w:p w14:paraId="44E70ED1">
      <w:pPr>
        <w:spacing w:line="360" w:lineRule="auto"/>
        <w:ind w:firstLine="482"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
          <w:color w:val="auto"/>
          <w:sz w:val="24"/>
          <w:szCs w:val="24"/>
        </w:rPr>
        <w:t>四、协议书的份数</w:t>
      </w:r>
    </w:p>
    <w:p w14:paraId="3FBAAE91">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本协议经双方盖章后立即生效</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有效期同合同协议条款</w:t>
      </w:r>
      <w:r>
        <w:rPr>
          <w:rFonts w:hint="eastAsia" w:asciiTheme="minorEastAsia" w:hAnsiTheme="minorEastAsia" w:eastAsiaTheme="minorEastAsia" w:cstheme="minorEastAsia"/>
          <w:bCs/>
          <w:color w:val="auto"/>
          <w:sz w:val="24"/>
          <w:szCs w:val="24"/>
          <w:lang w:eastAsia="zh-CN"/>
        </w:rPr>
        <w:t>，与主协议</w:t>
      </w:r>
      <w:r>
        <w:rPr>
          <w:rFonts w:hint="eastAsia" w:asciiTheme="minorEastAsia" w:hAnsiTheme="minorEastAsia" w:eastAsiaTheme="minorEastAsia" w:cstheme="minorEastAsia"/>
          <w:bCs/>
          <w:color w:val="auto"/>
          <w:sz w:val="24"/>
          <w:szCs w:val="24"/>
        </w:rPr>
        <w:t>具有同等法律效力。</w:t>
      </w:r>
    </w:p>
    <w:p w14:paraId="7A7B1168">
      <w:pPr>
        <w:spacing w:line="360" w:lineRule="auto"/>
        <w:rPr>
          <w:rFonts w:hint="eastAsia" w:asciiTheme="minorEastAsia" w:hAnsiTheme="minorEastAsia" w:eastAsiaTheme="minorEastAsia" w:cstheme="minorEastAsia"/>
          <w:color w:val="auto"/>
          <w:sz w:val="24"/>
          <w:szCs w:val="24"/>
        </w:rPr>
      </w:pPr>
    </w:p>
    <w:p w14:paraId="4D757E9A">
      <w:pPr>
        <w:spacing w:line="360" w:lineRule="auto"/>
        <w:rPr>
          <w:rFonts w:hint="eastAsia" w:asciiTheme="minorEastAsia" w:hAnsiTheme="minorEastAsia" w:eastAsiaTheme="minorEastAsia" w:cstheme="minorEastAsia"/>
          <w:color w:val="auto"/>
          <w:sz w:val="24"/>
          <w:szCs w:val="24"/>
        </w:rPr>
      </w:pPr>
    </w:p>
    <w:p w14:paraId="70A0D6CC">
      <w:pPr>
        <w:spacing w:line="360" w:lineRule="auto"/>
        <w:rPr>
          <w:rFonts w:hint="eastAsia" w:asciiTheme="minorEastAsia" w:hAnsiTheme="minorEastAsia" w:eastAsiaTheme="minorEastAsia" w:cstheme="minorEastAsia"/>
          <w:color w:val="auto"/>
          <w:sz w:val="24"/>
          <w:szCs w:val="24"/>
        </w:rPr>
      </w:pPr>
    </w:p>
    <w:p w14:paraId="0B72D39F">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发包人（公章）：</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承包人（公章）：</w:t>
      </w:r>
    </w:p>
    <w:p w14:paraId="1F670F0A">
      <w:pPr>
        <w:spacing w:line="360" w:lineRule="auto"/>
        <w:rPr>
          <w:rFonts w:hint="eastAsia" w:asciiTheme="minorEastAsia" w:hAnsiTheme="minorEastAsia" w:eastAsiaTheme="minorEastAsia" w:cstheme="minorEastAsia"/>
          <w:color w:val="auto"/>
          <w:sz w:val="24"/>
          <w:szCs w:val="24"/>
        </w:rPr>
      </w:pPr>
    </w:p>
    <w:p w14:paraId="1E92A475">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法定代表人（签字）：</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法定代表人（签字）：</w:t>
      </w:r>
    </w:p>
    <w:p w14:paraId="3E00922B">
      <w:pPr>
        <w:spacing w:line="360" w:lineRule="auto"/>
        <w:rPr>
          <w:rFonts w:hint="eastAsia" w:asciiTheme="minorEastAsia" w:hAnsiTheme="minorEastAsia" w:eastAsiaTheme="minorEastAsia" w:cstheme="minorEastAsia"/>
          <w:color w:val="auto"/>
          <w:sz w:val="24"/>
          <w:szCs w:val="24"/>
        </w:rPr>
      </w:pPr>
    </w:p>
    <w:p w14:paraId="15B83B9A">
      <w:pPr>
        <w:autoSpaceDE w:val="0"/>
        <w:autoSpaceDN w:val="0"/>
        <w:adjustRightInd w:val="0"/>
        <w:spacing w:line="360" w:lineRule="auto"/>
        <w:jc w:val="left"/>
        <w:rPr>
          <w:rFonts w:hint="eastAsia" w:asciiTheme="minorEastAsia" w:hAnsiTheme="minorEastAsia" w:eastAsiaTheme="minorEastAsia" w:cstheme="minorEastAsia"/>
          <w:color w:val="auto"/>
        </w:rPr>
        <w:sectPr>
          <w:pgSz w:w="11906" w:h="16838"/>
          <w:pgMar w:top="1440" w:right="1080" w:bottom="1440" w:left="1080" w:header="851" w:footer="992" w:gutter="0"/>
          <w:pgNumType w:fmt="decimal"/>
          <w:cols w:space="720" w:num="1"/>
          <w:docGrid w:type="lines" w:linePitch="312" w:charSpace="0"/>
        </w:sectPr>
      </w:pP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日</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日</w:t>
      </w:r>
    </w:p>
    <w:p w14:paraId="4107A85E">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附件</w:t>
      </w:r>
      <w:r>
        <w:rPr>
          <w:rFonts w:hint="eastAsia" w:asciiTheme="minorEastAsia" w:hAnsiTheme="minorEastAsia" w:eastAsiaTheme="minorEastAsia" w:cstheme="minorEastAsia"/>
          <w:color w:val="auto"/>
          <w:sz w:val="24"/>
          <w:szCs w:val="24"/>
          <w:lang w:eastAsia="zh-CN"/>
        </w:rPr>
        <w:t>三</w:t>
      </w:r>
      <w:r>
        <w:rPr>
          <w:rFonts w:hint="eastAsia" w:asciiTheme="minorEastAsia" w:hAnsiTheme="minorEastAsia" w:eastAsiaTheme="minorEastAsia" w:cstheme="minorEastAsia"/>
          <w:color w:val="auto"/>
          <w:sz w:val="24"/>
          <w:szCs w:val="24"/>
        </w:rPr>
        <w:t>：</w:t>
      </w:r>
    </w:p>
    <w:p w14:paraId="7376A873">
      <w:pPr>
        <w:spacing w:line="360" w:lineRule="auto"/>
        <w:jc w:val="center"/>
        <w:rPr>
          <w:rFonts w:hint="eastAsia" w:asciiTheme="minorEastAsia" w:hAnsiTheme="minorEastAsia" w:eastAsiaTheme="minorEastAsia" w:cstheme="minorEastAsia"/>
          <w:b/>
          <w:bCs/>
          <w:color w:val="auto"/>
          <w:w w:val="90"/>
          <w:sz w:val="32"/>
          <w:szCs w:val="32"/>
        </w:rPr>
      </w:pPr>
      <w:r>
        <w:rPr>
          <w:rFonts w:hint="eastAsia" w:asciiTheme="minorEastAsia" w:hAnsiTheme="minorEastAsia" w:eastAsiaTheme="minorEastAsia" w:cstheme="minorEastAsia"/>
          <w:b/>
          <w:bCs/>
          <w:color w:val="auto"/>
          <w:w w:val="90"/>
          <w:sz w:val="32"/>
          <w:szCs w:val="32"/>
        </w:rPr>
        <w:t>职业安全卫生与环境管理协议书</w:t>
      </w:r>
    </w:p>
    <w:p w14:paraId="47DFD3C7">
      <w:pPr>
        <w:spacing w:line="360" w:lineRule="auto"/>
        <w:jc w:val="center"/>
        <w:rPr>
          <w:rFonts w:hint="eastAsia" w:asciiTheme="minorEastAsia" w:hAnsiTheme="minorEastAsia" w:eastAsiaTheme="minorEastAsia" w:cstheme="minorEastAsia"/>
          <w:b/>
          <w:bCs/>
          <w:color w:val="auto"/>
          <w:w w:val="90"/>
          <w:sz w:val="24"/>
          <w:szCs w:val="24"/>
        </w:rPr>
      </w:pPr>
    </w:p>
    <w:p w14:paraId="11BB527E">
      <w:pPr>
        <w:spacing w:line="360" w:lineRule="auto"/>
        <w:rPr>
          <w:rFonts w:hint="eastAsia" w:asciiTheme="minorEastAsia" w:hAnsiTheme="minorEastAsia" w:eastAsiaTheme="minorEastAsia" w:cstheme="minorEastAsia"/>
          <w:b/>
          <w:bCs/>
          <w:color w:val="auto"/>
          <w:sz w:val="24"/>
          <w:szCs w:val="24"/>
          <w:u w:val="single"/>
        </w:rPr>
      </w:pPr>
      <w:r>
        <w:rPr>
          <w:rFonts w:hint="eastAsia" w:asciiTheme="minorEastAsia" w:hAnsiTheme="minorEastAsia" w:eastAsiaTheme="minorEastAsia" w:cstheme="minorEastAsia"/>
          <w:b/>
          <w:bCs/>
          <w:color w:val="auto"/>
          <w:sz w:val="24"/>
          <w:szCs w:val="24"/>
        </w:rPr>
        <w:t>发包人（全称）：</w:t>
      </w:r>
    </w:p>
    <w:p w14:paraId="24824A04">
      <w:pPr>
        <w:spacing w:line="360" w:lineRule="auto"/>
        <w:rPr>
          <w:rFonts w:hint="eastAsia" w:asciiTheme="minorEastAsia" w:hAnsiTheme="minorEastAsia" w:eastAsiaTheme="minorEastAsia" w:cstheme="minorEastAsia"/>
          <w:b/>
          <w:bCs/>
          <w:color w:val="auto"/>
          <w:sz w:val="24"/>
          <w:szCs w:val="24"/>
          <w:u w:val="single"/>
        </w:rPr>
      </w:pPr>
      <w:r>
        <w:rPr>
          <w:rFonts w:hint="eastAsia" w:asciiTheme="minorEastAsia" w:hAnsiTheme="minorEastAsia" w:eastAsiaTheme="minorEastAsia" w:cstheme="minorEastAsia"/>
          <w:b/>
          <w:bCs/>
          <w:color w:val="auto"/>
          <w:sz w:val="24"/>
          <w:szCs w:val="24"/>
        </w:rPr>
        <w:t>承包人（全称）：</w:t>
      </w:r>
    </w:p>
    <w:p w14:paraId="7616A9B0">
      <w:pPr>
        <w:pStyle w:val="12"/>
        <w:spacing w:line="36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为遵守国家和地方环境法律、法规外，承包人还有满足发包单位职业安全卫生和环境管理要求，保证项目施工生产符合职业安全卫生和环境管理标准，甲乙双方协议如下：</w:t>
      </w:r>
    </w:p>
    <w:p w14:paraId="304838DF">
      <w:pPr>
        <w:spacing w:line="360" w:lineRule="auto"/>
        <w:ind w:firstLine="482" w:firstLineChars="2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w:t>
      </w:r>
      <w:r>
        <w:rPr>
          <w:rFonts w:hint="eastAsia" w:asciiTheme="minorEastAsia" w:hAnsiTheme="minorEastAsia" w:eastAsiaTheme="minorEastAsia" w:cstheme="minorEastAsia"/>
          <w:b/>
          <w:bCs/>
          <w:color w:val="auto"/>
          <w:sz w:val="24"/>
          <w:szCs w:val="24"/>
          <w:lang w:eastAsia="zh-CN"/>
        </w:rPr>
        <w:t>发包人</w:t>
      </w:r>
      <w:r>
        <w:rPr>
          <w:rFonts w:hint="eastAsia" w:asciiTheme="minorEastAsia" w:hAnsiTheme="minorEastAsia" w:eastAsiaTheme="minorEastAsia" w:cstheme="minorEastAsia"/>
          <w:b/>
          <w:bCs/>
          <w:color w:val="auto"/>
          <w:sz w:val="24"/>
          <w:szCs w:val="24"/>
        </w:rPr>
        <w:t>责任/义务</w:t>
      </w:r>
    </w:p>
    <w:p w14:paraId="2266BEC1">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负责对</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进行职业安全卫生管理体系和环境管理的培训；推行职业安全卫生管理和环境管理目标、指标、管理方案；制订有关职业安全卫生与环境管理的措施和规定；</w:t>
      </w:r>
    </w:p>
    <w:p w14:paraId="76511D85">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定期对</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进行职业安全卫生与环境管理的考核；</w:t>
      </w:r>
    </w:p>
    <w:p w14:paraId="2A23363B">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负责协助</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做好危险源的识别，并负责对</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进行重大危险源实施控制的措施与要求的交底，监督检查</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的执行情况；</w:t>
      </w:r>
    </w:p>
    <w:p w14:paraId="6D03224C">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有权对</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职业安全卫生与环境管理进行监督检查，如</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由于管理不力达不到</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要求，</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须采取有效措施加以改善，并承担相应费用；</w:t>
      </w:r>
    </w:p>
    <w:p w14:paraId="53EE97E4">
      <w:pPr>
        <w:spacing w:line="360" w:lineRule="auto"/>
        <w:ind w:firstLine="482" w:firstLineChars="2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二、</w:t>
      </w:r>
      <w:r>
        <w:rPr>
          <w:rFonts w:hint="eastAsia" w:asciiTheme="minorEastAsia" w:hAnsiTheme="minorEastAsia" w:eastAsiaTheme="minorEastAsia" w:cstheme="minorEastAsia"/>
          <w:b/>
          <w:bCs/>
          <w:color w:val="auto"/>
          <w:sz w:val="24"/>
          <w:szCs w:val="24"/>
          <w:lang w:eastAsia="zh-CN"/>
        </w:rPr>
        <w:t>承包人</w:t>
      </w:r>
      <w:r>
        <w:rPr>
          <w:rFonts w:hint="eastAsia" w:asciiTheme="minorEastAsia" w:hAnsiTheme="minorEastAsia" w:eastAsiaTheme="minorEastAsia" w:cstheme="minorEastAsia"/>
          <w:b/>
          <w:bCs/>
          <w:color w:val="auto"/>
          <w:sz w:val="24"/>
          <w:szCs w:val="24"/>
        </w:rPr>
        <w:t>责任/义务</w:t>
      </w:r>
    </w:p>
    <w:p w14:paraId="2B9AB326">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须严格执行</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环境管理标准和职业安全卫生管理标准；</w:t>
      </w:r>
    </w:p>
    <w:p w14:paraId="228ECC90">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须严格贯彻执行</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现场有关职业安全卫生与环境管理的各项管理规定，并制订相关的环境、职业安卫管理保证措施，经</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审核后实施；</w:t>
      </w:r>
    </w:p>
    <w:p w14:paraId="643CAD65">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负责组织所属员工接受环境管理和职业安全卫生管理知识的教育培训。</w:t>
      </w:r>
    </w:p>
    <w:p w14:paraId="40282A23">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必须遵守国家及当地市政府有关施工扰民、噪声控制、扬尘控制、固体废弃物排放及文明施工等有关规定，施工中</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应采取有效的措施使之降低至现行文件规定允许的程度，并且承担因违反上述规定而导致的一切责任和费用；</w:t>
      </w:r>
    </w:p>
    <w:p w14:paraId="6CB70311">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垃圾清理及消纳应严格按</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《污染物（扬尘、噪声、废水、废弃物）控制及管理程序》和作业指导书执行。</w:t>
      </w:r>
    </w:p>
    <w:p w14:paraId="725B124C">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负责在</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指导下辨识所承包工程实施中的危险源，并采取有效控制措施。</w:t>
      </w:r>
    </w:p>
    <w:p w14:paraId="342FD600">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应严格贯彻执行</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关于施工技术管理、现场防护、施工用电、机械、化学危险品管理、消防防护及保护女工和未成年工的各程序。</w:t>
      </w:r>
    </w:p>
    <w:p w14:paraId="1CF637C6">
      <w:pPr>
        <w:tabs>
          <w:tab w:val="left" w:pos="562"/>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8</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lang w:eastAsia="zh-CN"/>
        </w:rPr>
        <w:t>承包人</w:t>
      </w:r>
      <w:r>
        <w:rPr>
          <w:rFonts w:hint="eastAsia" w:asciiTheme="minorEastAsia" w:hAnsiTheme="minorEastAsia" w:eastAsiaTheme="minorEastAsia" w:cstheme="minorEastAsia"/>
          <w:bCs/>
          <w:color w:val="auto"/>
          <w:sz w:val="24"/>
          <w:szCs w:val="24"/>
        </w:rPr>
        <w:t>须配备专职或者兼职的职业病及传染病防治专业人员，负责现场工人的职业病及传染性疾病的防治工作。</w:t>
      </w:r>
    </w:p>
    <w:p w14:paraId="7F08376E">
      <w:pPr>
        <w:tabs>
          <w:tab w:val="left" w:pos="562"/>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lang w:eastAsia="zh-CN"/>
        </w:rPr>
        <w:t>承包人</w:t>
      </w:r>
      <w:r>
        <w:rPr>
          <w:rFonts w:hint="eastAsia" w:asciiTheme="minorEastAsia" w:hAnsiTheme="minorEastAsia" w:eastAsiaTheme="minorEastAsia" w:cstheme="minorEastAsia"/>
          <w:bCs/>
          <w:color w:val="auto"/>
          <w:sz w:val="24"/>
          <w:szCs w:val="24"/>
        </w:rPr>
        <w:t>须对接触职业病危害源的现场工人提供符合要求的防护品，并向</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提供有效的职业性健康体检证明，对无职业性健康体检证明的，</w:t>
      </w:r>
      <w:r>
        <w:rPr>
          <w:rFonts w:hint="eastAsia" w:asciiTheme="minorEastAsia" w:hAnsiTheme="minorEastAsia" w:eastAsiaTheme="minorEastAsia" w:cstheme="minorEastAsia"/>
          <w:bCs/>
          <w:color w:val="auto"/>
          <w:sz w:val="24"/>
          <w:szCs w:val="24"/>
          <w:lang w:eastAsia="zh-CN"/>
        </w:rPr>
        <w:t>承包人</w:t>
      </w:r>
      <w:r>
        <w:rPr>
          <w:rFonts w:hint="eastAsia" w:asciiTheme="minorEastAsia" w:hAnsiTheme="minorEastAsia" w:eastAsiaTheme="minorEastAsia" w:cstheme="minorEastAsia"/>
          <w:bCs/>
          <w:color w:val="auto"/>
          <w:sz w:val="24"/>
          <w:szCs w:val="24"/>
        </w:rPr>
        <w:t>须对其进行体检，有职业禁忌症者，应对其调换工种。</w:t>
      </w:r>
    </w:p>
    <w:p w14:paraId="0B60621A">
      <w:pPr>
        <w:tabs>
          <w:tab w:val="left" w:pos="562"/>
        </w:tabs>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10</w:t>
      </w:r>
      <w:r>
        <w:rPr>
          <w:rFonts w:hint="eastAsia" w:asciiTheme="minorEastAsia" w:hAnsiTheme="minorEastAsia" w:eastAsiaTheme="minorEastAsia" w:cstheme="minorEastAsia"/>
          <w:bCs/>
          <w:color w:val="auto"/>
          <w:sz w:val="24"/>
          <w:szCs w:val="24"/>
          <w:lang w:val="en-US" w:eastAsia="zh-CN"/>
        </w:rPr>
        <w:t>.</w:t>
      </w:r>
      <w:r>
        <w:rPr>
          <w:rFonts w:hint="eastAsia" w:asciiTheme="minorEastAsia" w:hAnsiTheme="minorEastAsia" w:eastAsiaTheme="minorEastAsia" w:cstheme="minorEastAsia"/>
          <w:bCs/>
          <w:color w:val="auto"/>
          <w:sz w:val="24"/>
          <w:szCs w:val="24"/>
          <w:lang w:eastAsia="zh-CN"/>
        </w:rPr>
        <w:t>承包人</w:t>
      </w:r>
      <w:r>
        <w:rPr>
          <w:rFonts w:hint="eastAsia" w:asciiTheme="minorEastAsia" w:hAnsiTheme="minorEastAsia" w:eastAsiaTheme="minorEastAsia" w:cstheme="minorEastAsia"/>
          <w:bCs/>
          <w:color w:val="auto"/>
          <w:sz w:val="24"/>
          <w:szCs w:val="24"/>
        </w:rPr>
        <w:t>须向</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提供其现场施工人员的健康体检证明，定期对工人宿舍、食堂、厕所等生活区进行清洁、消毒；定期对现场施工人员进行体检并记录，对发现有传染性疾病疑似病症时，须立即隔离并报告</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及当地卫生防疫部门，并配合</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按照卫生防疫部门防治传染病的要求采取相应的措施，并承担费用。</w:t>
      </w:r>
    </w:p>
    <w:p w14:paraId="5089B1D9">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在建筑施工中，</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须采取有效措施，防止噪声超标或机械漏油污染环境；杜绝敲击等人为噪音，使用机械要定期进行噪音检测；对于不符合要求的机械要及时采取措施</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highlight w:val="none"/>
        </w:rPr>
        <w:t>以减少噪声、粉尘的排放</w:t>
      </w:r>
      <w:r>
        <w:rPr>
          <w:rFonts w:hint="eastAsia" w:asciiTheme="minorEastAsia" w:hAnsiTheme="minorEastAsia" w:eastAsiaTheme="minorEastAsia" w:cstheme="minorEastAsia"/>
          <w:color w:val="auto"/>
          <w:sz w:val="24"/>
          <w:szCs w:val="24"/>
        </w:rPr>
        <w:t>。</w:t>
      </w:r>
    </w:p>
    <w:p w14:paraId="10774808">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须采取必要措施保护施工现场周围的环境和施工现场的环境，在施工中若遇古树、文物要按照《古树名木保护管理条例》和《中华人民共和国文物保护法》执行，严禁对自然环境造成破坏。</w:t>
      </w:r>
    </w:p>
    <w:p w14:paraId="6C49994E">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须按规定对建筑施工过程中产生的废气物进行分类堆放并及时清运。</w:t>
      </w:r>
    </w:p>
    <w:p w14:paraId="318E89E4">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设置于现场的办公室、食堂、宿舍、仓库等，须严格按</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的要求作好环境保护，加强节水节电管理，食堂废水先经隔油处理，再向外排放，并按要求进行废水监测。</w:t>
      </w:r>
    </w:p>
    <w:p w14:paraId="057E7B4A">
      <w:pPr>
        <w:tabs>
          <w:tab w:val="left" w:pos="562"/>
        </w:tabs>
        <w:spacing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15</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加强对机动车辆的日常维护和保养，并对机动车辆进行定期检查，以保持机动车性能良好，尾气年检合格</w:t>
      </w:r>
      <w:r>
        <w:rPr>
          <w:rFonts w:hint="eastAsia" w:asciiTheme="minorEastAsia" w:hAnsiTheme="minorEastAsia" w:eastAsiaTheme="minorEastAsia" w:cstheme="minorEastAsia"/>
          <w:color w:val="auto"/>
          <w:sz w:val="24"/>
          <w:szCs w:val="24"/>
          <w:lang w:eastAsia="zh-CN"/>
        </w:rPr>
        <w:t>。</w:t>
      </w:r>
    </w:p>
    <w:p w14:paraId="50052A1B">
      <w:pPr>
        <w:tabs>
          <w:tab w:val="left" w:pos="562"/>
        </w:tabs>
        <w:spacing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16</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在施工中应保证施工、生活及办公废弃物得到有效控制与管理，本着“节约资源，减少环境污染”的原则，确保废弃物处理后不对环境造成二次污染</w:t>
      </w:r>
      <w:r>
        <w:rPr>
          <w:rFonts w:hint="eastAsia" w:asciiTheme="minorEastAsia" w:hAnsiTheme="minorEastAsia" w:eastAsiaTheme="minorEastAsia" w:cstheme="minorEastAsia"/>
          <w:color w:val="auto"/>
          <w:sz w:val="24"/>
          <w:szCs w:val="24"/>
          <w:lang w:eastAsia="zh-CN"/>
        </w:rPr>
        <w:t>。</w:t>
      </w:r>
    </w:p>
    <w:p w14:paraId="7227F0B0">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负责处理废弃物必须执行国家、当地政府和</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有关环境管理规定，严格按照规定进行分类处理，最大限度地回收利用。</w:t>
      </w:r>
    </w:p>
    <w:p w14:paraId="383C243D">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对于</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负责处理的废弃物，</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有权监督、跟踪检查</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废弃物处理情况。如</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在处理过程中对环境造成污染，</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有权另行委托第三方进行废弃物处理，发生费用由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承担，</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保留采用其它处罚措施的权利。</w:t>
      </w:r>
    </w:p>
    <w:p w14:paraId="2056CF4D">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19</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废弃物必须及时处理到合理、合法的场所，不得随意排放。如</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在处理过程中对环境造成严重污染，一切责任由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负责。</w:t>
      </w:r>
    </w:p>
    <w:p w14:paraId="1AA4CC58">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负责向</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提供废弃物收购站的有关资质及证明材料。</w:t>
      </w:r>
    </w:p>
    <w:p w14:paraId="30F13192">
      <w:pPr>
        <w:tabs>
          <w:tab w:val="left" w:pos="562"/>
        </w:tabs>
        <w:spacing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21</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应严格按</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的工程项目文明施工管理规定组织施工。</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应设专职文明施工管理员和专职班组负责现场文明施工工作</w:t>
      </w:r>
      <w:r>
        <w:rPr>
          <w:rFonts w:hint="eastAsia" w:asciiTheme="minorEastAsia" w:hAnsiTheme="minorEastAsia" w:eastAsiaTheme="minorEastAsia" w:cstheme="minorEastAsia"/>
          <w:color w:val="auto"/>
          <w:sz w:val="24"/>
          <w:szCs w:val="24"/>
          <w:lang w:eastAsia="zh-CN"/>
        </w:rPr>
        <w:t>。</w:t>
      </w:r>
    </w:p>
    <w:p w14:paraId="74FCFE8B">
      <w:pPr>
        <w:tabs>
          <w:tab w:val="left" w:pos="562"/>
        </w:tabs>
        <w:spacing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22</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现场材料应按照</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的施工平面布置图指定的位置整齐堆放，</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应随时将施工垃圾清运出施工现场，且</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使用的生活设施应保持整洁和卫生</w:t>
      </w:r>
      <w:r>
        <w:rPr>
          <w:rFonts w:hint="eastAsia" w:asciiTheme="minorEastAsia" w:hAnsiTheme="minorEastAsia" w:eastAsiaTheme="minorEastAsia" w:cstheme="minorEastAsia"/>
          <w:color w:val="auto"/>
          <w:sz w:val="24"/>
          <w:szCs w:val="24"/>
          <w:lang w:eastAsia="zh-CN"/>
        </w:rPr>
        <w:t>。</w:t>
      </w:r>
    </w:p>
    <w:p w14:paraId="297B2875">
      <w:pPr>
        <w:tabs>
          <w:tab w:val="left" w:pos="562"/>
        </w:tabs>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23</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如违反上述规定造成环境破坏、施工现场的不文明情况及</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损失，由</w:t>
      </w:r>
      <w:r>
        <w:rPr>
          <w:rFonts w:hint="eastAsia" w:asciiTheme="minorEastAsia" w:hAnsiTheme="minorEastAsia" w:eastAsiaTheme="minorEastAsia" w:cstheme="minorEastAsia"/>
          <w:color w:val="auto"/>
          <w:sz w:val="24"/>
          <w:szCs w:val="24"/>
          <w:lang w:eastAsia="zh-CN"/>
        </w:rPr>
        <w:t>承包人</w:t>
      </w:r>
      <w:r>
        <w:rPr>
          <w:rFonts w:hint="eastAsia" w:asciiTheme="minorEastAsia" w:hAnsiTheme="minorEastAsia" w:eastAsiaTheme="minorEastAsia" w:cstheme="minorEastAsia"/>
          <w:color w:val="auto"/>
          <w:sz w:val="24"/>
          <w:szCs w:val="24"/>
        </w:rPr>
        <w:t>承担全部责任和损失（包括但不限于无偿修整和恢复在施工过程中受到破坏的环境及赔偿业主/</w:t>
      </w:r>
      <w:r>
        <w:rPr>
          <w:rFonts w:hint="eastAsia" w:asciiTheme="minorEastAsia" w:hAnsiTheme="minorEastAsia" w:eastAsiaTheme="minorEastAsia" w:cstheme="minorEastAsia"/>
          <w:color w:val="auto"/>
          <w:sz w:val="24"/>
          <w:szCs w:val="24"/>
          <w:lang w:eastAsia="zh-CN"/>
        </w:rPr>
        <w:t>发包人</w:t>
      </w:r>
      <w:r>
        <w:rPr>
          <w:rFonts w:hint="eastAsia" w:asciiTheme="minorEastAsia" w:hAnsiTheme="minorEastAsia" w:eastAsiaTheme="minorEastAsia" w:cstheme="minorEastAsia"/>
          <w:color w:val="auto"/>
          <w:sz w:val="24"/>
          <w:szCs w:val="24"/>
        </w:rPr>
        <w:t>的损失）。</w:t>
      </w:r>
    </w:p>
    <w:p w14:paraId="546B9DDF">
      <w:p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lang w:val="en-US" w:eastAsia="zh-CN"/>
        </w:rPr>
        <w:t>24.</w:t>
      </w:r>
      <w:r>
        <w:rPr>
          <w:rFonts w:hint="eastAsia" w:asciiTheme="minorEastAsia" w:hAnsiTheme="minorEastAsia" w:eastAsiaTheme="minorEastAsia" w:cstheme="minorEastAsia"/>
          <w:color w:val="auto"/>
          <w:sz w:val="24"/>
          <w:szCs w:val="24"/>
        </w:rPr>
        <w:t>本协议经双方盖章后立即生效</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bCs/>
          <w:color w:val="auto"/>
          <w:sz w:val="24"/>
          <w:szCs w:val="24"/>
        </w:rPr>
        <w:t>本协议之有效期同合同协议条款</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具有同等法律效力。</w:t>
      </w:r>
    </w:p>
    <w:p w14:paraId="092C9376">
      <w:pPr>
        <w:pStyle w:val="4"/>
        <w:tabs>
          <w:tab w:val="left" w:pos="432"/>
        </w:tabs>
        <w:spacing w:line="360" w:lineRule="auto"/>
        <w:rPr>
          <w:rFonts w:hint="eastAsia" w:asciiTheme="minorEastAsia" w:hAnsiTheme="minorEastAsia" w:eastAsiaTheme="minorEastAsia" w:cstheme="minorEastAsia"/>
          <w:color w:val="auto"/>
        </w:rPr>
      </w:pPr>
    </w:p>
    <w:p w14:paraId="6988B46E">
      <w:pPr>
        <w:pStyle w:val="4"/>
        <w:tabs>
          <w:tab w:val="left" w:pos="432"/>
        </w:tabs>
        <w:spacing w:line="360" w:lineRule="auto"/>
        <w:rPr>
          <w:rFonts w:hint="eastAsia" w:asciiTheme="minorEastAsia" w:hAnsiTheme="minorEastAsia" w:eastAsiaTheme="minorEastAsia" w:cstheme="minorEastAsia"/>
          <w:bCs/>
          <w:color w:val="auto"/>
          <w:sz w:val="24"/>
          <w:szCs w:val="24"/>
        </w:rPr>
      </w:pPr>
    </w:p>
    <w:p w14:paraId="779F2506">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发包人（公章）：</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承包人（公章）：</w:t>
      </w:r>
    </w:p>
    <w:p w14:paraId="3461E39A">
      <w:pPr>
        <w:spacing w:line="360" w:lineRule="auto"/>
        <w:rPr>
          <w:rFonts w:hint="eastAsia" w:asciiTheme="minorEastAsia" w:hAnsiTheme="minorEastAsia" w:eastAsiaTheme="minorEastAsia" w:cstheme="minorEastAsia"/>
          <w:color w:val="auto"/>
          <w:sz w:val="24"/>
          <w:szCs w:val="24"/>
        </w:rPr>
      </w:pPr>
    </w:p>
    <w:p w14:paraId="7549CFC4">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法定代表人（签字）：</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法定代表人（签字）：</w:t>
      </w:r>
    </w:p>
    <w:p w14:paraId="263CA6AC">
      <w:pPr>
        <w:spacing w:line="360" w:lineRule="auto"/>
        <w:rPr>
          <w:rFonts w:hint="eastAsia" w:asciiTheme="minorEastAsia" w:hAnsiTheme="minorEastAsia" w:eastAsiaTheme="minorEastAsia" w:cstheme="minorEastAsia"/>
          <w:color w:val="auto"/>
          <w:sz w:val="24"/>
          <w:szCs w:val="24"/>
        </w:rPr>
      </w:pPr>
    </w:p>
    <w:p w14:paraId="367B28E5">
      <w:pPr>
        <w:spacing w:before="156" w:after="156" w:line="360" w:lineRule="auto"/>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日</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日</w:t>
      </w:r>
    </w:p>
    <w:p w14:paraId="366BFDC7">
      <w:pPr>
        <w:spacing w:before="156" w:after="156" w:line="360" w:lineRule="auto"/>
        <w:jc w:val="center"/>
        <w:rPr>
          <w:rFonts w:hint="eastAsia" w:asciiTheme="minorEastAsia" w:hAnsiTheme="minorEastAsia" w:eastAsiaTheme="minorEastAsia" w:cstheme="minorEastAsia"/>
          <w:b/>
          <w:color w:val="auto"/>
          <w:sz w:val="28"/>
          <w:szCs w:val="28"/>
        </w:rPr>
        <w:sectPr>
          <w:pgSz w:w="11906" w:h="16838"/>
          <w:pgMar w:top="1440" w:right="1080" w:bottom="1440" w:left="1080" w:header="851" w:footer="992" w:gutter="0"/>
          <w:pgNumType w:fmt="decimal"/>
          <w:cols w:space="720" w:num="1"/>
          <w:docGrid w:type="lines" w:linePitch="312" w:charSpace="0"/>
        </w:sectPr>
      </w:pPr>
    </w:p>
    <w:p w14:paraId="324D444E">
      <w:pPr>
        <w:pStyle w:val="2"/>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附件</w:t>
      </w:r>
      <w:r>
        <w:rPr>
          <w:rFonts w:hint="eastAsia" w:asciiTheme="minorEastAsia" w:hAnsiTheme="minorEastAsia" w:eastAsiaTheme="minorEastAsia" w:cstheme="minorEastAsia"/>
          <w:color w:val="auto"/>
          <w:sz w:val="24"/>
          <w:szCs w:val="24"/>
          <w:lang w:eastAsia="zh-CN"/>
        </w:rPr>
        <w:t>四</w:t>
      </w:r>
      <w:r>
        <w:rPr>
          <w:rFonts w:hint="eastAsia" w:asciiTheme="minorEastAsia" w:hAnsiTheme="minorEastAsia" w:eastAsiaTheme="minorEastAsia" w:cstheme="minorEastAsia"/>
          <w:color w:val="auto"/>
          <w:sz w:val="24"/>
          <w:szCs w:val="24"/>
        </w:rPr>
        <w:t>：</w:t>
      </w:r>
    </w:p>
    <w:p w14:paraId="031D9734">
      <w:pPr>
        <w:pStyle w:val="2"/>
        <w:spacing w:line="360" w:lineRule="auto"/>
        <w:jc w:val="center"/>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rPr>
        <w:t>安全管理处罚规定</w:t>
      </w:r>
    </w:p>
    <w:p w14:paraId="4B448BE3">
      <w:pPr>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发包人（全称）：</w:t>
      </w:r>
    </w:p>
    <w:p w14:paraId="493E868A">
      <w:pPr>
        <w:spacing w:line="360" w:lineRule="auto"/>
        <w:rPr>
          <w:rFonts w:hint="eastAsia" w:asciiTheme="minorEastAsia" w:hAnsiTheme="minorEastAsia" w:eastAsiaTheme="minorEastAsia" w:cstheme="minorEastAsia"/>
          <w:b/>
          <w:bCs/>
          <w:color w:val="auto"/>
          <w:sz w:val="24"/>
          <w:szCs w:val="24"/>
          <w:u w:val="single"/>
        </w:rPr>
      </w:pPr>
      <w:r>
        <w:rPr>
          <w:rFonts w:hint="eastAsia" w:asciiTheme="minorEastAsia" w:hAnsiTheme="minorEastAsia" w:eastAsiaTheme="minorEastAsia" w:cstheme="minorEastAsia"/>
          <w:b/>
          <w:bCs/>
          <w:color w:val="auto"/>
          <w:sz w:val="24"/>
          <w:szCs w:val="24"/>
        </w:rPr>
        <w:t>承包人（全称）：</w:t>
      </w:r>
    </w:p>
    <w:p w14:paraId="290156B9">
      <w:pPr>
        <w:spacing w:line="360" w:lineRule="auto"/>
        <w:ind w:firstLine="468" w:firstLineChars="195"/>
        <w:rPr>
          <w:rFonts w:hint="eastAsia" w:asciiTheme="minorEastAsia" w:hAnsiTheme="minorEastAsia" w:eastAsiaTheme="minorEastAsia" w:cstheme="minorEastAsia"/>
          <w:bCs/>
          <w:color w:val="auto"/>
          <w:sz w:val="24"/>
          <w:szCs w:val="24"/>
          <w:u w:val="single"/>
          <w:lang w:eastAsia="zh-CN"/>
        </w:rPr>
      </w:pPr>
      <w:r>
        <w:rPr>
          <w:rFonts w:hint="eastAsia" w:asciiTheme="minorEastAsia" w:hAnsiTheme="minorEastAsia" w:eastAsiaTheme="minorEastAsia" w:cstheme="minorEastAsia"/>
          <w:bCs/>
          <w:color w:val="auto"/>
          <w:sz w:val="24"/>
          <w:szCs w:val="24"/>
          <w:lang w:eastAsia="zh-CN"/>
        </w:rPr>
        <w:t>经发包人</w:t>
      </w:r>
      <w:r>
        <w:rPr>
          <w:rFonts w:hint="eastAsia" w:asciiTheme="minorEastAsia" w:hAnsiTheme="minorEastAsia" w:eastAsiaTheme="minorEastAsia" w:cstheme="minorEastAsia"/>
          <w:bCs/>
          <w:color w:val="auto"/>
          <w:sz w:val="24"/>
          <w:szCs w:val="24"/>
        </w:rPr>
        <w:t>、监理检查，发现的一般性问题下发整改通知书，经一次督促后逾期未整改的；重大问题及隐患没有立即进行整改的，按以下各条款执行处罚。</w:t>
      </w:r>
      <w:r>
        <w:rPr>
          <w:rFonts w:hint="eastAsia" w:asciiTheme="minorEastAsia" w:hAnsiTheme="minorEastAsia" w:eastAsiaTheme="minorEastAsia" w:cstheme="minorEastAsia"/>
          <w:bCs/>
          <w:color w:val="auto"/>
          <w:sz w:val="24"/>
          <w:szCs w:val="24"/>
          <w:lang w:eastAsia="zh-CN"/>
        </w:rPr>
        <w:t>本规定适用于</w:t>
      </w:r>
      <w:r>
        <w:rPr>
          <w:rFonts w:hint="eastAsia" w:asciiTheme="minorEastAsia" w:hAnsiTheme="minorEastAsia" w:eastAsiaTheme="minorEastAsia" w:cstheme="minorEastAsia"/>
          <w:bCs/>
          <w:color w:val="auto"/>
          <w:sz w:val="24"/>
          <w:szCs w:val="24"/>
          <w:u w:val="single"/>
          <w:lang w:val="en-US" w:eastAsia="zh-CN"/>
        </w:rPr>
        <w:t xml:space="preserve">      </w:t>
      </w:r>
      <w:r>
        <w:rPr>
          <w:rFonts w:hint="eastAsia" w:asciiTheme="minorEastAsia" w:hAnsiTheme="minorEastAsia" w:eastAsiaTheme="minorEastAsia" w:cstheme="minorEastAsia"/>
          <w:bCs/>
          <w:color w:val="auto"/>
          <w:sz w:val="24"/>
          <w:szCs w:val="24"/>
          <w:u w:val="single"/>
          <w:lang w:eastAsia="zh-CN"/>
        </w:rPr>
        <w:t>。</w:t>
      </w:r>
    </w:p>
    <w:p w14:paraId="125A8795">
      <w:pPr>
        <w:tabs>
          <w:tab w:val="left" w:pos="7923"/>
        </w:tabs>
        <w:spacing w:line="360" w:lineRule="auto"/>
        <w:ind w:firstLine="482"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
          <w:color w:val="auto"/>
          <w:sz w:val="24"/>
          <w:szCs w:val="24"/>
        </w:rPr>
        <w:t>第一部分</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文件资料</w:t>
      </w:r>
    </w:p>
    <w:p w14:paraId="489EAB79">
      <w:pPr>
        <w:spacing w:line="360" w:lineRule="auto"/>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第一</w:t>
      </w:r>
      <w:r>
        <w:rPr>
          <w:rFonts w:hint="eastAsia" w:asciiTheme="minorEastAsia" w:hAnsiTheme="minorEastAsia" w:eastAsiaTheme="minorEastAsia" w:cstheme="minorEastAsia"/>
          <w:b/>
          <w:color w:val="auto"/>
          <w:sz w:val="24"/>
          <w:szCs w:val="24"/>
          <w:lang w:eastAsia="zh-CN"/>
        </w:rPr>
        <w:t>条</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施工组织设计、专项方案及资料</w:t>
      </w:r>
    </w:p>
    <w:p w14:paraId="5F5062A2">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未及时编制施工组织设计（施工方案、专项方案）的，处罚</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000元。</w:t>
      </w:r>
    </w:p>
    <w:p w14:paraId="1770D0A7">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未及时提供分包相关验收资料的，处罚</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000元。</w:t>
      </w:r>
    </w:p>
    <w:p w14:paraId="0EABEC9D">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rPr>
        <w:t>安全检查资料</w:t>
      </w:r>
      <w:r>
        <w:rPr>
          <w:rFonts w:hint="eastAsia" w:asciiTheme="minorEastAsia" w:hAnsiTheme="minorEastAsia" w:eastAsiaTheme="minorEastAsia" w:cstheme="minorEastAsia"/>
          <w:bCs/>
          <w:color w:val="auto"/>
          <w:sz w:val="24"/>
          <w:szCs w:val="24"/>
          <w:highlight w:val="none"/>
        </w:rPr>
        <w:t>不齐</w:t>
      </w:r>
      <w:r>
        <w:rPr>
          <w:rFonts w:hint="eastAsia" w:asciiTheme="minorEastAsia" w:hAnsiTheme="minorEastAsia" w:eastAsiaTheme="minorEastAsia" w:cstheme="minorEastAsia"/>
          <w:bCs/>
          <w:color w:val="auto"/>
          <w:sz w:val="24"/>
          <w:szCs w:val="24"/>
          <w:highlight w:val="none"/>
          <w:lang w:eastAsia="zh-CN"/>
        </w:rPr>
        <w:t>全</w:t>
      </w:r>
      <w:r>
        <w:rPr>
          <w:rFonts w:hint="eastAsia" w:asciiTheme="minorEastAsia" w:hAnsiTheme="minorEastAsia" w:eastAsiaTheme="minorEastAsia" w:cstheme="minorEastAsia"/>
          <w:bCs/>
          <w:color w:val="auto"/>
          <w:sz w:val="24"/>
          <w:szCs w:val="24"/>
        </w:rPr>
        <w:t>的，处罚100-500元。</w:t>
      </w:r>
    </w:p>
    <w:p w14:paraId="08660F79">
      <w:pPr>
        <w:spacing w:line="360" w:lineRule="auto"/>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第二</w:t>
      </w:r>
      <w:r>
        <w:rPr>
          <w:rFonts w:hint="eastAsia" w:asciiTheme="minorEastAsia" w:hAnsiTheme="minorEastAsia" w:eastAsiaTheme="minorEastAsia" w:cstheme="minorEastAsia"/>
          <w:b/>
          <w:color w:val="auto"/>
          <w:sz w:val="24"/>
          <w:szCs w:val="24"/>
          <w:lang w:eastAsia="zh-CN"/>
        </w:rPr>
        <w:t>条</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安全教育及技术交底</w:t>
      </w:r>
    </w:p>
    <w:p w14:paraId="3BC52EBA">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无班前安全活动记录的，未按要求填写三级教育卡及周讲评记录的，每次处罚200元。</w:t>
      </w:r>
    </w:p>
    <w:p w14:paraId="3C22AA0E">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特种作业人员未持操作证上岗的，每次处罚200元。</w:t>
      </w:r>
    </w:p>
    <w:p w14:paraId="5EAC48D6">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rPr>
        <w:t>机械驾驶人员未能持证上岗的，每次处罚驾驶人员200元，处罚</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000元。</w:t>
      </w:r>
    </w:p>
    <w:p w14:paraId="05AEFE21">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4.</w:t>
      </w:r>
      <w:r>
        <w:rPr>
          <w:rFonts w:hint="eastAsia" w:asciiTheme="minorEastAsia" w:hAnsiTheme="minorEastAsia" w:eastAsiaTheme="minorEastAsia" w:cstheme="minorEastAsia"/>
          <w:bCs/>
          <w:color w:val="auto"/>
          <w:sz w:val="24"/>
          <w:szCs w:val="24"/>
        </w:rPr>
        <w:t>未经安全教育上岗，每发现一人罚款100元，并必须经补考合格后才能上岗作业，否则对该人员清退出场。</w:t>
      </w:r>
    </w:p>
    <w:p w14:paraId="580C9A73">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lang w:eastAsia="zh-CN"/>
        </w:rPr>
        <w:t>承包人</w:t>
      </w:r>
      <w:r>
        <w:rPr>
          <w:rFonts w:hint="eastAsia" w:asciiTheme="minorEastAsia" w:hAnsiTheme="minorEastAsia" w:eastAsiaTheme="minorEastAsia" w:cstheme="minorEastAsia"/>
          <w:bCs/>
          <w:color w:val="auto"/>
          <w:sz w:val="24"/>
          <w:szCs w:val="24"/>
        </w:rPr>
        <w:t>未按要求进行现场安全技术交底制度，处罚</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rPr>
        <w:t>00-</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000元，并承担由此造成的全部损失。</w:t>
      </w:r>
    </w:p>
    <w:p w14:paraId="1302E333">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lang w:eastAsia="zh-CN"/>
        </w:rPr>
        <w:t>承包人</w:t>
      </w:r>
      <w:r>
        <w:rPr>
          <w:rFonts w:hint="eastAsia" w:asciiTheme="minorEastAsia" w:hAnsiTheme="minorEastAsia" w:eastAsiaTheme="minorEastAsia" w:cstheme="minorEastAsia"/>
          <w:bCs/>
          <w:color w:val="auto"/>
          <w:sz w:val="24"/>
          <w:szCs w:val="24"/>
        </w:rPr>
        <w:t>未按要求进行</w:t>
      </w:r>
      <w:r>
        <w:rPr>
          <w:rFonts w:hint="eastAsia" w:asciiTheme="minorEastAsia" w:hAnsiTheme="minorEastAsia" w:eastAsiaTheme="minorEastAsia" w:cstheme="minorEastAsia"/>
          <w:bCs/>
          <w:color w:val="auto"/>
          <w:sz w:val="24"/>
          <w:szCs w:val="24"/>
          <w:highlight w:val="none"/>
        </w:rPr>
        <w:t>班前</w:t>
      </w:r>
      <w:r>
        <w:rPr>
          <w:rFonts w:hint="eastAsia" w:asciiTheme="minorEastAsia" w:hAnsiTheme="minorEastAsia" w:eastAsiaTheme="minorEastAsia" w:cstheme="minorEastAsia"/>
          <w:bCs/>
          <w:color w:val="auto"/>
          <w:sz w:val="24"/>
          <w:szCs w:val="24"/>
          <w:highlight w:val="none"/>
          <w:lang w:eastAsia="zh-CN"/>
        </w:rPr>
        <w:t>交底</w:t>
      </w:r>
      <w:r>
        <w:rPr>
          <w:rFonts w:hint="eastAsia" w:asciiTheme="minorEastAsia" w:hAnsiTheme="minorEastAsia" w:eastAsiaTheme="minorEastAsia" w:cstheme="minorEastAsia"/>
          <w:bCs/>
          <w:color w:val="auto"/>
          <w:sz w:val="24"/>
          <w:szCs w:val="24"/>
        </w:rPr>
        <w:t>制度，处罚200-500元。</w:t>
      </w:r>
    </w:p>
    <w:p w14:paraId="556EB5DC">
      <w:pPr>
        <w:spacing w:line="360" w:lineRule="auto"/>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第二部分</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施工现场</w:t>
      </w:r>
    </w:p>
    <w:p w14:paraId="04295BB0">
      <w:pPr>
        <w:spacing w:line="360" w:lineRule="auto"/>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第一</w:t>
      </w:r>
      <w:r>
        <w:rPr>
          <w:rFonts w:hint="eastAsia" w:asciiTheme="minorEastAsia" w:hAnsiTheme="minorEastAsia" w:eastAsiaTheme="minorEastAsia" w:cstheme="minorEastAsia"/>
          <w:b/>
          <w:color w:val="auto"/>
          <w:sz w:val="24"/>
          <w:szCs w:val="24"/>
          <w:lang w:eastAsia="zh-CN"/>
        </w:rPr>
        <w:t>条</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安全防护用品</w:t>
      </w:r>
    </w:p>
    <w:p w14:paraId="58530FF0">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现场每有一人未戴安全帽或帽带未扣者，处罚100元。</w:t>
      </w:r>
    </w:p>
    <w:p w14:paraId="6A298524">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工人在高度2米以上作业（临边）未挂安全带或安全带在身上而未挂牢者每人次，罚款100元。</w:t>
      </w:r>
    </w:p>
    <w:p w14:paraId="6F17910C">
      <w:pPr>
        <w:spacing w:line="360" w:lineRule="auto"/>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第二</w:t>
      </w:r>
      <w:r>
        <w:rPr>
          <w:rFonts w:hint="eastAsia" w:asciiTheme="minorEastAsia" w:hAnsiTheme="minorEastAsia" w:eastAsiaTheme="minorEastAsia" w:cstheme="minorEastAsia"/>
          <w:b/>
          <w:color w:val="auto"/>
          <w:sz w:val="24"/>
          <w:szCs w:val="24"/>
          <w:lang w:eastAsia="zh-CN"/>
        </w:rPr>
        <w:t>条</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防护设施</w:t>
      </w:r>
    </w:p>
    <w:p w14:paraId="57D5B1F7">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人货梯或井架安全门不关的，每次处罚操作人员100元，</w:t>
      </w:r>
      <w:r>
        <w:rPr>
          <w:rFonts w:hint="eastAsia" w:asciiTheme="minorEastAsia" w:hAnsiTheme="minorEastAsia" w:eastAsiaTheme="minorEastAsia" w:cstheme="minorEastAsia"/>
          <w:bCs/>
          <w:color w:val="auto"/>
          <w:sz w:val="24"/>
          <w:szCs w:val="24"/>
          <w:lang w:eastAsia="zh-CN"/>
        </w:rPr>
        <w:t>承包</w:t>
      </w:r>
      <w:r>
        <w:rPr>
          <w:rFonts w:hint="eastAsia" w:asciiTheme="minorEastAsia" w:hAnsiTheme="minorEastAsia" w:eastAsiaTheme="minorEastAsia" w:cstheme="minorEastAsia"/>
          <w:bCs/>
          <w:color w:val="auto"/>
          <w:sz w:val="24"/>
          <w:szCs w:val="24"/>
        </w:rPr>
        <w:t>单位500元。</w:t>
      </w:r>
    </w:p>
    <w:p w14:paraId="147C9381">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四口、临边防护未按规定进行安全防护的，每次处罚责任单位100-500元，并由责任单位承担由此造成的后果。</w:t>
      </w:r>
    </w:p>
    <w:p w14:paraId="5E0D3A48">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rPr>
        <w:t>不按安全技术措施搭设安全装置，限期不整改每项罚款500元。</w:t>
      </w:r>
    </w:p>
    <w:p w14:paraId="0E378928">
      <w:pPr>
        <w:spacing w:line="360" w:lineRule="auto"/>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第三</w:t>
      </w:r>
      <w:r>
        <w:rPr>
          <w:rFonts w:hint="eastAsia" w:asciiTheme="minorEastAsia" w:hAnsiTheme="minorEastAsia" w:eastAsiaTheme="minorEastAsia" w:cstheme="minorEastAsia"/>
          <w:b/>
          <w:color w:val="auto"/>
          <w:sz w:val="24"/>
          <w:szCs w:val="24"/>
          <w:lang w:eastAsia="zh-CN"/>
        </w:rPr>
        <w:t>条</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现场用电</w:t>
      </w:r>
    </w:p>
    <w:p w14:paraId="25B1C777">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非专业操作人员而擅自使用机电设备、乱接乱拉电线的，每次处罚500-2000元并由其单位承担所导致的经济损失。</w:t>
      </w:r>
    </w:p>
    <w:p w14:paraId="36A18AA9">
      <w:pPr>
        <w:numPr>
          <w:ilvl w:val="0"/>
          <w:numId w:val="0"/>
        </w:numPr>
        <w:spacing w:line="360" w:lineRule="auto"/>
        <w:ind w:firstLine="480" w:firstLineChars="200"/>
        <w:rPr>
          <w:rStyle w:val="31"/>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使用破损插头、无插头电源线的，每次处罚1000元。</w:t>
      </w:r>
    </w:p>
    <w:p w14:paraId="1195D82F">
      <w:pPr>
        <w:numPr>
          <w:ilvl w:val="0"/>
          <w:numId w:val="0"/>
        </w:numPr>
        <w:spacing w:line="360" w:lineRule="auto"/>
        <w:ind w:firstLine="480" w:firstLineChars="200"/>
        <w:rPr>
          <w:rStyle w:val="31"/>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rPr>
        <w:t>使用</w:t>
      </w:r>
      <w:r>
        <w:rPr>
          <w:rStyle w:val="31"/>
          <w:rFonts w:hint="eastAsia" w:asciiTheme="minorEastAsia" w:hAnsiTheme="minorEastAsia" w:eastAsiaTheme="minorEastAsia" w:cstheme="minorEastAsia"/>
          <w:bCs/>
          <w:color w:val="auto"/>
          <w:sz w:val="24"/>
          <w:szCs w:val="24"/>
        </w:rPr>
        <w:t>铁丝、铝丝、铜丝代替保险丝的，每次处罚当事人500元。</w:t>
      </w:r>
    </w:p>
    <w:p w14:paraId="1E110D96">
      <w:pPr>
        <w:numPr>
          <w:ilvl w:val="0"/>
          <w:numId w:val="0"/>
        </w:numPr>
        <w:spacing w:line="360" w:lineRule="auto"/>
        <w:ind w:firstLine="480" w:firstLineChars="200"/>
        <w:rPr>
          <w:rStyle w:val="31"/>
          <w:rFonts w:hint="eastAsia" w:asciiTheme="minorEastAsia" w:hAnsiTheme="minorEastAsia" w:eastAsiaTheme="minorEastAsia" w:cstheme="minorEastAsia"/>
          <w:bCs/>
          <w:color w:val="auto"/>
          <w:sz w:val="24"/>
          <w:szCs w:val="24"/>
        </w:rPr>
      </w:pPr>
      <w:r>
        <w:rPr>
          <w:rStyle w:val="31"/>
          <w:rFonts w:hint="eastAsia" w:asciiTheme="minorEastAsia" w:hAnsiTheme="minorEastAsia" w:eastAsiaTheme="minorEastAsia" w:cstheme="minorEastAsia"/>
          <w:bCs/>
          <w:color w:val="auto"/>
          <w:sz w:val="24"/>
          <w:szCs w:val="24"/>
          <w:lang w:val="en-US" w:eastAsia="zh-CN"/>
        </w:rPr>
        <w:t>4.</w:t>
      </w:r>
      <w:r>
        <w:rPr>
          <w:rStyle w:val="31"/>
          <w:rFonts w:hint="eastAsia" w:asciiTheme="minorEastAsia" w:hAnsiTheme="minorEastAsia" w:eastAsiaTheme="minorEastAsia" w:cstheme="minorEastAsia"/>
          <w:bCs/>
          <w:color w:val="auto"/>
          <w:sz w:val="24"/>
          <w:szCs w:val="24"/>
        </w:rPr>
        <w:t>使用其它电线而未使用电缆线作为电源线的，每次处罚500元。</w:t>
      </w:r>
    </w:p>
    <w:p w14:paraId="297F8241">
      <w:pPr>
        <w:numPr>
          <w:ilvl w:val="0"/>
          <w:numId w:val="0"/>
        </w:numPr>
        <w:spacing w:line="360" w:lineRule="auto"/>
        <w:ind w:firstLine="480" w:firstLineChars="200"/>
        <w:rPr>
          <w:rStyle w:val="31"/>
          <w:rFonts w:hint="eastAsia" w:asciiTheme="minorEastAsia" w:hAnsiTheme="minorEastAsia" w:eastAsiaTheme="minorEastAsia" w:cstheme="minorEastAsia"/>
          <w:bCs/>
          <w:color w:val="auto"/>
          <w:sz w:val="24"/>
          <w:szCs w:val="24"/>
        </w:rPr>
      </w:pPr>
      <w:r>
        <w:rPr>
          <w:rStyle w:val="31"/>
          <w:rFonts w:hint="eastAsia" w:asciiTheme="minorEastAsia" w:hAnsiTheme="minorEastAsia" w:eastAsiaTheme="minorEastAsia" w:cstheme="minorEastAsia"/>
          <w:bCs/>
          <w:color w:val="auto"/>
          <w:sz w:val="24"/>
          <w:szCs w:val="24"/>
          <w:lang w:val="en-US" w:eastAsia="zh-CN"/>
        </w:rPr>
        <w:t>5.</w:t>
      </w:r>
      <w:r>
        <w:rPr>
          <w:rStyle w:val="31"/>
          <w:rFonts w:hint="eastAsia" w:asciiTheme="minorEastAsia" w:hAnsiTheme="minorEastAsia" w:eastAsiaTheme="minorEastAsia" w:cstheme="minorEastAsia"/>
          <w:bCs/>
          <w:color w:val="auto"/>
          <w:sz w:val="24"/>
          <w:szCs w:val="24"/>
        </w:rPr>
        <w:t>施工现场不按规定设置漏电保护装置或漏电保护装置失灵的，处以500-2000元罚款。</w:t>
      </w:r>
    </w:p>
    <w:p w14:paraId="69D98FE6">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Style w:val="31"/>
          <w:rFonts w:hint="eastAsia" w:asciiTheme="minorEastAsia" w:hAnsiTheme="minorEastAsia" w:eastAsiaTheme="minorEastAsia" w:cstheme="minorEastAsia"/>
          <w:bCs/>
          <w:color w:val="auto"/>
          <w:sz w:val="24"/>
          <w:szCs w:val="24"/>
          <w:lang w:val="en-US" w:eastAsia="zh-CN"/>
        </w:rPr>
        <w:t>6.</w:t>
      </w:r>
      <w:r>
        <w:rPr>
          <w:rStyle w:val="31"/>
          <w:rFonts w:hint="eastAsia" w:asciiTheme="minorEastAsia" w:hAnsiTheme="minorEastAsia" w:eastAsiaTheme="minorEastAsia" w:cstheme="minorEastAsia"/>
          <w:bCs/>
          <w:color w:val="auto"/>
          <w:sz w:val="24"/>
          <w:szCs w:val="24"/>
        </w:rPr>
        <w:t>施工现场电焊机无二次降压漏电保护装置或装置失灵的，每处处罚500元。</w:t>
      </w:r>
    </w:p>
    <w:p w14:paraId="3EF55340">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Style w:val="31"/>
          <w:rFonts w:hint="eastAsia" w:asciiTheme="minorEastAsia" w:hAnsiTheme="minorEastAsia" w:eastAsiaTheme="minorEastAsia" w:cstheme="minorEastAsia"/>
          <w:bCs/>
          <w:color w:val="auto"/>
          <w:sz w:val="24"/>
          <w:szCs w:val="24"/>
          <w:lang w:val="en-US" w:eastAsia="zh-CN"/>
        </w:rPr>
        <w:t>7.</w:t>
      </w:r>
      <w:r>
        <w:rPr>
          <w:rStyle w:val="31"/>
          <w:rFonts w:hint="eastAsia" w:asciiTheme="minorEastAsia" w:hAnsiTheme="minorEastAsia" w:eastAsiaTheme="minorEastAsia" w:cstheme="minorEastAsia"/>
          <w:bCs/>
          <w:color w:val="auto"/>
          <w:sz w:val="24"/>
          <w:szCs w:val="24"/>
        </w:rPr>
        <w:t>施工现场临时电缆线通过路面未采取保护措施的，电缆线外表皮老化、破损未进行包裹处理的，每次处罚500元。</w:t>
      </w:r>
    </w:p>
    <w:p w14:paraId="145DC1DC">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Style w:val="31"/>
          <w:rFonts w:hint="eastAsia" w:asciiTheme="minorEastAsia" w:hAnsiTheme="minorEastAsia" w:eastAsiaTheme="minorEastAsia" w:cstheme="minorEastAsia"/>
          <w:bCs/>
          <w:color w:val="auto"/>
          <w:sz w:val="24"/>
          <w:szCs w:val="24"/>
          <w:lang w:val="en-US" w:eastAsia="zh-CN"/>
        </w:rPr>
        <w:t>8.</w:t>
      </w:r>
      <w:r>
        <w:rPr>
          <w:rStyle w:val="31"/>
          <w:rFonts w:hint="eastAsia" w:asciiTheme="minorEastAsia" w:hAnsiTheme="minorEastAsia" w:eastAsiaTheme="minorEastAsia" w:cstheme="minorEastAsia"/>
          <w:bCs/>
          <w:color w:val="auto"/>
          <w:sz w:val="24"/>
          <w:szCs w:val="24"/>
        </w:rPr>
        <w:t>违反国家临时用电规范及临电协议的，视情况进行处罚500-</w:t>
      </w:r>
      <w:r>
        <w:rPr>
          <w:rStyle w:val="31"/>
          <w:rFonts w:hint="eastAsia" w:asciiTheme="minorEastAsia" w:hAnsiTheme="minorEastAsia" w:eastAsiaTheme="minorEastAsia" w:cstheme="minorEastAsia"/>
          <w:bCs/>
          <w:color w:val="auto"/>
          <w:sz w:val="24"/>
          <w:szCs w:val="24"/>
          <w:lang w:val="en-US" w:eastAsia="zh-CN"/>
        </w:rPr>
        <w:t>10</w:t>
      </w:r>
      <w:r>
        <w:rPr>
          <w:rStyle w:val="31"/>
          <w:rFonts w:hint="eastAsia" w:asciiTheme="minorEastAsia" w:hAnsiTheme="minorEastAsia" w:eastAsiaTheme="minorEastAsia" w:cstheme="minorEastAsia"/>
          <w:bCs/>
          <w:color w:val="auto"/>
          <w:sz w:val="24"/>
          <w:szCs w:val="24"/>
        </w:rPr>
        <w:t>000元，并承担由此造成的所有损失。</w:t>
      </w:r>
    </w:p>
    <w:p w14:paraId="35AD56CC">
      <w:pPr>
        <w:spacing w:line="360" w:lineRule="auto"/>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第四</w:t>
      </w:r>
      <w:r>
        <w:rPr>
          <w:rFonts w:hint="eastAsia" w:asciiTheme="minorEastAsia" w:hAnsiTheme="minorEastAsia" w:eastAsiaTheme="minorEastAsia" w:cstheme="minorEastAsia"/>
          <w:b/>
          <w:color w:val="auto"/>
          <w:sz w:val="24"/>
          <w:szCs w:val="24"/>
          <w:lang w:eastAsia="zh-CN"/>
        </w:rPr>
        <w:t>条</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现场施工机具及塔机</w:t>
      </w:r>
    </w:p>
    <w:p w14:paraId="6694EF01">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机电设备无防护装置的，每一处处罚500元。</w:t>
      </w:r>
    </w:p>
    <w:p w14:paraId="01D5AAB0">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 xml:space="preserve">未经允许，擅自拆除机电设备防护装置的，每次处罚当事人500元。 </w:t>
      </w:r>
    </w:p>
    <w:p w14:paraId="4870BFA5">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rPr>
        <w:t>机械设备出现故障不及时进行修理仍带病运转的，每次处罚1000元并承担导致的经济损失。</w:t>
      </w:r>
    </w:p>
    <w:p w14:paraId="22721C27">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4.</w:t>
      </w:r>
      <w:r>
        <w:rPr>
          <w:rFonts w:hint="eastAsia" w:asciiTheme="minorEastAsia" w:hAnsiTheme="minorEastAsia" w:eastAsiaTheme="minorEastAsia" w:cstheme="minorEastAsia"/>
          <w:bCs/>
          <w:color w:val="auto"/>
          <w:sz w:val="24"/>
          <w:szCs w:val="24"/>
        </w:rPr>
        <w:t>未经批准擅自在施工现场动用明火的，</w:t>
      </w:r>
      <w:r>
        <w:rPr>
          <w:rFonts w:hint="eastAsia" w:asciiTheme="minorEastAsia" w:hAnsiTheme="minorEastAsia" w:eastAsiaTheme="minorEastAsia" w:cstheme="minorEastAsia"/>
          <w:bCs/>
          <w:color w:val="auto"/>
          <w:sz w:val="24"/>
          <w:szCs w:val="24"/>
          <w:lang w:eastAsia="zh-CN"/>
        </w:rPr>
        <w:t>每次</w:t>
      </w:r>
      <w:r>
        <w:rPr>
          <w:rFonts w:hint="eastAsia" w:asciiTheme="minorEastAsia" w:hAnsiTheme="minorEastAsia" w:eastAsiaTheme="minorEastAsia" w:cstheme="minorEastAsia"/>
          <w:bCs/>
          <w:color w:val="auto"/>
          <w:sz w:val="24"/>
          <w:szCs w:val="24"/>
        </w:rPr>
        <w:t>处罚</w:t>
      </w:r>
      <w:r>
        <w:rPr>
          <w:rFonts w:hint="eastAsia" w:asciiTheme="minorEastAsia" w:hAnsiTheme="minorEastAsia" w:eastAsiaTheme="minorEastAsia" w:cstheme="minorEastAsia"/>
          <w:bCs/>
          <w:color w:val="auto"/>
          <w:sz w:val="24"/>
          <w:szCs w:val="24"/>
          <w:lang w:eastAsia="zh-CN"/>
        </w:rPr>
        <w:t>当事人</w:t>
      </w:r>
      <w:r>
        <w:rPr>
          <w:rFonts w:hint="eastAsia" w:asciiTheme="minorEastAsia" w:hAnsiTheme="minorEastAsia" w:eastAsiaTheme="minorEastAsia" w:cstheme="minorEastAsia"/>
          <w:bCs/>
          <w:color w:val="auto"/>
          <w:sz w:val="24"/>
          <w:szCs w:val="24"/>
        </w:rPr>
        <w:t>200元，</w:t>
      </w:r>
      <w:r>
        <w:rPr>
          <w:rFonts w:hint="eastAsia" w:asciiTheme="minorEastAsia" w:hAnsiTheme="minorEastAsia" w:eastAsiaTheme="minorEastAsia" w:cstheme="minorEastAsia"/>
          <w:bCs/>
          <w:color w:val="auto"/>
          <w:sz w:val="24"/>
          <w:szCs w:val="24"/>
          <w:lang w:eastAsia="zh-CN"/>
        </w:rPr>
        <w:t>处罚</w:t>
      </w:r>
      <w:r>
        <w:rPr>
          <w:rFonts w:hint="eastAsia" w:asciiTheme="minorEastAsia" w:hAnsiTheme="minorEastAsia" w:eastAsiaTheme="minorEastAsia" w:cstheme="minorEastAsia"/>
          <w:bCs/>
          <w:color w:val="auto"/>
          <w:sz w:val="24"/>
          <w:szCs w:val="24"/>
        </w:rPr>
        <w:t>其所在单位1000元并承担导致的一切损失。</w:t>
      </w:r>
    </w:p>
    <w:p w14:paraId="3A2CF4E1">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rPr>
        <w:t>违章乘坐井架吊篮的，</w:t>
      </w:r>
      <w:r>
        <w:rPr>
          <w:rFonts w:hint="eastAsia" w:asciiTheme="minorEastAsia" w:hAnsiTheme="minorEastAsia" w:eastAsiaTheme="minorEastAsia" w:cstheme="minorEastAsia"/>
          <w:bCs/>
          <w:color w:val="auto"/>
          <w:sz w:val="24"/>
          <w:szCs w:val="24"/>
          <w:lang w:eastAsia="zh-CN"/>
        </w:rPr>
        <w:t>每次</w:t>
      </w:r>
      <w:r>
        <w:rPr>
          <w:rFonts w:hint="eastAsia" w:asciiTheme="minorEastAsia" w:hAnsiTheme="minorEastAsia" w:eastAsiaTheme="minorEastAsia" w:cstheme="minorEastAsia"/>
          <w:bCs/>
          <w:color w:val="auto"/>
          <w:sz w:val="24"/>
          <w:szCs w:val="24"/>
        </w:rPr>
        <w:t>处罚当事人200元，处罚操作者500元。</w:t>
      </w:r>
    </w:p>
    <w:p w14:paraId="722138B5">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rPr>
        <w:t>塔机司机高空抛物的，</w:t>
      </w:r>
      <w:r>
        <w:rPr>
          <w:rFonts w:hint="eastAsia" w:asciiTheme="minorEastAsia" w:hAnsiTheme="minorEastAsia" w:eastAsiaTheme="minorEastAsia" w:cstheme="minorEastAsia"/>
          <w:bCs/>
          <w:color w:val="auto"/>
          <w:sz w:val="24"/>
          <w:szCs w:val="24"/>
          <w:lang w:eastAsia="zh-CN"/>
        </w:rPr>
        <w:t>每次</w:t>
      </w:r>
      <w:r>
        <w:rPr>
          <w:rFonts w:hint="eastAsia" w:asciiTheme="minorEastAsia" w:hAnsiTheme="minorEastAsia" w:eastAsiaTheme="minorEastAsia" w:cstheme="minorEastAsia"/>
          <w:bCs/>
          <w:color w:val="auto"/>
          <w:sz w:val="24"/>
          <w:szCs w:val="24"/>
        </w:rPr>
        <w:t>处罚当事人500元并承担导致的经济损失。</w:t>
      </w:r>
    </w:p>
    <w:p w14:paraId="301D3169">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7.</w:t>
      </w:r>
      <w:r>
        <w:rPr>
          <w:rFonts w:hint="eastAsia" w:asciiTheme="minorEastAsia" w:hAnsiTheme="minorEastAsia" w:eastAsiaTheme="minorEastAsia" w:cstheme="minorEastAsia"/>
          <w:bCs/>
          <w:color w:val="auto"/>
          <w:sz w:val="24"/>
          <w:szCs w:val="24"/>
        </w:rPr>
        <w:t>施工机械设备未执行进出场制度，每一次处罚1000元。</w:t>
      </w:r>
    </w:p>
    <w:p w14:paraId="58F94066">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8.</w:t>
      </w:r>
      <w:r>
        <w:rPr>
          <w:rFonts w:hint="eastAsia" w:asciiTheme="minorEastAsia" w:hAnsiTheme="minorEastAsia" w:eastAsiaTheme="minorEastAsia" w:cstheme="minorEastAsia"/>
          <w:bCs/>
          <w:color w:val="auto"/>
          <w:sz w:val="24"/>
          <w:szCs w:val="24"/>
        </w:rPr>
        <w:t>进场的施工机械未购买保险的，每次处罚1000元。</w:t>
      </w:r>
    </w:p>
    <w:p w14:paraId="3044E4F5">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9.</w:t>
      </w:r>
      <w:r>
        <w:rPr>
          <w:rFonts w:hint="eastAsia" w:asciiTheme="minorEastAsia" w:hAnsiTheme="minorEastAsia" w:eastAsiaTheme="minorEastAsia" w:cstheme="minorEastAsia"/>
          <w:bCs/>
          <w:color w:val="auto"/>
          <w:sz w:val="24"/>
          <w:szCs w:val="24"/>
        </w:rPr>
        <w:t>施工机械违章作业的，每次处罚当事人200元，处罚</w:t>
      </w:r>
      <w:r>
        <w:rPr>
          <w:rFonts w:hint="eastAsia" w:asciiTheme="minorEastAsia" w:hAnsiTheme="minorEastAsia" w:eastAsiaTheme="minorEastAsia" w:cstheme="minorEastAsia"/>
          <w:bCs/>
          <w:color w:val="auto"/>
          <w:sz w:val="24"/>
          <w:szCs w:val="24"/>
          <w:lang w:eastAsia="zh-CN"/>
        </w:rPr>
        <w:t>所在单位</w:t>
      </w:r>
      <w:r>
        <w:rPr>
          <w:rFonts w:hint="eastAsia" w:asciiTheme="minorEastAsia" w:hAnsiTheme="minorEastAsia" w:eastAsiaTheme="minorEastAsia" w:cstheme="minorEastAsia"/>
          <w:bCs/>
          <w:color w:val="auto"/>
          <w:sz w:val="24"/>
          <w:szCs w:val="24"/>
        </w:rPr>
        <w:t>500-2000元。由此发生事故造成的损失由</w:t>
      </w:r>
      <w:r>
        <w:rPr>
          <w:rFonts w:hint="eastAsia" w:asciiTheme="minorEastAsia" w:hAnsiTheme="minorEastAsia" w:eastAsiaTheme="minorEastAsia" w:cstheme="minorEastAsia"/>
          <w:bCs/>
          <w:color w:val="auto"/>
          <w:sz w:val="24"/>
          <w:szCs w:val="24"/>
          <w:lang w:eastAsia="zh-CN"/>
        </w:rPr>
        <w:t>所在</w:t>
      </w:r>
      <w:r>
        <w:rPr>
          <w:rFonts w:hint="eastAsia" w:asciiTheme="minorEastAsia" w:hAnsiTheme="minorEastAsia" w:eastAsiaTheme="minorEastAsia" w:cstheme="minorEastAsia"/>
          <w:bCs/>
          <w:color w:val="auto"/>
          <w:sz w:val="24"/>
          <w:szCs w:val="24"/>
        </w:rPr>
        <w:t>单位全部承担。</w:t>
      </w:r>
    </w:p>
    <w:p w14:paraId="23827E9D">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10.</w:t>
      </w:r>
      <w:r>
        <w:rPr>
          <w:rFonts w:hint="eastAsia" w:asciiTheme="minorEastAsia" w:hAnsiTheme="minorEastAsia" w:eastAsiaTheme="minorEastAsia" w:cstheme="minorEastAsia"/>
          <w:bCs/>
          <w:color w:val="auto"/>
          <w:sz w:val="24"/>
          <w:szCs w:val="24"/>
        </w:rPr>
        <w:t>现场施工机具、机械、设备未经验收投入使用，处罚500-2000元。</w:t>
      </w:r>
    </w:p>
    <w:p w14:paraId="58930C2B">
      <w:pPr>
        <w:spacing w:line="360" w:lineRule="auto"/>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第五</w:t>
      </w:r>
      <w:r>
        <w:rPr>
          <w:rFonts w:hint="eastAsia" w:asciiTheme="minorEastAsia" w:hAnsiTheme="minorEastAsia" w:eastAsiaTheme="minorEastAsia" w:cstheme="minorEastAsia"/>
          <w:b/>
          <w:color w:val="auto"/>
          <w:sz w:val="24"/>
          <w:szCs w:val="24"/>
          <w:lang w:eastAsia="zh-CN"/>
        </w:rPr>
        <w:t>条</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施工外架、卸料平台、模板</w:t>
      </w:r>
    </w:p>
    <w:p w14:paraId="7978910B">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分包单位未经允许擅自拆除安全防护设施的，每次处罚</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000元。</w:t>
      </w:r>
    </w:p>
    <w:p w14:paraId="0DC8F24B">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分包单位擅自将外脚手架作为模板支撑或利用外脚手架作为受力点或堆放各种杂物的，每次处罚</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rPr>
        <w:t>00元。</w:t>
      </w:r>
    </w:p>
    <w:p w14:paraId="5CDC1202">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rPr>
        <w:t>脚手架未按规定搭设、脚手板未按规定铺设，处罚500-</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000元。</w:t>
      </w:r>
    </w:p>
    <w:p w14:paraId="0FB16944">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4.</w:t>
      </w:r>
      <w:r>
        <w:rPr>
          <w:rFonts w:hint="eastAsia" w:asciiTheme="minorEastAsia" w:hAnsiTheme="minorEastAsia" w:eastAsiaTheme="minorEastAsia" w:cstheme="minorEastAsia"/>
          <w:bCs/>
          <w:color w:val="auto"/>
          <w:sz w:val="24"/>
          <w:szCs w:val="24"/>
        </w:rPr>
        <w:t>卸料平台不按规定搭设、使用的，每次处罚</w:t>
      </w:r>
      <w:r>
        <w:rPr>
          <w:rFonts w:hint="eastAsia" w:asciiTheme="minorEastAsia" w:hAnsiTheme="minorEastAsia" w:eastAsiaTheme="minorEastAsia" w:cstheme="minorEastAsia"/>
          <w:bCs/>
          <w:color w:val="auto"/>
          <w:sz w:val="24"/>
          <w:szCs w:val="24"/>
          <w:lang w:val="en-US" w:eastAsia="zh-CN"/>
        </w:rPr>
        <w:t>50</w:t>
      </w:r>
      <w:r>
        <w:rPr>
          <w:rFonts w:hint="eastAsia" w:asciiTheme="minorEastAsia" w:hAnsiTheme="minorEastAsia" w:eastAsiaTheme="minorEastAsia" w:cstheme="minorEastAsia"/>
          <w:bCs/>
          <w:color w:val="auto"/>
          <w:sz w:val="24"/>
          <w:szCs w:val="24"/>
        </w:rPr>
        <w:t>0元。</w:t>
      </w:r>
    </w:p>
    <w:p w14:paraId="2EA04F43">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rPr>
        <w:t>未经批准擅自拆除外架、外架支撑，每次处罚500元。</w:t>
      </w:r>
    </w:p>
    <w:p w14:paraId="7EFE5065">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rPr>
        <w:t>未经批准或者混凝土未达到规定强度，擅自拆模的，每次处罚1000-2000元。</w:t>
      </w:r>
    </w:p>
    <w:p w14:paraId="46257220">
      <w:pPr>
        <w:spacing w:line="360" w:lineRule="auto"/>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第六</w:t>
      </w:r>
      <w:r>
        <w:rPr>
          <w:rFonts w:hint="eastAsia" w:asciiTheme="minorEastAsia" w:hAnsiTheme="minorEastAsia" w:eastAsiaTheme="minorEastAsia" w:cstheme="minorEastAsia"/>
          <w:b/>
          <w:color w:val="auto"/>
          <w:sz w:val="24"/>
          <w:szCs w:val="24"/>
          <w:lang w:eastAsia="zh-CN"/>
        </w:rPr>
        <w:t>条</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文明施工管理</w:t>
      </w:r>
    </w:p>
    <w:p w14:paraId="3A3331D1">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分包单位录用合同中明确不得录用的人员，每发现一人罚款200元，并将该不合格人员清退出场。</w:t>
      </w:r>
    </w:p>
    <w:p w14:paraId="418F9A22">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施工现场内未配带胸卡进行施工的，视为无证上岗，每人每次处罚50元。</w:t>
      </w:r>
    </w:p>
    <w:p w14:paraId="18638782">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rPr>
        <w:t>带领小孩进入施工现场的</w:t>
      </w:r>
      <w:r>
        <w:rPr>
          <w:rFonts w:hint="eastAsia" w:asciiTheme="minorEastAsia" w:hAnsiTheme="minorEastAsia" w:eastAsiaTheme="minorEastAsia" w:cstheme="minorEastAsia"/>
          <w:bCs/>
          <w:color w:val="auto"/>
          <w:sz w:val="24"/>
          <w:szCs w:val="24"/>
          <w:highlight w:val="none"/>
        </w:rPr>
        <w:t>，每次处罚当事人300元。</w:t>
      </w:r>
    </w:p>
    <w:p w14:paraId="502B1D0D">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4.</w:t>
      </w:r>
      <w:r>
        <w:rPr>
          <w:rFonts w:hint="eastAsia" w:asciiTheme="minorEastAsia" w:hAnsiTheme="minorEastAsia" w:eastAsiaTheme="minorEastAsia" w:cstheme="minorEastAsia"/>
          <w:bCs/>
          <w:color w:val="auto"/>
          <w:sz w:val="24"/>
          <w:szCs w:val="24"/>
        </w:rPr>
        <w:t>酗酒闹事、打架斗殴、聚众伤人的，对肇事个人或肇事单位处罚1000-</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rPr>
        <w:t>000元 或清除出场，严重的追究其刑事责任。</w:t>
      </w:r>
    </w:p>
    <w:p w14:paraId="0077EB8A">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rPr>
        <w:t>偷盗施工现场各类材料、设备的，开除当事人，对当事人单位除追回经济损失外另外处罚</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rPr>
        <w:t>00-2000元。</w:t>
      </w:r>
    </w:p>
    <w:p w14:paraId="54AA0D4D">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rPr>
        <w:t>在施工建筑内擅自搭棚建房居住者，处罚当事人单位</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000元。</w:t>
      </w:r>
    </w:p>
    <w:p w14:paraId="082AB364">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7.</w:t>
      </w:r>
      <w:r>
        <w:rPr>
          <w:rFonts w:hint="eastAsia" w:asciiTheme="minorEastAsia" w:hAnsiTheme="minorEastAsia" w:eastAsiaTheme="minorEastAsia" w:cstheme="minorEastAsia"/>
          <w:bCs/>
          <w:color w:val="auto"/>
          <w:sz w:val="24"/>
          <w:szCs w:val="24"/>
        </w:rPr>
        <w:t xml:space="preserve">在施工现场穿拖鞋、打赤膊的，每次处罚100元。  </w:t>
      </w:r>
    </w:p>
    <w:p w14:paraId="6935EFEA">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8.</w:t>
      </w:r>
      <w:r>
        <w:rPr>
          <w:rFonts w:hint="eastAsia" w:asciiTheme="minorEastAsia" w:hAnsiTheme="minorEastAsia" w:eastAsiaTheme="minorEastAsia" w:cstheme="minorEastAsia"/>
          <w:bCs/>
          <w:color w:val="auto"/>
          <w:sz w:val="24"/>
          <w:szCs w:val="24"/>
        </w:rPr>
        <w:t>擅自拆除、毁坏施工现场各类安全标志、警示牌、宣传标语的，每次处罚当事人500元，当事人单位1000元。</w:t>
      </w:r>
    </w:p>
    <w:p w14:paraId="063DA0A7">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9.承包</w:t>
      </w:r>
      <w:r>
        <w:rPr>
          <w:rFonts w:hint="eastAsia" w:asciiTheme="minorEastAsia" w:hAnsiTheme="minorEastAsia" w:eastAsiaTheme="minorEastAsia" w:cstheme="minorEastAsia"/>
          <w:bCs/>
          <w:color w:val="auto"/>
          <w:sz w:val="24"/>
          <w:szCs w:val="24"/>
        </w:rPr>
        <w:t>单位下班后未对工作区域进行及时清理（落手清）或清理不干净的，每次处罚1000元。</w:t>
      </w:r>
    </w:p>
    <w:p w14:paraId="0C1373FC">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10.</w:t>
      </w:r>
      <w:r>
        <w:rPr>
          <w:rFonts w:hint="eastAsia" w:asciiTheme="minorEastAsia" w:hAnsiTheme="minorEastAsia" w:eastAsiaTheme="minorEastAsia" w:cstheme="minorEastAsia"/>
          <w:bCs/>
          <w:color w:val="auto"/>
          <w:sz w:val="24"/>
          <w:szCs w:val="24"/>
        </w:rPr>
        <w:t>现场材料码放不整齐、随处乱堆放，限期不整改每次罚款</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rPr>
        <w:t>00元。</w:t>
      </w:r>
    </w:p>
    <w:p w14:paraId="5E484236">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lang w:val="en-US" w:eastAsia="zh-CN"/>
        </w:rPr>
        <w:t>11.</w:t>
      </w:r>
      <w:r>
        <w:rPr>
          <w:rFonts w:hint="eastAsia" w:asciiTheme="minorEastAsia" w:hAnsiTheme="minorEastAsia" w:eastAsiaTheme="minorEastAsia" w:cstheme="minorEastAsia"/>
          <w:bCs/>
          <w:color w:val="auto"/>
          <w:sz w:val="24"/>
          <w:szCs w:val="24"/>
        </w:rPr>
        <w:t>施工过程中将废渣、垃圾等随处乱倒，不及时处理并集中堆放，每次处罚</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rPr>
        <w:t>00元</w:t>
      </w:r>
      <w:r>
        <w:rPr>
          <w:rFonts w:hint="eastAsia" w:asciiTheme="minorEastAsia" w:hAnsiTheme="minorEastAsia" w:eastAsiaTheme="minorEastAsia" w:cstheme="minorEastAsia"/>
          <w:bCs/>
          <w:color w:val="auto"/>
          <w:sz w:val="24"/>
          <w:szCs w:val="24"/>
          <w:lang w:eastAsia="zh-CN"/>
        </w:rPr>
        <w:t>。</w:t>
      </w:r>
    </w:p>
    <w:p w14:paraId="72151B8C">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12.</w:t>
      </w:r>
      <w:r>
        <w:rPr>
          <w:rFonts w:hint="eastAsia" w:asciiTheme="minorEastAsia" w:hAnsiTheme="minorEastAsia" w:eastAsiaTheme="minorEastAsia" w:cstheme="minorEastAsia"/>
          <w:bCs/>
          <w:color w:val="auto"/>
          <w:sz w:val="24"/>
          <w:szCs w:val="24"/>
        </w:rPr>
        <w:t>擅自在外脚手架上堆放大量施工用材料的，每次处罚</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rPr>
        <w:t>00元。</w:t>
      </w:r>
    </w:p>
    <w:p w14:paraId="7144D26F">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13.</w:t>
      </w:r>
      <w:r>
        <w:rPr>
          <w:rFonts w:hint="eastAsia" w:asciiTheme="minorEastAsia" w:hAnsiTheme="minorEastAsia" w:eastAsiaTheme="minorEastAsia" w:cstheme="minorEastAsia"/>
          <w:bCs/>
          <w:color w:val="auto"/>
          <w:sz w:val="24"/>
          <w:szCs w:val="24"/>
        </w:rPr>
        <w:t>在外脚手架上进行作业时，向下或往上乱抛掷材料、工具的，每次处罚1000元。</w:t>
      </w:r>
    </w:p>
    <w:p w14:paraId="3CFD9B31">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14.</w:t>
      </w:r>
      <w:r>
        <w:rPr>
          <w:rFonts w:hint="eastAsia" w:asciiTheme="minorEastAsia" w:hAnsiTheme="minorEastAsia" w:eastAsiaTheme="minorEastAsia" w:cstheme="minorEastAsia"/>
          <w:bCs/>
          <w:color w:val="auto"/>
          <w:sz w:val="24"/>
          <w:szCs w:val="24"/>
        </w:rPr>
        <w:t>在施工现场中，未在指定吸烟区吸烟，每次处罚当事人50元；在易燃、易爆场所吸烟，不遵守消防安全管理规定的，每次处罚当事人500元。</w:t>
      </w:r>
    </w:p>
    <w:p w14:paraId="5E8D255C">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15.</w:t>
      </w:r>
      <w:r>
        <w:rPr>
          <w:rFonts w:hint="eastAsia" w:asciiTheme="minorEastAsia" w:hAnsiTheme="minorEastAsia" w:eastAsiaTheme="minorEastAsia" w:cstheme="minorEastAsia"/>
          <w:bCs/>
          <w:color w:val="auto"/>
          <w:sz w:val="24"/>
          <w:szCs w:val="24"/>
        </w:rPr>
        <w:t>在施工现场随地大小便的，每次处罚当事人500元。</w:t>
      </w:r>
    </w:p>
    <w:p w14:paraId="7BEFD173">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16.</w:t>
      </w:r>
      <w:r>
        <w:rPr>
          <w:rFonts w:hint="eastAsia" w:asciiTheme="minorEastAsia" w:hAnsiTheme="minorEastAsia" w:eastAsiaTheme="minorEastAsia" w:cstheme="minorEastAsia"/>
          <w:bCs/>
          <w:color w:val="auto"/>
          <w:sz w:val="24"/>
          <w:szCs w:val="24"/>
        </w:rPr>
        <w:t>不节约能源，人员离开不关水龙头，使用太阳灯取暖的，每次处罚当事人200-</w:t>
      </w:r>
      <w:r>
        <w:rPr>
          <w:rFonts w:hint="eastAsia" w:asciiTheme="minorEastAsia" w:hAnsiTheme="minorEastAsia" w:eastAsiaTheme="minorEastAsia" w:cstheme="minorEastAsia"/>
          <w:bCs/>
          <w:color w:val="auto"/>
          <w:sz w:val="24"/>
          <w:szCs w:val="24"/>
          <w:lang w:val="en-US" w:eastAsia="zh-CN"/>
        </w:rPr>
        <w:t>5</w:t>
      </w:r>
      <w:r>
        <w:rPr>
          <w:rFonts w:hint="eastAsia" w:asciiTheme="minorEastAsia" w:hAnsiTheme="minorEastAsia" w:eastAsiaTheme="minorEastAsia" w:cstheme="minorEastAsia"/>
          <w:bCs/>
          <w:color w:val="auto"/>
          <w:sz w:val="24"/>
          <w:szCs w:val="24"/>
        </w:rPr>
        <w:t>00元。</w:t>
      </w:r>
    </w:p>
    <w:p w14:paraId="781FCB18">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17.</w:t>
      </w:r>
      <w:r>
        <w:rPr>
          <w:rFonts w:hint="eastAsia" w:asciiTheme="minorEastAsia" w:hAnsiTheme="minorEastAsia" w:eastAsiaTheme="minorEastAsia" w:cstheme="minorEastAsia"/>
          <w:bCs/>
          <w:color w:val="auto"/>
          <w:sz w:val="24"/>
          <w:szCs w:val="24"/>
        </w:rPr>
        <w:t>组织安全检查、召开安全生产会议，无故缺席每次处罚</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00元；迟到每次处罚50元。</w:t>
      </w:r>
    </w:p>
    <w:p w14:paraId="1192DBD9">
      <w:pPr>
        <w:numPr>
          <w:ilvl w:val="0"/>
          <w:numId w:val="0"/>
        </w:numPr>
        <w:spacing w:line="360" w:lineRule="auto"/>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bCs w:val="0"/>
          <w:color w:val="auto"/>
          <w:sz w:val="24"/>
          <w:szCs w:val="24"/>
        </w:rPr>
        <w:t>第七</w:t>
      </w:r>
      <w:r>
        <w:rPr>
          <w:rFonts w:hint="eastAsia" w:asciiTheme="minorEastAsia" w:hAnsiTheme="minorEastAsia" w:eastAsiaTheme="minorEastAsia" w:cstheme="minorEastAsia"/>
          <w:b/>
          <w:bCs w:val="0"/>
          <w:color w:val="auto"/>
          <w:sz w:val="24"/>
          <w:szCs w:val="24"/>
          <w:lang w:eastAsia="zh-CN"/>
        </w:rPr>
        <w:t>条</w:t>
      </w:r>
      <w:r>
        <w:rPr>
          <w:rFonts w:hint="eastAsia" w:asciiTheme="minorEastAsia" w:hAnsiTheme="minorEastAsia" w:eastAsiaTheme="minorEastAsia" w:cstheme="minorEastAsia"/>
          <w:b/>
          <w:bCs w:val="0"/>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其他</w:t>
      </w:r>
    </w:p>
    <w:p w14:paraId="693B7547">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安全检查出的问题未按规定复查、整改的，处以1000-</w:t>
      </w:r>
      <w:r>
        <w:rPr>
          <w:rFonts w:hint="eastAsia" w:asciiTheme="minorEastAsia" w:hAnsiTheme="minorEastAsia" w:eastAsia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rPr>
        <w:t>000元的罚款。</w:t>
      </w:r>
    </w:p>
    <w:p w14:paraId="6D0ED2E4">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在上述及其他</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规章制度中的未尽事宜，且违反国家标准和规范、</w:t>
      </w:r>
      <w:r>
        <w:rPr>
          <w:rFonts w:hint="eastAsia" w:asciiTheme="minorEastAsia" w:hAnsiTheme="minorEastAsia" w:eastAsiaTheme="minorEastAsia" w:cstheme="minorEastAsia"/>
          <w:bCs/>
          <w:color w:val="auto"/>
          <w:sz w:val="24"/>
          <w:szCs w:val="24"/>
          <w:lang w:eastAsia="zh-CN"/>
        </w:rPr>
        <w:t>发包人</w:t>
      </w:r>
      <w:r>
        <w:rPr>
          <w:rFonts w:hint="eastAsia" w:asciiTheme="minorEastAsia" w:hAnsiTheme="minorEastAsia" w:eastAsiaTheme="minorEastAsia" w:cstheme="minorEastAsia"/>
          <w:bCs/>
          <w:color w:val="auto"/>
          <w:sz w:val="24"/>
          <w:szCs w:val="24"/>
        </w:rPr>
        <w:t>规章制度、工地一般性规定的，将视情况处分</w:t>
      </w:r>
      <w:r>
        <w:rPr>
          <w:rFonts w:hint="eastAsia" w:asciiTheme="minorEastAsia" w:hAnsiTheme="minorEastAsia" w:eastAsiaTheme="minorEastAsia" w:cstheme="minorEastAsia"/>
          <w:bCs/>
          <w:color w:val="auto"/>
          <w:sz w:val="24"/>
          <w:szCs w:val="24"/>
          <w:lang w:eastAsia="zh-CN"/>
        </w:rPr>
        <w:t>承包</w:t>
      </w:r>
      <w:r>
        <w:rPr>
          <w:rFonts w:hint="eastAsia" w:asciiTheme="minorEastAsia" w:hAnsiTheme="minorEastAsia" w:eastAsiaTheme="minorEastAsia" w:cstheme="minorEastAsia"/>
          <w:bCs/>
          <w:color w:val="auto"/>
          <w:sz w:val="24"/>
          <w:szCs w:val="24"/>
        </w:rPr>
        <w:t>单位或分包单位参建人员500-10000元罚款，并承担由此造成的全部经济损失，情况严重还将追究分包单位及其人员的法律责任。</w:t>
      </w:r>
    </w:p>
    <w:p w14:paraId="24D29B73">
      <w:pPr>
        <w:spacing w:line="360" w:lineRule="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注：</w:t>
      </w:r>
    </w:p>
    <w:p w14:paraId="2396541D">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（1）受处罚单位或个人如有异议，在接到处罚通知单后2小时内提出反馈意见，否则视为认可。</w:t>
      </w:r>
    </w:p>
    <w:p w14:paraId="1E9EEFBE">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（2）对</w:t>
      </w:r>
      <w:r>
        <w:rPr>
          <w:rFonts w:hint="eastAsia" w:asciiTheme="minorEastAsia" w:hAnsiTheme="minorEastAsia" w:eastAsiaTheme="minorEastAsia" w:cstheme="minorEastAsia"/>
          <w:bCs/>
          <w:color w:val="auto"/>
          <w:sz w:val="24"/>
          <w:szCs w:val="24"/>
          <w:lang w:eastAsia="zh-CN"/>
        </w:rPr>
        <w:t>承</w:t>
      </w:r>
      <w:r>
        <w:rPr>
          <w:rFonts w:hint="eastAsia" w:asciiTheme="minorEastAsia" w:hAnsiTheme="minorEastAsia" w:eastAsiaTheme="minorEastAsia" w:cstheme="minorEastAsia"/>
          <w:bCs/>
          <w:color w:val="auto"/>
          <w:sz w:val="24"/>
          <w:szCs w:val="24"/>
        </w:rPr>
        <w:t>包单位违章人员（个人）的处罚，由其所在单位督促执行，若违章人员无力执行罚款或离开工地的，一律由其所在单位负责。</w:t>
      </w:r>
    </w:p>
    <w:p w14:paraId="05900924">
      <w:pPr>
        <w:numPr>
          <w:ilvl w:val="0"/>
          <w:numId w:val="0"/>
        </w:numPr>
        <w:spacing w:line="360" w:lineRule="auto"/>
        <w:ind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（3）本处罚规定</w:t>
      </w:r>
      <w:r>
        <w:rPr>
          <w:rFonts w:hint="eastAsia" w:asciiTheme="minorEastAsia" w:hAnsiTheme="minorEastAsia" w:eastAsiaTheme="minorEastAsia" w:cstheme="minorEastAsia"/>
          <w:bCs/>
          <w:color w:val="auto"/>
          <w:sz w:val="24"/>
          <w:szCs w:val="24"/>
          <w:lang w:eastAsia="zh-CN"/>
        </w:rPr>
        <w:t>最终解释权归属发包人</w:t>
      </w:r>
      <w:r>
        <w:rPr>
          <w:rFonts w:hint="eastAsia" w:asciiTheme="minorEastAsia" w:hAnsiTheme="minorEastAsia" w:eastAsiaTheme="minorEastAsia" w:cstheme="minorEastAsia"/>
          <w:bCs/>
          <w:color w:val="auto"/>
          <w:sz w:val="24"/>
          <w:szCs w:val="24"/>
        </w:rPr>
        <w:t>。</w:t>
      </w:r>
    </w:p>
    <w:p w14:paraId="762710EE">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发包人（公章）：</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承包人（公章）：</w:t>
      </w:r>
    </w:p>
    <w:p w14:paraId="28860182">
      <w:pPr>
        <w:spacing w:line="360" w:lineRule="auto"/>
        <w:rPr>
          <w:rFonts w:hint="eastAsia" w:asciiTheme="minorEastAsia" w:hAnsiTheme="minorEastAsia" w:eastAsiaTheme="minorEastAsia" w:cstheme="minorEastAsia"/>
          <w:color w:val="auto"/>
          <w:sz w:val="24"/>
          <w:szCs w:val="24"/>
        </w:rPr>
      </w:pPr>
    </w:p>
    <w:p w14:paraId="5BEB4D66">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法定代表人（签字）：</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法定代表人（签字）：</w:t>
      </w:r>
    </w:p>
    <w:p w14:paraId="3E348DD1">
      <w:pPr>
        <w:spacing w:line="360" w:lineRule="auto"/>
        <w:rPr>
          <w:rFonts w:hint="eastAsia" w:asciiTheme="minorEastAsia" w:hAnsiTheme="minorEastAsia" w:eastAsiaTheme="minorEastAsia" w:cstheme="minorEastAsia"/>
          <w:color w:val="auto"/>
          <w:sz w:val="24"/>
          <w:szCs w:val="24"/>
        </w:rPr>
      </w:pPr>
    </w:p>
    <w:p w14:paraId="00214418">
      <w:pPr>
        <w:spacing w:before="156" w:after="156" w:line="360" w:lineRule="auto"/>
        <w:jc w:val="lef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日</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日</w:t>
      </w:r>
    </w:p>
    <w:p w14:paraId="026159B0">
      <w:pPr>
        <w:spacing w:line="360" w:lineRule="auto"/>
        <w:ind w:firstLine="480" w:firstLineChars="200"/>
        <w:rPr>
          <w:rFonts w:hint="eastAsia" w:asciiTheme="minorEastAsia" w:hAnsiTheme="minorEastAsia" w:eastAsiaTheme="minorEastAsia" w:cstheme="minorEastAsia"/>
          <w:bCs/>
          <w:color w:val="auto"/>
          <w:sz w:val="24"/>
          <w:szCs w:val="24"/>
          <w:highlight w:val="none"/>
          <w:u w:val="none"/>
        </w:rPr>
      </w:pPr>
    </w:p>
    <w:p w14:paraId="3A865963">
      <w:pPr>
        <w:spacing w:line="360" w:lineRule="auto"/>
        <w:jc w:val="both"/>
        <w:rPr>
          <w:rFonts w:hint="eastAsia" w:asciiTheme="minorEastAsia" w:hAnsiTheme="minorEastAsia" w:eastAsiaTheme="minorEastAsia" w:cstheme="minorEastAsia"/>
          <w:b/>
          <w:color w:val="auto"/>
          <w:sz w:val="36"/>
          <w:szCs w:val="36"/>
          <w:highlight w:val="none"/>
          <w:lang w:val="en-US" w:eastAsia="zh-CN"/>
        </w:rPr>
        <w:sectPr>
          <w:headerReference r:id="rId8" w:type="default"/>
          <w:pgSz w:w="11906" w:h="16838"/>
          <w:pgMar w:top="1440" w:right="1800" w:bottom="1440" w:left="1800" w:header="851" w:footer="992" w:gutter="0"/>
          <w:pgNumType w:fmt="decimal"/>
          <w:cols w:space="425" w:num="1"/>
          <w:docGrid w:type="lines" w:linePitch="312" w:charSpace="0"/>
        </w:sectPr>
      </w:pPr>
    </w:p>
    <w:p w14:paraId="5A50154F">
      <w:pPr>
        <w:spacing w:line="360" w:lineRule="auto"/>
        <w:jc w:val="both"/>
        <w:rPr>
          <w:rFonts w:hint="eastAsia" w:asciiTheme="minorEastAsia" w:hAnsiTheme="minorEastAsia" w:eastAsiaTheme="minorEastAsia" w:cstheme="minorEastAsia"/>
          <w:b/>
          <w:color w:val="auto"/>
          <w:sz w:val="28"/>
          <w:szCs w:val="28"/>
          <w:highlight w:val="none"/>
          <w:lang w:val="en-US" w:eastAsia="zh-CN"/>
        </w:rPr>
      </w:pPr>
      <w:r>
        <w:rPr>
          <w:rFonts w:hint="eastAsia" w:asciiTheme="minorEastAsia" w:hAnsiTheme="minorEastAsia" w:eastAsiaTheme="minorEastAsia" w:cstheme="minorEastAsia"/>
          <w:b/>
          <w:color w:val="auto"/>
          <w:sz w:val="28"/>
          <w:szCs w:val="28"/>
          <w:highlight w:val="none"/>
          <w:lang w:val="en-US" w:eastAsia="zh-CN"/>
        </w:rPr>
        <w:t xml:space="preserve">附件六 </w:t>
      </w:r>
    </w:p>
    <w:p w14:paraId="2D0E0CD5">
      <w:pPr>
        <w:spacing w:line="360" w:lineRule="auto"/>
        <w:jc w:val="center"/>
        <w:rPr>
          <w:rFonts w:hint="eastAsia" w:asciiTheme="minorEastAsia" w:hAnsiTheme="minorEastAsia" w:eastAsiaTheme="minorEastAsia" w:cstheme="minorEastAsia"/>
          <w:b/>
          <w:color w:val="auto"/>
          <w:sz w:val="36"/>
          <w:szCs w:val="36"/>
          <w:highlight w:val="none"/>
          <w:lang w:val="en-US" w:eastAsia="zh-CN"/>
        </w:rPr>
      </w:pPr>
    </w:p>
    <w:p w14:paraId="36E642E9">
      <w:pPr>
        <w:spacing w:line="360" w:lineRule="auto"/>
        <w:jc w:val="center"/>
        <w:rPr>
          <w:rFonts w:hint="eastAsia" w:asciiTheme="minorEastAsia" w:hAnsiTheme="minorEastAsia" w:eastAsiaTheme="minorEastAsia" w:cstheme="minorEastAsia"/>
          <w:b/>
          <w:color w:val="auto"/>
          <w:sz w:val="36"/>
          <w:szCs w:val="36"/>
          <w:highlight w:val="none"/>
          <w:lang w:val="en-US" w:eastAsia="zh-CN"/>
        </w:rPr>
      </w:pPr>
      <w:r>
        <w:rPr>
          <w:rFonts w:hint="eastAsia" w:asciiTheme="minorEastAsia" w:hAnsiTheme="minorEastAsia" w:eastAsiaTheme="minorEastAsia" w:cstheme="minorEastAsia"/>
          <w:b/>
          <w:color w:val="auto"/>
          <w:sz w:val="36"/>
          <w:szCs w:val="36"/>
          <w:highlight w:val="none"/>
          <w:lang w:val="en-US" w:eastAsia="zh-CN"/>
        </w:rPr>
        <w:t>施工图纸</w:t>
      </w:r>
    </w:p>
    <w:p w14:paraId="6E5F18DA">
      <w:pPr>
        <w:spacing w:line="360" w:lineRule="auto"/>
        <w:jc w:val="cente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color w:val="auto"/>
          <w:sz w:val="36"/>
          <w:szCs w:val="36"/>
          <w:highlight w:val="none"/>
          <w:lang w:val="en-US" w:eastAsia="zh-CN"/>
        </w:rPr>
        <w:t>详见dwg文件</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金山简魏碑">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AF55D">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1892B8">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31892B8">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A5C15">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D90BE">
                          <w:pPr>
                            <w:pStyle w:val="14"/>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FD90BE">
                    <w:pPr>
                      <w:pStyle w:val="14"/>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396FA">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4E109F">
                          <w:pPr>
                            <w:pStyle w:val="1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109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784E109F">
                    <w:pPr>
                      <w:pStyle w:val="1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109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13D05">
    <w:pPr>
      <w:pStyle w:val="15"/>
      <w:pBdr>
        <w:bottom w:val="none" w:color="auto" w:sz="0" w:space="1"/>
      </w:pBdr>
      <w:ind w:right="360"/>
      <w:jc w:val="both"/>
      <w:rPr>
        <w:rFonts w:ascii="仿宋_GB2312" w:eastAsia="仿宋_GB2312"/>
        <w:b/>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20BD0">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EAD04">
    <w:pPr>
      <w:pStyle w:val="15"/>
      <w:pBdr>
        <w:bottom w:val="none" w:color="auto" w:sz="0" w:space="1"/>
      </w:pBdr>
      <w:ind w:right="360"/>
      <w:jc w:val="both"/>
      <w:rPr>
        <w:rFonts w:ascii="仿宋_GB2312" w:eastAsia="仿宋_GB2312"/>
      </w:rPr>
    </w:pPr>
    <w:r>
      <w:rPr>
        <w:rFonts w:hint="eastAsia" w:ascii="仿宋_GB2312" w:eastAsia="仿宋_GB2312"/>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AD84D1"/>
    <w:multiLevelType w:val="multilevel"/>
    <w:tmpl w:val="90AD84D1"/>
    <w:lvl w:ilvl="0" w:tentative="0">
      <w:start w:val="1"/>
      <w:numFmt w:val="chineseCounting"/>
      <w:pStyle w:val="3"/>
      <w:suff w:val="nothing"/>
      <w:lvlText w:val="%1、"/>
      <w:lvlJc w:val="left"/>
      <w:pPr>
        <w:ind w:left="0" w:firstLine="0"/>
      </w:pPr>
      <w:rPr>
        <w:rFonts w:hint="eastAsia"/>
      </w:rPr>
    </w:lvl>
    <w:lvl w:ilvl="1" w:tentative="0">
      <w:start w:val="1"/>
      <w:numFmt w:val="chineseCounting"/>
      <w:pStyle w:val="4"/>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1">
    <w:nsid w:val="98584976"/>
    <w:multiLevelType w:val="multilevel"/>
    <w:tmpl w:val="98584976"/>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2">
    <w:nsid w:val="B2666D3C"/>
    <w:multiLevelType w:val="singleLevel"/>
    <w:tmpl w:val="B2666D3C"/>
    <w:lvl w:ilvl="0" w:tentative="0">
      <w:start w:val="1"/>
      <w:numFmt w:val="chineseCounting"/>
      <w:suff w:val="nothing"/>
      <w:lvlText w:val="%1、"/>
      <w:lvlJc w:val="left"/>
      <w:pPr>
        <w:ind w:left="0" w:firstLine="420"/>
      </w:pPr>
      <w:rPr>
        <w:rFonts w:hint="eastAsia"/>
      </w:rPr>
    </w:lvl>
  </w:abstractNum>
  <w:abstractNum w:abstractNumId="3">
    <w:nsid w:val="BB4B336E"/>
    <w:multiLevelType w:val="singleLevel"/>
    <w:tmpl w:val="BB4B336E"/>
    <w:lvl w:ilvl="0" w:tentative="0">
      <w:start w:val="1"/>
      <w:numFmt w:val="decimal"/>
      <w:suff w:val="nothing"/>
      <w:lvlText w:val="（%1）"/>
      <w:lvlJc w:val="left"/>
    </w:lvl>
  </w:abstractNum>
  <w:abstractNum w:abstractNumId="4">
    <w:nsid w:val="C29D028D"/>
    <w:multiLevelType w:val="singleLevel"/>
    <w:tmpl w:val="C29D028D"/>
    <w:lvl w:ilvl="0" w:tentative="0">
      <w:start w:val="1"/>
      <w:numFmt w:val="chineseCounting"/>
      <w:suff w:val="space"/>
      <w:lvlText w:val="第%1章"/>
      <w:lvlJc w:val="left"/>
      <w:rPr>
        <w:rFonts w:hint="eastAsia"/>
      </w:rPr>
    </w:lvl>
  </w:abstractNum>
  <w:abstractNum w:abstractNumId="5">
    <w:nsid w:val="03F4799A"/>
    <w:multiLevelType w:val="singleLevel"/>
    <w:tmpl w:val="03F4799A"/>
    <w:lvl w:ilvl="0" w:tentative="0">
      <w:start w:val="1"/>
      <w:numFmt w:val="chineseCounting"/>
      <w:suff w:val="nothing"/>
      <w:lvlText w:val="%1、"/>
      <w:lvlJc w:val="left"/>
      <w:pPr>
        <w:ind w:left="0" w:firstLine="420"/>
      </w:pPr>
      <w:rPr>
        <w:rFonts w:hint="eastAsia"/>
      </w:rPr>
    </w:lvl>
  </w:abstractNum>
  <w:abstractNum w:abstractNumId="6">
    <w:nsid w:val="1F340108"/>
    <w:multiLevelType w:val="multilevel"/>
    <w:tmpl w:val="1F340108"/>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1F59586A"/>
    <w:multiLevelType w:val="multilevel"/>
    <w:tmpl w:val="1F59586A"/>
    <w:lvl w:ilvl="0" w:tentative="0">
      <w:start w:val="1"/>
      <w:numFmt w:val="lowerLetter"/>
      <w:lvlText w:val="%1."/>
      <w:lvlJc w:val="left"/>
      <w:pPr>
        <w:ind w:left="1440" w:hanging="420"/>
      </w:pPr>
      <w:rPr>
        <w:rFonts w:hint="eastAsia"/>
      </w:rPr>
    </w:lvl>
    <w:lvl w:ilvl="1" w:tentative="0">
      <w:start w:val="1"/>
      <w:numFmt w:val="lowerLetter"/>
      <w:lvlText w:val="%2)"/>
      <w:lvlJc w:val="left"/>
      <w:pPr>
        <w:ind w:left="840" w:hanging="420"/>
      </w:pPr>
    </w:lvl>
    <w:lvl w:ilvl="2" w:tentative="0">
      <w:start w:val="1"/>
      <w:numFmt w:val="lowerLetter"/>
      <w:lvlText w:val="%3."/>
      <w:lvlJc w:val="righ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9AA2B5A"/>
    <w:multiLevelType w:val="multilevel"/>
    <w:tmpl w:val="29AA2B5A"/>
    <w:lvl w:ilvl="0" w:tentative="0">
      <w:start w:val="1"/>
      <w:numFmt w:val="decimal"/>
      <w:lvlText w:val="%1."/>
      <w:lvlJc w:val="left"/>
      <w:pPr>
        <w:ind w:left="425" w:hanging="425"/>
      </w:pPr>
      <w:rPr>
        <w:rFonts w:hint="default" w:ascii="宋体" w:hAnsi="宋体" w:eastAsia="宋体" w:cs="宋体"/>
        <w:sz w:val="28"/>
        <w:szCs w:val="28"/>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55609152"/>
    <w:multiLevelType w:val="singleLevel"/>
    <w:tmpl w:val="55609152"/>
    <w:lvl w:ilvl="0" w:tentative="0">
      <w:start w:val="1"/>
      <w:numFmt w:val="decimal"/>
      <w:suff w:val="nothing"/>
      <w:lvlText w:val="（%1）"/>
      <w:lvlJc w:val="left"/>
    </w:lvl>
  </w:abstractNum>
  <w:abstractNum w:abstractNumId="10">
    <w:nsid w:val="7A4ED201"/>
    <w:multiLevelType w:val="multilevel"/>
    <w:tmpl w:val="7A4ED201"/>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 w:numId="2">
    <w:abstractNumId w:val="4"/>
  </w:num>
  <w:num w:numId="3">
    <w:abstractNumId w:val="5"/>
  </w:num>
  <w:num w:numId="4">
    <w:abstractNumId w:val="10"/>
  </w:num>
  <w:num w:numId="5">
    <w:abstractNumId w:val="6"/>
  </w:num>
  <w:num w:numId="6">
    <w:abstractNumId w:val="8"/>
  </w:num>
  <w:num w:numId="7">
    <w:abstractNumId w:val="1"/>
  </w:num>
  <w:num w:numId="8">
    <w:abstractNumId w:val="2"/>
  </w:num>
  <w:num w:numId="9">
    <w:abstractNumId w:val="9"/>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mMzIwMDE1OTM4M2NlMzlkNzY3OTM3MmU1NjM1MjUifQ=="/>
  </w:docVars>
  <w:rsids>
    <w:rsidRoot w:val="5E3A10EB"/>
    <w:rsid w:val="002D4C46"/>
    <w:rsid w:val="0044038D"/>
    <w:rsid w:val="00460B5D"/>
    <w:rsid w:val="0049572A"/>
    <w:rsid w:val="010A17FA"/>
    <w:rsid w:val="01411B0F"/>
    <w:rsid w:val="01B50D0E"/>
    <w:rsid w:val="01EF30E3"/>
    <w:rsid w:val="0236220A"/>
    <w:rsid w:val="025C28DC"/>
    <w:rsid w:val="0274232D"/>
    <w:rsid w:val="02E5307B"/>
    <w:rsid w:val="0334789D"/>
    <w:rsid w:val="03AB0A1B"/>
    <w:rsid w:val="042940D8"/>
    <w:rsid w:val="0497626C"/>
    <w:rsid w:val="04FE673E"/>
    <w:rsid w:val="051966F4"/>
    <w:rsid w:val="05342550"/>
    <w:rsid w:val="05A5408E"/>
    <w:rsid w:val="05E409D3"/>
    <w:rsid w:val="064C7AD3"/>
    <w:rsid w:val="065C435B"/>
    <w:rsid w:val="06716EAF"/>
    <w:rsid w:val="06C97816"/>
    <w:rsid w:val="070902AB"/>
    <w:rsid w:val="07225679"/>
    <w:rsid w:val="07AC5D99"/>
    <w:rsid w:val="07EF09E9"/>
    <w:rsid w:val="080F4C35"/>
    <w:rsid w:val="08396976"/>
    <w:rsid w:val="086C18B2"/>
    <w:rsid w:val="08EB1252"/>
    <w:rsid w:val="0972504D"/>
    <w:rsid w:val="09A52E57"/>
    <w:rsid w:val="0A8671EE"/>
    <w:rsid w:val="0B377491"/>
    <w:rsid w:val="0B44281F"/>
    <w:rsid w:val="0C5A3113"/>
    <w:rsid w:val="0C7977FC"/>
    <w:rsid w:val="0CA930AE"/>
    <w:rsid w:val="0CC22D68"/>
    <w:rsid w:val="0D04501B"/>
    <w:rsid w:val="0D046A7C"/>
    <w:rsid w:val="0D463DF5"/>
    <w:rsid w:val="0D732576"/>
    <w:rsid w:val="0D99078A"/>
    <w:rsid w:val="0DF54A84"/>
    <w:rsid w:val="0E076E50"/>
    <w:rsid w:val="0E2B6B5F"/>
    <w:rsid w:val="0E402F11"/>
    <w:rsid w:val="0E4A0040"/>
    <w:rsid w:val="0F202BDC"/>
    <w:rsid w:val="0F5377F4"/>
    <w:rsid w:val="107D7916"/>
    <w:rsid w:val="107E65FB"/>
    <w:rsid w:val="10A371CF"/>
    <w:rsid w:val="10AF2C58"/>
    <w:rsid w:val="10C3267E"/>
    <w:rsid w:val="10DE5F96"/>
    <w:rsid w:val="10F773CE"/>
    <w:rsid w:val="11027B7B"/>
    <w:rsid w:val="11217B5F"/>
    <w:rsid w:val="11593AD7"/>
    <w:rsid w:val="118173A3"/>
    <w:rsid w:val="11837E14"/>
    <w:rsid w:val="11FD264B"/>
    <w:rsid w:val="122A61D2"/>
    <w:rsid w:val="122D497B"/>
    <w:rsid w:val="129A7E27"/>
    <w:rsid w:val="12BA14C7"/>
    <w:rsid w:val="131360DE"/>
    <w:rsid w:val="13AD57CA"/>
    <w:rsid w:val="13E82ABE"/>
    <w:rsid w:val="13F94BCB"/>
    <w:rsid w:val="144C75D9"/>
    <w:rsid w:val="146D3A95"/>
    <w:rsid w:val="146E5694"/>
    <w:rsid w:val="147C6869"/>
    <w:rsid w:val="147E1AD7"/>
    <w:rsid w:val="149324DA"/>
    <w:rsid w:val="14961D95"/>
    <w:rsid w:val="14A936A6"/>
    <w:rsid w:val="14E02666"/>
    <w:rsid w:val="151E4AE9"/>
    <w:rsid w:val="153872A7"/>
    <w:rsid w:val="1592167B"/>
    <w:rsid w:val="16260EB3"/>
    <w:rsid w:val="162722A8"/>
    <w:rsid w:val="163C50E5"/>
    <w:rsid w:val="16495880"/>
    <w:rsid w:val="16784E91"/>
    <w:rsid w:val="173638B1"/>
    <w:rsid w:val="17C32439"/>
    <w:rsid w:val="181F3121"/>
    <w:rsid w:val="18242CAF"/>
    <w:rsid w:val="184A2B45"/>
    <w:rsid w:val="18576CAE"/>
    <w:rsid w:val="185B2D85"/>
    <w:rsid w:val="18DB5536"/>
    <w:rsid w:val="18FC2901"/>
    <w:rsid w:val="18FD1F74"/>
    <w:rsid w:val="1963708E"/>
    <w:rsid w:val="19995205"/>
    <w:rsid w:val="19A4489D"/>
    <w:rsid w:val="19CF33F4"/>
    <w:rsid w:val="1A217D06"/>
    <w:rsid w:val="1A421320"/>
    <w:rsid w:val="1A487D80"/>
    <w:rsid w:val="1A5D5E45"/>
    <w:rsid w:val="1A7471AE"/>
    <w:rsid w:val="1A7A4BD0"/>
    <w:rsid w:val="1B0B77AB"/>
    <w:rsid w:val="1B282E75"/>
    <w:rsid w:val="1B6F598B"/>
    <w:rsid w:val="1BBD2834"/>
    <w:rsid w:val="1C275FAC"/>
    <w:rsid w:val="1C320F53"/>
    <w:rsid w:val="1C4B5C8D"/>
    <w:rsid w:val="1CBC1ABD"/>
    <w:rsid w:val="1CF03FFE"/>
    <w:rsid w:val="1D261A74"/>
    <w:rsid w:val="1D52691F"/>
    <w:rsid w:val="1E2525A9"/>
    <w:rsid w:val="1E835BE4"/>
    <w:rsid w:val="1F0F5035"/>
    <w:rsid w:val="1FE346CD"/>
    <w:rsid w:val="20552368"/>
    <w:rsid w:val="20C7064F"/>
    <w:rsid w:val="2120123A"/>
    <w:rsid w:val="2181788D"/>
    <w:rsid w:val="218D5B5E"/>
    <w:rsid w:val="21DF3F32"/>
    <w:rsid w:val="21F0529E"/>
    <w:rsid w:val="21F92561"/>
    <w:rsid w:val="22067102"/>
    <w:rsid w:val="224920F0"/>
    <w:rsid w:val="22D84719"/>
    <w:rsid w:val="22D85D89"/>
    <w:rsid w:val="23107852"/>
    <w:rsid w:val="237A14F2"/>
    <w:rsid w:val="23D25237"/>
    <w:rsid w:val="23EA59A8"/>
    <w:rsid w:val="243542EB"/>
    <w:rsid w:val="24882E86"/>
    <w:rsid w:val="249B1AA2"/>
    <w:rsid w:val="2539395D"/>
    <w:rsid w:val="2577447A"/>
    <w:rsid w:val="259B776D"/>
    <w:rsid w:val="25C003CB"/>
    <w:rsid w:val="26243BDD"/>
    <w:rsid w:val="263420AC"/>
    <w:rsid w:val="26642820"/>
    <w:rsid w:val="27284589"/>
    <w:rsid w:val="273542BD"/>
    <w:rsid w:val="27500E61"/>
    <w:rsid w:val="27BA57B2"/>
    <w:rsid w:val="27BC1C27"/>
    <w:rsid w:val="27D5265A"/>
    <w:rsid w:val="28106853"/>
    <w:rsid w:val="28153536"/>
    <w:rsid w:val="28870CD4"/>
    <w:rsid w:val="28AE2556"/>
    <w:rsid w:val="28B61AFC"/>
    <w:rsid w:val="28FC0C97"/>
    <w:rsid w:val="29970C08"/>
    <w:rsid w:val="2999183A"/>
    <w:rsid w:val="29BE2177"/>
    <w:rsid w:val="29C14CFF"/>
    <w:rsid w:val="29EB6D85"/>
    <w:rsid w:val="2A2C460F"/>
    <w:rsid w:val="2A34539E"/>
    <w:rsid w:val="2A693B91"/>
    <w:rsid w:val="2A8541BF"/>
    <w:rsid w:val="2AFB32A3"/>
    <w:rsid w:val="2B305116"/>
    <w:rsid w:val="2B3E5ABD"/>
    <w:rsid w:val="2B874EE5"/>
    <w:rsid w:val="2BD21584"/>
    <w:rsid w:val="2BF359EE"/>
    <w:rsid w:val="2BFB6523"/>
    <w:rsid w:val="2C177F29"/>
    <w:rsid w:val="2C423315"/>
    <w:rsid w:val="2C694385"/>
    <w:rsid w:val="2C714279"/>
    <w:rsid w:val="2C847C72"/>
    <w:rsid w:val="2D786972"/>
    <w:rsid w:val="2D94271E"/>
    <w:rsid w:val="2DCD720A"/>
    <w:rsid w:val="2DD75C44"/>
    <w:rsid w:val="2DD82C40"/>
    <w:rsid w:val="2EA64D3E"/>
    <w:rsid w:val="2EAF6234"/>
    <w:rsid w:val="2EE7122A"/>
    <w:rsid w:val="2F671CBB"/>
    <w:rsid w:val="302C5FCC"/>
    <w:rsid w:val="30962C1C"/>
    <w:rsid w:val="31343C24"/>
    <w:rsid w:val="314E58C5"/>
    <w:rsid w:val="319572CD"/>
    <w:rsid w:val="31B70B6D"/>
    <w:rsid w:val="31C17F39"/>
    <w:rsid w:val="326E26C9"/>
    <w:rsid w:val="32FF6CF6"/>
    <w:rsid w:val="339D03CD"/>
    <w:rsid w:val="33E14476"/>
    <w:rsid w:val="340121B9"/>
    <w:rsid w:val="340C388F"/>
    <w:rsid w:val="34482176"/>
    <w:rsid w:val="34AB6EC9"/>
    <w:rsid w:val="34B754E3"/>
    <w:rsid w:val="34FB5785"/>
    <w:rsid w:val="35237E95"/>
    <w:rsid w:val="354E0DE0"/>
    <w:rsid w:val="35565EE8"/>
    <w:rsid w:val="358B7593"/>
    <w:rsid w:val="35A703FC"/>
    <w:rsid w:val="35B50DB9"/>
    <w:rsid w:val="35ED7BFB"/>
    <w:rsid w:val="362058DB"/>
    <w:rsid w:val="36503EDA"/>
    <w:rsid w:val="367A2F5D"/>
    <w:rsid w:val="36815125"/>
    <w:rsid w:val="36880A8B"/>
    <w:rsid w:val="36CC0963"/>
    <w:rsid w:val="36D14838"/>
    <w:rsid w:val="36D52704"/>
    <w:rsid w:val="373A28C8"/>
    <w:rsid w:val="37736681"/>
    <w:rsid w:val="37971287"/>
    <w:rsid w:val="37C02394"/>
    <w:rsid w:val="37E52515"/>
    <w:rsid w:val="380E0219"/>
    <w:rsid w:val="386A73D8"/>
    <w:rsid w:val="38971F66"/>
    <w:rsid w:val="39384188"/>
    <w:rsid w:val="39686576"/>
    <w:rsid w:val="398C5537"/>
    <w:rsid w:val="39924D42"/>
    <w:rsid w:val="39E02590"/>
    <w:rsid w:val="39F304A0"/>
    <w:rsid w:val="3A20582B"/>
    <w:rsid w:val="3A254056"/>
    <w:rsid w:val="3A5738DF"/>
    <w:rsid w:val="3ABD7D2B"/>
    <w:rsid w:val="3AD527E7"/>
    <w:rsid w:val="3B032256"/>
    <w:rsid w:val="3B517001"/>
    <w:rsid w:val="3B854E39"/>
    <w:rsid w:val="3BE60BB5"/>
    <w:rsid w:val="3BFE4D64"/>
    <w:rsid w:val="3C747B8F"/>
    <w:rsid w:val="3CC65EF5"/>
    <w:rsid w:val="3D524B94"/>
    <w:rsid w:val="3D6225FF"/>
    <w:rsid w:val="3D7C2E46"/>
    <w:rsid w:val="3DD86A9B"/>
    <w:rsid w:val="3DF55F66"/>
    <w:rsid w:val="3E02438A"/>
    <w:rsid w:val="3E3B21D1"/>
    <w:rsid w:val="3E977291"/>
    <w:rsid w:val="3EE91BB2"/>
    <w:rsid w:val="3F1379E0"/>
    <w:rsid w:val="3F1C50AD"/>
    <w:rsid w:val="3F26115C"/>
    <w:rsid w:val="3F3E2284"/>
    <w:rsid w:val="3F612B4F"/>
    <w:rsid w:val="3FB0455B"/>
    <w:rsid w:val="40093674"/>
    <w:rsid w:val="400C48DC"/>
    <w:rsid w:val="403E127E"/>
    <w:rsid w:val="40A026E0"/>
    <w:rsid w:val="40D009CA"/>
    <w:rsid w:val="40F47EB5"/>
    <w:rsid w:val="41176140"/>
    <w:rsid w:val="417D34C2"/>
    <w:rsid w:val="41937052"/>
    <w:rsid w:val="4216371C"/>
    <w:rsid w:val="423568B7"/>
    <w:rsid w:val="42716999"/>
    <w:rsid w:val="433C1788"/>
    <w:rsid w:val="435B198A"/>
    <w:rsid w:val="44184E8F"/>
    <w:rsid w:val="44410D3A"/>
    <w:rsid w:val="44477428"/>
    <w:rsid w:val="44AD26B2"/>
    <w:rsid w:val="44F20D03"/>
    <w:rsid w:val="45AC6757"/>
    <w:rsid w:val="460D429E"/>
    <w:rsid w:val="466A07D4"/>
    <w:rsid w:val="466C7325"/>
    <w:rsid w:val="470E3039"/>
    <w:rsid w:val="47102A1D"/>
    <w:rsid w:val="47154F5F"/>
    <w:rsid w:val="47305D11"/>
    <w:rsid w:val="475C55BC"/>
    <w:rsid w:val="475C698F"/>
    <w:rsid w:val="47891B3F"/>
    <w:rsid w:val="47EA0B7C"/>
    <w:rsid w:val="480A4A2C"/>
    <w:rsid w:val="482419E2"/>
    <w:rsid w:val="48705EFD"/>
    <w:rsid w:val="48B00D40"/>
    <w:rsid w:val="48C45372"/>
    <w:rsid w:val="49046656"/>
    <w:rsid w:val="493C191A"/>
    <w:rsid w:val="49700B2E"/>
    <w:rsid w:val="497833C3"/>
    <w:rsid w:val="49C87D67"/>
    <w:rsid w:val="49CA6CB6"/>
    <w:rsid w:val="4A1F3191"/>
    <w:rsid w:val="4A7D5330"/>
    <w:rsid w:val="4A9A0632"/>
    <w:rsid w:val="4AA00FF9"/>
    <w:rsid w:val="4AAA5C63"/>
    <w:rsid w:val="4ABF0FEF"/>
    <w:rsid w:val="4B2A0C19"/>
    <w:rsid w:val="4B340DB8"/>
    <w:rsid w:val="4B491F3C"/>
    <w:rsid w:val="4B4D5530"/>
    <w:rsid w:val="4BD4168B"/>
    <w:rsid w:val="4C2505E2"/>
    <w:rsid w:val="4C3363FD"/>
    <w:rsid w:val="4C367320"/>
    <w:rsid w:val="4C753323"/>
    <w:rsid w:val="4C83312D"/>
    <w:rsid w:val="4CD504CD"/>
    <w:rsid w:val="4CD922CF"/>
    <w:rsid w:val="4CDB62B5"/>
    <w:rsid w:val="4D91724B"/>
    <w:rsid w:val="4DB33E47"/>
    <w:rsid w:val="4DBC3998"/>
    <w:rsid w:val="4DDC4386"/>
    <w:rsid w:val="4DEE7857"/>
    <w:rsid w:val="4E2A7664"/>
    <w:rsid w:val="4EAD198F"/>
    <w:rsid w:val="4EBB43D0"/>
    <w:rsid w:val="4F3877C5"/>
    <w:rsid w:val="4F5E5054"/>
    <w:rsid w:val="4F8D091B"/>
    <w:rsid w:val="4FBD7FEC"/>
    <w:rsid w:val="4FCD3036"/>
    <w:rsid w:val="4FD65CAF"/>
    <w:rsid w:val="4FFA1426"/>
    <w:rsid w:val="50D251D7"/>
    <w:rsid w:val="50FA1144"/>
    <w:rsid w:val="51177FDB"/>
    <w:rsid w:val="513A2A2A"/>
    <w:rsid w:val="51556E91"/>
    <w:rsid w:val="5193718D"/>
    <w:rsid w:val="51D6652F"/>
    <w:rsid w:val="523E0906"/>
    <w:rsid w:val="52D34C52"/>
    <w:rsid w:val="52ED40F7"/>
    <w:rsid w:val="53D13C4E"/>
    <w:rsid w:val="53D76D3B"/>
    <w:rsid w:val="53E20A1C"/>
    <w:rsid w:val="54C925E5"/>
    <w:rsid w:val="54E50C09"/>
    <w:rsid w:val="54F44471"/>
    <w:rsid w:val="54F44480"/>
    <w:rsid w:val="54F66985"/>
    <w:rsid w:val="550856F1"/>
    <w:rsid w:val="553226F5"/>
    <w:rsid w:val="56396FB7"/>
    <w:rsid w:val="565404E8"/>
    <w:rsid w:val="56A310B6"/>
    <w:rsid w:val="56AD455C"/>
    <w:rsid w:val="571C57F3"/>
    <w:rsid w:val="57AF4C2F"/>
    <w:rsid w:val="57BE5233"/>
    <w:rsid w:val="57C45271"/>
    <w:rsid w:val="57D946D5"/>
    <w:rsid w:val="57EE3E07"/>
    <w:rsid w:val="57F04641"/>
    <w:rsid w:val="581602D3"/>
    <w:rsid w:val="59127E12"/>
    <w:rsid w:val="596E521F"/>
    <w:rsid w:val="596F5168"/>
    <w:rsid w:val="59AD6374"/>
    <w:rsid w:val="59D12B53"/>
    <w:rsid w:val="5A0E004E"/>
    <w:rsid w:val="5A1002E7"/>
    <w:rsid w:val="5AC95C92"/>
    <w:rsid w:val="5B041A80"/>
    <w:rsid w:val="5B485177"/>
    <w:rsid w:val="5B61781C"/>
    <w:rsid w:val="5BA25AAE"/>
    <w:rsid w:val="5BBC722A"/>
    <w:rsid w:val="5C6F3BD2"/>
    <w:rsid w:val="5C9A539D"/>
    <w:rsid w:val="5C9B1E88"/>
    <w:rsid w:val="5CA32DFF"/>
    <w:rsid w:val="5CA64A1C"/>
    <w:rsid w:val="5CBD28A5"/>
    <w:rsid w:val="5CCA09BE"/>
    <w:rsid w:val="5D1F13F3"/>
    <w:rsid w:val="5DB00A4B"/>
    <w:rsid w:val="5DC059A5"/>
    <w:rsid w:val="5DDE71F6"/>
    <w:rsid w:val="5DFF0FA0"/>
    <w:rsid w:val="5E1609FC"/>
    <w:rsid w:val="5E3A10EB"/>
    <w:rsid w:val="5EA10C44"/>
    <w:rsid w:val="5EB22ACB"/>
    <w:rsid w:val="5EF450BB"/>
    <w:rsid w:val="5F0436DB"/>
    <w:rsid w:val="5F084DE5"/>
    <w:rsid w:val="5FB94527"/>
    <w:rsid w:val="5FF778AC"/>
    <w:rsid w:val="5FFD69F8"/>
    <w:rsid w:val="60630C5D"/>
    <w:rsid w:val="60790136"/>
    <w:rsid w:val="608330FB"/>
    <w:rsid w:val="60980E50"/>
    <w:rsid w:val="60A31A00"/>
    <w:rsid w:val="60B77F79"/>
    <w:rsid w:val="60D12CF7"/>
    <w:rsid w:val="60D67337"/>
    <w:rsid w:val="60DB216B"/>
    <w:rsid w:val="60E460B8"/>
    <w:rsid w:val="611D7A84"/>
    <w:rsid w:val="6138770B"/>
    <w:rsid w:val="613B5D52"/>
    <w:rsid w:val="61526D6A"/>
    <w:rsid w:val="615D0309"/>
    <w:rsid w:val="61913CD0"/>
    <w:rsid w:val="61AC4A05"/>
    <w:rsid w:val="61C26BA9"/>
    <w:rsid w:val="61C90300"/>
    <w:rsid w:val="62522FBC"/>
    <w:rsid w:val="62627AE6"/>
    <w:rsid w:val="62CB67D1"/>
    <w:rsid w:val="63396605"/>
    <w:rsid w:val="635136CB"/>
    <w:rsid w:val="63776434"/>
    <w:rsid w:val="6390433C"/>
    <w:rsid w:val="63AA3963"/>
    <w:rsid w:val="63AE6C4A"/>
    <w:rsid w:val="63BE088A"/>
    <w:rsid w:val="63D6332B"/>
    <w:rsid w:val="63E62DAD"/>
    <w:rsid w:val="64005D58"/>
    <w:rsid w:val="64362D45"/>
    <w:rsid w:val="6450388F"/>
    <w:rsid w:val="6458572D"/>
    <w:rsid w:val="654017FE"/>
    <w:rsid w:val="654D2D30"/>
    <w:rsid w:val="655845DC"/>
    <w:rsid w:val="659F33D8"/>
    <w:rsid w:val="65D80703"/>
    <w:rsid w:val="65E61C4B"/>
    <w:rsid w:val="66282F16"/>
    <w:rsid w:val="66751383"/>
    <w:rsid w:val="66D079B8"/>
    <w:rsid w:val="671958AB"/>
    <w:rsid w:val="6725798C"/>
    <w:rsid w:val="674B385E"/>
    <w:rsid w:val="67A70B8D"/>
    <w:rsid w:val="67E23CA8"/>
    <w:rsid w:val="681106F1"/>
    <w:rsid w:val="68250B97"/>
    <w:rsid w:val="68635E9B"/>
    <w:rsid w:val="687A7AD7"/>
    <w:rsid w:val="6914099E"/>
    <w:rsid w:val="693B3A36"/>
    <w:rsid w:val="694105EE"/>
    <w:rsid w:val="696978C7"/>
    <w:rsid w:val="69FF54DA"/>
    <w:rsid w:val="6AC5346D"/>
    <w:rsid w:val="6ADB131C"/>
    <w:rsid w:val="6B275F9A"/>
    <w:rsid w:val="6B464D76"/>
    <w:rsid w:val="6B7154DD"/>
    <w:rsid w:val="6BCE470B"/>
    <w:rsid w:val="6BFD1C3F"/>
    <w:rsid w:val="6C0F54CE"/>
    <w:rsid w:val="6C29646D"/>
    <w:rsid w:val="6C8F44B2"/>
    <w:rsid w:val="6CAD3073"/>
    <w:rsid w:val="6D497803"/>
    <w:rsid w:val="6D6C116D"/>
    <w:rsid w:val="6D906CE9"/>
    <w:rsid w:val="6DC05891"/>
    <w:rsid w:val="6E1E2612"/>
    <w:rsid w:val="6E292D6D"/>
    <w:rsid w:val="6E5C4D69"/>
    <w:rsid w:val="6E844D82"/>
    <w:rsid w:val="6EA10237"/>
    <w:rsid w:val="6ECE22A1"/>
    <w:rsid w:val="6F9807B3"/>
    <w:rsid w:val="700D6468"/>
    <w:rsid w:val="7017540D"/>
    <w:rsid w:val="70593B98"/>
    <w:rsid w:val="70771D64"/>
    <w:rsid w:val="70E44B1E"/>
    <w:rsid w:val="70F00A0F"/>
    <w:rsid w:val="710D1E0F"/>
    <w:rsid w:val="71494AF3"/>
    <w:rsid w:val="718178AD"/>
    <w:rsid w:val="71C6703C"/>
    <w:rsid w:val="71CA3626"/>
    <w:rsid w:val="722D2F2D"/>
    <w:rsid w:val="7238752D"/>
    <w:rsid w:val="724F05B0"/>
    <w:rsid w:val="725D5B05"/>
    <w:rsid w:val="727361D1"/>
    <w:rsid w:val="7273779D"/>
    <w:rsid w:val="7299561B"/>
    <w:rsid w:val="72AF3977"/>
    <w:rsid w:val="72BC7FB8"/>
    <w:rsid w:val="73204C85"/>
    <w:rsid w:val="73AA4392"/>
    <w:rsid w:val="73D45E42"/>
    <w:rsid w:val="74063F3E"/>
    <w:rsid w:val="744A0DE2"/>
    <w:rsid w:val="745B1C65"/>
    <w:rsid w:val="749764A8"/>
    <w:rsid w:val="74CC0E58"/>
    <w:rsid w:val="74D66745"/>
    <w:rsid w:val="759E60F6"/>
    <w:rsid w:val="765679B7"/>
    <w:rsid w:val="76A12197"/>
    <w:rsid w:val="76AE3F4E"/>
    <w:rsid w:val="76CE34D3"/>
    <w:rsid w:val="771B3229"/>
    <w:rsid w:val="772F2292"/>
    <w:rsid w:val="773F0BCD"/>
    <w:rsid w:val="77416169"/>
    <w:rsid w:val="774778F8"/>
    <w:rsid w:val="779A1818"/>
    <w:rsid w:val="78511D6B"/>
    <w:rsid w:val="78520C1D"/>
    <w:rsid w:val="785C6018"/>
    <w:rsid w:val="78AC009F"/>
    <w:rsid w:val="792E4E5D"/>
    <w:rsid w:val="79504232"/>
    <w:rsid w:val="7957711D"/>
    <w:rsid w:val="795A34D6"/>
    <w:rsid w:val="79B81940"/>
    <w:rsid w:val="7A1A60D8"/>
    <w:rsid w:val="7AA551B4"/>
    <w:rsid w:val="7B4944E1"/>
    <w:rsid w:val="7B6C37F2"/>
    <w:rsid w:val="7B933373"/>
    <w:rsid w:val="7C7B3D90"/>
    <w:rsid w:val="7C9A065D"/>
    <w:rsid w:val="7CE421E0"/>
    <w:rsid w:val="7D054C52"/>
    <w:rsid w:val="7D5D253D"/>
    <w:rsid w:val="7DA2025B"/>
    <w:rsid w:val="7E3219EB"/>
    <w:rsid w:val="7E8C6AD6"/>
    <w:rsid w:val="7EAA17B2"/>
    <w:rsid w:val="7EBF254D"/>
    <w:rsid w:val="7F01192B"/>
    <w:rsid w:val="7F082DDA"/>
    <w:rsid w:val="7F270176"/>
    <w:rsid w:val="7F2A3697"/>
    <w:rsid w:val="7F502A2D"/>
    <w:rsid w:val="7F8B3FEA"/>
    <w:rsid w:val="7FBC14E1"/>
    <w:rsid w:val="7FBD3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outlineLvl w:val="0"/>
    </w:pPr>
    <w:rPr>
      <w:b/>
      <w:bCs/>
      <w:kern w:val="44"/>
      <w:sz w:val="44"/>
      <w:szCs w:val="44"/>
    </w:rPr>
  </w:style>
  <w:style w:type="paragraph" w:styleId="4">
    <w:name w:val="heading 2"/>
    <w:basedOn w:val="3"/>
    <w:next w:val="1"/>
    <w:unhideWhenUsed/>
    <w:qFormat/>
    <w:uiPriority w:val="0"/>
    <w:pPr>
      <w:numPr>
        <w:ilvl w:val="1"/>
      </w:numPr>
      <w:outlineLvl w:val="1"/>
    </w:pPr>
    <w:rPr>
      <w:b w:val="0"/>
      <w:bCs w:val="0"/>
      <w:sz w:val="24"/>
      <w:szCs w:val="32"/>
    </w:rPr>
  </w:style>
  <w:style w:type="paragraph" w:styleId="5">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firstLine="400"/>
      <w:outlineLvl w:val="2"/>
    </w:pPr>
    <w:rPr>
      <w:b/>
      <w:sz w:val="32"/>
    </w:rPr>
  </w:style>
  <w:style w:type="paragraph" w:styleId="6">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Arial" w:hAnsi="Arial"/>
      <w:sz w:val="28"/>
      <w:szCs w:val="28"/>
    </w:rPr>
  </w:style>
  <w:style w:type="paragraph" w:styleId="12">
    <w:name w:val="Body Text Indent"/>
    <w:basedOn w:val="1"/>
    <w:qFormat/>
    <w:uiPriority w:val="0"/>
    <w:pPr>
      <w:spacing w:after="120"/>
      <w:ind w:left="420" w:leftChars="200"/>
    </w:pPr>
  </w:style>
  <w:style w:type="paragraph" w:styleId="13">
    <w:name w:val="Plain Text"/>
    <w:basedOn w:val="1"/>
    <w:qFormat/>
    <w:uiPriority w:val="0"/>
    <w:rPr>
      <w:rFonts w:ascii="宋体" w:hAnsi="Courier New" w:cs="金山简魏碑"/>
      <w:szCs w:val="21"/>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page number"/>
    <w:basedOn w:val="19"/>
    <w:qFormat/>
    <w:uiPriority w:val="0"/>
    <w:rPr>
      <w:rFonts w:ascii="Calibri" w:hAnsi="Calibri" w:eastAsia="宋体" w:cs="Arial"/>
    </w:rPr>
  </w:style>
  <w:style w:type="character" w:styleId="22">
    <w:name w:val="Hyperlink"/>
    <w:basedOn w:val="19"/>
    <w:qFormat/>
    <w:uiPriority w:val="0"/>
    <w:rPr>
      <w:color w:val="0000FF"/>
      <w:u w:val="single"/>
    </w:rPr>
  </w:style>
  <w:style w:type="paragraph" w:customStyle="1" w:styleId="23">
    <w:name w:val="p0"/>
    <w:basedOn w:val="1"/>
    <w:qFormat/>
    <w:uiPriority w:val="99"/>
    <w:pPr>
      <w:widowControl/>
    </w:pPr>
    <w:rPr>
      <w:kern w:val="0"/>
      <w:szCs w:val="21"/>
    </w:rPr>
  </w:style>
  <w:style w:type="character" w:customStyle="1" w:styleId="24">
    <w:name w:val="javascript"/>
    <w:basedOn w:val="19"/>
    <w:qFormat/>
    <w:uiPriority w:val="0"/>
  </w:style>
  <w:style w:type="paragraph" w:customStyle="1" w:styleId="25">
    <w:name w:val="样式 首行缩进:  2 字符"/>
    <w:basedOn w:val="1"/>
    <w:qFormat/>
    <w:uiPriority w:val="0"/>
    <w:pPr>
      <w:spacing w:line="400" w:lineRule="exact"/>
      <w:ind w:firstLine="200" w:firstLineChars="200"/>
    </w:pPr>
    <w:rPr>
      <w:rFonts w:cs="宋体"/>
      <w:sz w:val="24"/>
    </w:rPr>
  </w:style>
  <w:style w:type="paragraph" w:styleId="26">
    <w:name w:val="List Paragraph"/>
    <w:basedOn w:val="1"/>
    <w:qFormat/>
    <w:uiPriority w:val="99"/>
    <w:pPr>
      <w:ind w:firstLine="420" w:firstLineChars="200"/>
    </w:pPr>
    <w:rPr>
      <w:kern w:val="0"/>
      <w:sz w:val="24"/>
      <w:szCs w:val="24"/>
    </w:rPr>
  </w:style>
  <w:style w:type="character" w:customStyle="1" w:styleId="27">
    <w:name w:val="fontstyle01"/>
    <w:basedOn w:val="19"/>
    <w:qFormat/>
    <w:uiPriority w:val="0"/>
    <w:rPr>
      <w:rFonts w:hint="eastAsia" w:ascii="宋体" w:hAnsi="宋体" w:eastAsia="宋体" w:cs="Times New Roman"/>
      <w:color w:val="000000"/>
      <w:sz w:val="22"/>
      <w:szCs w:val="22"/>
    </w:rPr>
  </w:style>
  <w:style w:type="paragraph" w:customStyle="1" w:styleId="28">
    <w:name w:val="Body Text Indent 3"/>
    <w:basedOn w:val="1"/>
    <w:qFormat/>
    <w:uiPriority w:val="0"/>
    <w:pPr>
      <w:spacing w:after="120" w:afterLines="0"/>
      <w:ind w:left="420" w:leftChars="200"/>
    </w:pPr>
    <w:rPr>
      <w:sz w:val="16"/>
      <w:szCs w:val="16"/>
    </w:rPr>
  </w:style>
  <w:style w:type="paragraph" w:customStyle="1" w:styleId="29">
    <w:name w:val="Normal (Web)"/>
    <w:basedOn w:val="1"/>
    <w:qFormat/>
    <w:uiPriority w:val="0"/>
    <w:pPr>
      <w:widowControl/>
      <w:spacing w:before="100" w:beforeLines="0" w:after="100" w:afterLines="0"/>
      <w:jc w:val="left"/>
    </w:pPr>
    <w:rPr>
      <w:rFonts w:ascii="宋体" w:hAnsi="宋体"/>
      <w:kern w:val="0"/>
      <w:sz w:val="24"/>
    </w:rPr>
  </w:style>
  <w:style w:type="paragraph" w:customStyle="1" w:styleId="30">
    <w:name w:val="Body Text Indent 2"/>
    <w:basedOn w:val="1"/>
    <w:qFormat/>
    <w:uiPriority w:val="0"/>
    <w:pPr>
      <w:spacing w:after="120" w:afterLines="0" w:line="480" w:lineRule="auto"/>
      <w:ind w:left="420" w:leftChars="200"/>
    </w:pPr>
  </w:style>
  <w:style w:type="character" w:customStyle="1" w:styleId="31">
    <w:name w:val="textcontents"/>
    <w:basedOn w:val="1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112</Pages>
  <Words>148</Words>
  <Characters>153</Characters>
  <Lines>21</Lines>
  <Paragraphs>5</Paragraphs>
  <TotalTime>12</TotalTime>
  <ScaleCrop>false</ScaleCrop>
  <LinksUpToDate>false</LinksUpToDate>
  <CharactersWithSpaces>170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2020-11-04T01:54:00Z</dcterms:created>
  <dc:creator>Administrator</dc:creator>
  <cp:lastModifiedBy>F~F</cp:lastModifiedBy>
  <dcterms:modified xsi:type="dcterms:W3CDTF">2026-08-04T02:00:02Z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9FA6ADAB99374D91881B2CC82187BD86_13</vt:lpwstr>
  </property>
  <property fmtid="{D5CDD505-2E9C-101B-9397-08002B2CF9AE}" pid="4" name="KSOTemplateDocerSaveRecord">
    <vt:lpwstr>eyJoZGlkIjoiM2NmMzIwMDE1OTM4M2NlMzlkNzY3OTM3MmU1NjM1MjUiLCJ1c2VySWQiOiIzMTIwODEwNTAifQ==</vt:lpwstr>
  </property>
</Properties>
</file>