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spacing w:line="560" w:lineRule="exact"/>
        <w:jc w:val="left"/>
        <w:outlineLvl w:val="0"/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南充科技职业学院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－202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8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人才培养和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教育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教学改革研究项目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选题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《指南》为参考选题方向和范围，申报者应在深入贯彻落实全国、全省教育大会和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教育强国最新要求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在深入研究、分析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2022年职业教育教学成果奖获奖选题基础之上，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围绕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人才培养和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教育教学改革实践中的现实问题，服务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经济社会发展，具体确定研究内容。对《指南》未涉及到的选题范围，申报者可根据需要自行选题。</w:t>
      </w:r>
    </w:p>
    <w:p>
      <w:pPr>
        <w:pStyle w:val="2"/>
        <w:rPr>
          <w:rFonts w:hint="eastAsia"/>
          <w:color w:val="auto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color w:val="auto"/>
                <w:lang w:val="en-US" w:eastAsia="zh-CN" w:bidi="ar"/>
              </w:rPr>
              <w:t>“1”为项目类型编号，“1.1” 为项目小类编号。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1.职业教育发展综合改革研究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职业教育服务技能型社会建设研究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职业教育服务乡村振兴、成渝双城经济圈等国家发展战略研究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增强职业教育适应性研究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职业教育服务区域经济和产业发展研究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职教高考改革研究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四川职业教育发展高质量理论与实践研究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高质量职业培训理论与实践研究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职业技能大赛理论与实践研究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2.职业教育思想政治工作研究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 习近平新时代中国特色社会主义思想进课堂的实践研究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 职业教育思想政治理论课教学改革的实践研究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 红色文化、职业文化、励志文化和中华优秀传统文化等融入教育教学相关实践研究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 构建深度融合的三全育人机制的实践研究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 职业院校推进思想政治工作一体化教育的研究和实践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 分类推进职业院校课程思政建设的研究与实践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 职业院校学生思想状况调查研究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2.8课程思政建设质量评价体系和激励机制的探索与研究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 民办院校课程思政问题研究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3.现代职业教育体系研究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 中高本贯通式人才培养体系改革研究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 新发展阶段职普融通的内涵和路径研究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 产业革命背景下职业院校产教融合的实践研究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 职业教育育训并举格局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4.专业建设相关研究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 专业建设服务产业发展的模式研究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 职业院校专业设置同质化问题研究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 专业转型升级与数字化改造研究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 专业布局结构调整与区域经济社会发展匹配度研究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 基于产业转型升级的专业动态调整机制建设研究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 专业人才培养模式与育人实践研究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 区域性（行业性）专业资源库建设研究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中高职贯通培养下一体化专业课程体系建设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职业院校专业认证、质量评价与动态调控机制研究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5.“三教改革”研究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  职业院校实践技能教学改革研究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  职业教育活页式、工作手册式新型教材建设研究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  职业院校推进“课堂革命”的实践研究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 职业院校教学诊断与改进相关研究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 信息化背景下学与教变革的实践研究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 基于核心素养培养的公共基础课教学改革研究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 职业院校校企合作开发课程、教材的实践研究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 职业教育实训教学质量监控体系研究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 职业学校学生实习管理相关实践研究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5.10 虚拟仿真实训平台建设及效果研究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6.产教融合、校企合作研究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 职业院校现代产业学院建设路径、办学模式、运行机制等研究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6.2 职业教育产教融合与校企合作治理制度创新研究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 校企共建职业培训中心、生产性实训基地管理运营模式研究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 产教融合型企业建设问题研究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 职业教育集团（联盟）实体化运作模式与机制研究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 推进产教融合示范项目建设相关实践研究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 职业院校推进混合所有制办学实践研究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岗课赛证综合育人模式研究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中国特色现代学徒制试点的实证研究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职业院校面向行业企业职工培训的实践研究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职业院校实训基地发挥社会培训服务功能的实践研究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校企合作开发职业培训包实践研究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终身学习公共服务平台、技术技能创新服务平台与模式研究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职业教育提升企业技术创新能力研究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7.师资队伍建设研究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 加强师德师风建设的实践研究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 新时代职业教育“双师型”教师队伍建设模式和路径研究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7.3 职业院校教师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数字素养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 职业院校结构化教学创新团队建设研究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 职业院校辅导员专业素养提升与评价研究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7.6 职业院校教师多元评价模式研究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7.7 职业院校教师激励保障机制研究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7.8 职业学校名师成长规律及名师工作室建设实践研究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7.9 职业院校教师培训及“双师型”教师培养培训研究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7.10 校企人员双向流动相互兼职常态运行机制研究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7.11 兼职教师队伍建设与管理机制研究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7.12 职业院校教师心理健康问题研究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7.13 教师参加企业实践培训的案例研究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7.14 职业院校教师评聘及管理制度的改革研究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7.15 技能大师工作室、技艺技能传承创新平台建设研究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8.信息化建设研究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 职业院校智慧校园建设现状与对策及相关建设模式研究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8.2 现代信息技术在教学和管理中的应用研究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 “互联网+职业教育”新形态的探索与构建研究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8.4 虚拟现实技术在职业院校教育教学中的应用研究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 数字经济背景下我国职业教育数字化转型的路径和机制研究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9.提升学校治理水平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 职业院校治理体系和治理能力现代化研究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 类型教育背景下高职院校数字治理现代化研究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 职业院校内部治理结构与综合改革研究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 信息化条件下职业院校现代化管理模式研究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 职业学校教学管理机制创新的实践研究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10.创新创业研究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10.1 深化职业学校创新创业教育改革的体制机制研究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10.2 职业学校创新创业试点院(系)建设的探索与实践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10.3 创新创业教育课程、课堂、教材体系建设研究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10.4 教师深度参与创新创业教育的实现机制研究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 学生实践能力培养、毕业实习、毕业设计(论文)等各实践教学环节的建设与管理研究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 学生竞赛活动组织管理模式的实践研究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10.7 职业院校学生创新精神和实践能力的评价体系建设研究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 职业院校创新创业教育课程体系构建研究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 创兴创业学院（基地）运行机制、“双创”人才培养成效等研究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10.10 新时代加强和改进职业学校体育、美育和劳动教育的实践研究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11.拓展国际交流与合作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 职业教育国际合作路径与政策保障机制研究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 职业教育“中文+职业技能”项目实践研究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教学标准输出提升国际合作交流水平相关研究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国际标准引入本土化落地相关实践研究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12.其他研究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GExNGMxZjQ1ZjY5NjJjNDNhODIxMzc5OGVmMzEifQ=="/>
  </w:docVars>
  <w:rsids>
    <w:rsidRoot w:val="751E27E1"/>
    <w:rsid w:val="02D50F28"/>
    <w:rsid w:val="04261D4C"/>
    <w:rsid w:val="04B7339E"/>
    <w:rsid w:val="09860201"/>
    <w:rsid w:val="126D3869"/>
    <w:rsid w:val="193F7BAD"/>
    <w:rsid w:val="36FF25F4"/>
    <w:rsid w:val="370702BD"/>
    <w:rsid w:val="56F16FA9"/>
    <w:rsid w:val="5C9A30FD"/>
    <w:rsid w:val="681E64B1"/>
    <w:rsid w:val="6AC76615"/>
    <w:rsid w:val="751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autoRedefine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6">
    <w:name w:val="font51"/>
    <w:basedOn w:val="5"/>
    <w:autoRedefine/>
    <w:qFormat/>
    <w:uiPriority w:val="0"/>
    <w:rPr>
      <w:rFonts w:ascii="方正楷体_GBK" w:hAnsi="方正楷体_GBK" w:eastAsia="方正楷体_GBK" w:cs="方正楷体_GBK"/>
      <w:b/>
      <w:bCs/>
      <w:color w:val="FF0000"/>
      <w:sz w:val="28"/>
      <w:szCs w:val="28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2181</Words>
  <Characters>2423</Characters>
  <Lines>0</Lines>
  <Paragraphs>0</Paragraphs>
  <TotalTime>15</TotalTime>
  <ScaleCrop>false</ScaleCrop>
  <LinksUpToDate>false</LinksUpToDate>
  <CharactersWithSpaces>2520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2022-12-01T03:32:00Z</dcterms:created>
  <dc:creator>陈磊</dc:creator>
  <cp:lastModifiedBy>青春不荒唐</cp:lastModifiedBy>
  <dcterms:modified xsi:type="dcterms:W3CDTF">2025-03-17T01:03:59Z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192421844_btnclosed</vt:lpwstr>
  </property>
  <property fmtid="{D5CDD505-2E9C-101B-9397-08002B2CF9AE}" pid="4" name="ICV">
    <vt:lpwstr>4F6C5A6A4BA94F17BBC1F6A14F47A841_13</vt:lpwstr>
  </property>
  <property fmtid="{D5CDD505-2E9C-101B-9397-08002B2CF9AE}" pid="5" name="KSOTemplateDocerSaveRecord">
    <vt:lpwstr>eyJoZGlkIjoiNjdiYjlhOWFjY2NhYjg3Y2M5ZWUzZjkzNWNhNjY3ZGQiLCJ1c2VySWQiOiIxMTc5NDA3NTQ1In0=</vt:lpwstr>
  </property>
</Properties>
</file>