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仿宋" w:hAnsi="仿宋" w:eastAsia="仿宋" w:cs="仿宋"/>
          <w:b/>
          <w:bCs w:val="0"/>
          <w:sz w:val="44"/>
          <w:szCs w:val="44"/>
          <w:highlight w:val="none"/>
          <w:lang w:eastAsia="zh-CN"/>
        </w:rPr>
      </w:pPr>
    </w:p>
    <w:p>
      <w:pPr>
        <w:spacing w:line="360" w:lineRule="auto"/>
        <w:jc w:val="center"/>
        <w:outlineLvl w:val="0"/>
        <w:rPr>
          <w:rFonts w:hint="eastAsia" w:ascii="仿宋" w:hAnsi="仿宋" w:eastAsia="仿宋" w:cs="仿宋"/>
          <w:b/>
          <w:bCs w:val="0"/>
          <w:sz w:val="44"/>
          <w:szCs w:val="44"/>
          <w:highlight w:val="none"/>
          <w:lang w:eastAsia="zh-CN"/>
        </w:rPr>
      </w:pPr>
      <w:r>
        <w:rPr>
          <w:rFonts w:hint="eastAsia" w:ascii="仿宋" w:hAnsi="仿宋" w:eastAsia="仿宋" w:cs="仿宋"/>
          <w:b/>
          <w:bCs w:val="0"/>
          <w:sz w:val="44"/>
          <w:szCs w:val="44"/>
          <w:highlight w:val="none"/>
          <w:lang w:eastAsia="zh-CN"/>
        </w:rPr>
        <w:t>南充科技职业学院</w:t>
      </w:r>
    </w:p>
    <w:p>
      <w:pPr>
        <w:spacing w:line="360" w:lineRule="auto"/>
        <w:jc w:val="center"/>
        <w:rPr>
          <w:rFonts w:hint="eastAsia" w:ascii="仿宋" w:hAnsi="仿宋" w:eastAsia="仿宋" w:cs="仿宋"/>
          <w:b/>
          <w:bCs w:val="0"/>
          <w:sz w:val="44"/>
          <w:szCs w:val="44"/>
          <w:highlight w:val="none"/>
          <w:lang w:eastAsia="zh-CN"/>
        </w:rPr>
      </w:pPr>
    </w:p>
    <w:p>
      <w:pPr>
        <w:spacing w:line="360" w:lineRule="auto"/>
        <w:jc w:val="center"/>
        <w:outlineLvl w:val="0"/>
        <w:rPr>
          <w:rFonts w:hint="eastAsia" w:ascii="仿宋" w:hAnsi="仿宋" w:eastAsia="仿宋" w:cs="仿宋"/>
          <w:b/>
          <w:bCs w:val="0"/>
          <w:color w:val="auto"/>
          <w:sz w:val="44"/>
          <w:szCs w:val="44"/>
          <w:highlight w:val="none"/>
          <w:lang w:eastAsia="zh-CN"/>
        </w:rPr>
      </w:pPr>
      <w:r>
        <w:rPr>
          <w:rFonts w:hint="eastAsia" w:ascii="仿宋" w:hAnsi="仿宋" w:eastAsia="仿宋" w:cs="仿宋"/>
          <w:b/>
          <w:bCs w:val="0"/>
          <w:color w:val="auto"/>
          <w:sz w:val="44"/>
          <w:szCs w:val="44"/>
          <w:highlight w:val="none"/>
          <w:lang w:val="en-US" w:eastAsia="zh-CN"/>
        </w:rPr>
        <w:t>2024年</w:t>
      </w:r>
      <w:r>
        <w:rPr>
          <w:rFonts w:hint="eastAsia" w:ascii="仿宋" w:hAnsi="仿宋" w:eastAsia="仿宋" w:cs="仿宋"/>
          <w:b/>
          <w:bCs w:val="0"/>
          <w:color w:val="auto"/>
          <w:sz w:val="44"/>
          <w:szCs w:val="44"/>
          <w:highlight w:val="none"/>
          <w:lang w:eastAsia="zh-CN"/>
        </w:rPr>
        <w:t>励志楼改造工程</w:t>
      </w:r>
    </w:p>
    <w:p>
      <w:pPr>
        <w:pStyle w:val="2"/>
        <w:spacing w:line="360" w:lineRule="auto"/>
        <w:rPr>
          <w:rFonts w:hint="eastAsia" w:ascii="仿宋" w:hAnsi="仿宋" w:eastAsia="仿宋" w:cs="仿宋"/>
          <w:sz w:val="72"/>
          <w:szCs w:val="72"/>
          <w:lang w:eastAsia="zh-CN"/>
        </w:rPr>
      </w:pPr>
    </w:p>
    <w:p>
      <w:pPr>
        <w:tabs>
          <w:tab w:val="center" w:pos="4816"/>
          <w:tab w:val="left" w:pos="7205"/>
        </w:tabs>
        <w:spacing w:line="360" w:lineRule="auto"/>
        <w:jc w:val="left"/>
        <w:rPr>
          <w:rFonts w:hint="eastAsia" w:ascii="仿宋" w:hAnsi="仿宋" w:eastAsia="仿宋" w:cs="仿宋"/>
          <w:b/>
          <w:bCs w:val="0"/>
          <w:sz w:val="72"/>
          <w:szCs w:val="72"/>
          <w:lang w:eastAsia="zh-CN"/>
        </w:rPr>
      </w:pPr>
      <w:r>
        <w:rPr>
          <w:rFonts w:hint="eastAsia" w:ascii="仿宋" w:hAnsi="仿宋" w:eastAsia="仿宋" w:cs="仿宋"/>
          <w:b/>
          <w:bCs w:val="0"/>
          <w:sz w:val="72"/>
          <w:szCs w:val="72"/>
          <w:lang w:eastAsia="zh-CN"/>
        </w:rPr>
        <w:tab/>
      </w:r>
      <w:r>
        <w:rPr>
          <w:rFonts w:hint="eastAsia" w:ascii="仿宋" w:hAnsi="仿宋" w:eastAsia="仿宋" w:cs="仿宋"/>
          <w:b/>
          <w:bCs w:val="0"/>
          <w:sz w:val="72"/>
          <w:szCs w:val="72"/>
          <w:lang w:eastAsia="zh-CN"/>
        </w:rPr>
        <w:t>招</w:t>
      </w:r>
      <w:r>
        <w:rPr>
          <w:rFonts w:hint="eastAsia" w:ascii="仿宋" w:hAnsi="仿宋" w:eastAsia="仿宋" w:cs="仿宋"/>
          <w:b/>
          <w:bCs w:val="0"/>
          <w:sz w:val="72"/>
          <w:szCs w:val="72"/>
          <w:lang w:eastAsia="zh-CN"/>
        </w:rPr>
        <w:tab/>
      </w:r>
    </w:p>
    <w:p>
      <w:pPr>
        <w:spacing w:line="360" w:lineRule="auto"/>
        <w:jc w:val="center"/>
        <w:rPr>
          <w:rFonts w:hint="eastAsia" w:ascii="仿宋" w:hAnsi="仿宋" w:eastAsia="仿宋" w:cs="仿宋"/>
          <w:b/>
          <w:bCs w:val="0"/>
          <w:sz w:val="72"/>
          <w:szCs w:val="72"/>
          <w:lang w:eastAsia="zh-CN"/>
        </w:rPr>
      </w:pPr>
    </w:p>
    <w:p>
      <w:pPr>
        <w:spacing w:line="360" w:lineRule="auto"/>
        <w:jc w:val="center"/>
        <w:rPr>
          <w:rFonts w:hint="eastAsia" w:ascii="仿宋" w:hAnsi="仿宋" w:eastAsia="仿宋" w:cs="仿宋"/>
          <w:b/>
          <w:bCs w:val="0"/>
          <w:sz w:val="72"/>
          <w:szCs w:val="72"/>
          <w:lang w:eastAsia="zh-CN"/>
        </w:rPr>
      </w:pPr>
      <w:r>
        <w:rPr>
          <w:rFonts w:hint="eastAsia" w:ascii="仿宋" w:hAnsi="仿宋" w:eastAsia="仿宋" w:cs="仿宋"/>
          <w:b/>
          <w:bCs w:val="0"/>
          <w:sz w:val="72"/>
          <w:szCs w:val="72"/>
          <w:lang w:eastAsia="zh-CN"/>
        </w:rPr>
        <w:t>标</w:t>
      </w:r>
    </w:p>
    <w:p>
      <w:pPr>
        <w:spacing w:line="360" w:lineRule="auto"/>
        <w:jc w:val="center"/>
        <w:rPr>
          <w:rFonts w:hint="eastAsia" w:ascii="仿宋" w:hAnsi="仿宋" w:eastAsia="仿宋" w:cs="仿宋"/>
          <w:b/>
          <w:bCs w:val="0"/>
          <w:sz w:val="72"/>
          <w:szCs w:val="72"/>
          <w:highlight w:val="none"/>
          <w:lang w:eastAsia="zh-CN"/>
        </w:rPr>
      </w:pPr>
    </w:p>
    <w:p>
      <w:pPr>
        <w:spacing w:line="360" w:lineRule="auto"/>
        <w:jc w:val="center"/>
        <w:rPr>
          <w:rFonts w:hint="eastAsia" w:ascii="仿宋" w:hAnsi="仿宋" w:eastAsia="仿宋" w:cs="仿宋"/>
          <w:b/>
          <w:bCs w:val="0"/>
          <w:sz w:val="72"/>
          <w:szCs w:val="72"/>
          <w:highlight w:val="none"/>
          <w:lang w:eastAsia="zh-CN"/>
        </w:rPr>
      </w:pPr>
      <w:r>
        <w:rPr>
          <w:rFonts w:hint="eastAsia" w:ascii="仿宋" w:hAnsi="仿宋" w:eastAsia="仿宋" w:cs="仿宋"/>
          <w:b/>
          <w:bCs w:val="0"/>
          <w:sz w:val="72"/>
          <w:szCs w:val="72"/>
          <w:highlight w:val="none"/>
          <w:lang w:eastAsia="zh-CN"/>
        </w:rPr>
        <w:t>文</w:t>
      </w:r>
    </w:p>
    <w:p>
      <w:pPr>
        <w:spacing w:line="360" w:lineRule="auto"/>
        <w:jc w:val="center"/>
        <w:rPr>
          <w:rFonts w:hint="eastAsia" w:ascii="仿宋" w:hAnsi="仿宋" w:eastAsia="仿宋" w:cs="仿宋"/>
          <w:b/>
          <w:bCs w:val="0"/>
          <w:sz w:val="72"/>
          <w:szCs w:val="72"/>
          <w:highlight w:val="none"/>
          <w:lang w:eastAsia="zh-CN"/>
        </w:rPr>
      </w:pPr>
    </w:p>
    <w:p>
      <w:pPr>
        <w:spacing w:line="360" w:lineRule="auto"/>
        <w:jc w:val="center"/>
        <w:rPr>
          <w:rFonts w:hint="eastAsia" w:ascii="仿宋" w:hAnsi="仿宋" w:eastAsia="仿宋" w:cs="仿宋"/>
          <w:sz w:val="72"/>
          <w:szCs w:val="72"/>
          <w:lang w:eastAsia="zh-CN"/>
        </w:rPr>
      </w:pPr>
      <w:r>
        <w:rPr>
          <w:rFonts w:hint="eastAsia" w:ascii="仿宋" w:hAnsi="仿宋" w:eastAsia="仿宋" w:cs="仿宋"/>
          <w:b/>
          <w:bCs w:val="0"/>
          <w:sz w:val="72"/>
          <w:szCs w:val="72"/>
          <w:highlight w:val="none"/>
          <w:lang w:eastAsia="zh-CN"/>
        </w:rPr>
        <w:t>件</w:t>
      </w:r>
    </w:p>
    <w:p>
      <w:pPr>
        <w:pStyle w:val="2"/>
        <w:spacing w:line="360" w:lineRule="auto"/>
        <w:rPr>
          <w:rFonts w:hint="eastAsia" w:ascii="仿宋" w:hAnsi="仿宋" w:eastAsia="仿宋" w:cs="仿宋"/>
          <w:lang w:eastAsia="zh-CN"/>
        </w:rPr>
      </w:pPr>
    </w:p>
    <w:p>
      <w:pPr>
        <w:spacing w:line="360" w:lineRule="auto"/>
        <w:jc w:val="center"/>
        <w:outlineLvl w:val="0"/>
        <w:rPr>
          <w:rFonts w:hint="eastAsia" w:ascii="仿宋" w:hAnsi="仿宋" w:eastAsia="仿宋" w:cs="仿宋"/>
          <w:b/>
          <w:bCs w:val="0"/>
          <w:sz w:val="44"/>
          <w:szCs w:val="44"/>
          <w:highlight w:val="none"/>
          <w:lang w:eastAsia="zh-CN"/>
        </w:rPr>
      </w:pPr>
      <w:r>
        <w:rPr>
          <w:rFonts w:hint="eastAsia" w:ascii="仿宋" w:hAnsi="仿宋" w:eastAsia="仿宋" w:cs="仿宋"/>
          <w:b/>
          <w:bCs w:val="0"/>
          <w:sz w:val="44"/>
          <w:szCs w:val="44"/>
          <w:highlight w:val="none"/>
          <w:lang w:eastAsia="zh-CN"/>
        </w:rPr>
        <w:t>招标人：</w:t>
      </w:r>
      <w:r>
        <w:rPr>
          <w:rFonts w:hint="eastAsia" w:ascii="仿宋" w:hAnsi="仿宋" w:eastAsia="仿宋" w:cs="仿宋"/>
          <w:b/>
          <w:bCs w:val="0"/>
          <w:sz w:val="44"/>
          <w:szCs w:val="44"/>
          <w:highlight w:val="none"/>
          <w:lang w:val="en-US" w:eastAsia="zh-CN"/>
        </w:rPr>
        <w:t>南充科技职业学院</w:t>
      </w:r>
    </w:p>
    <w:p>
      <w:pPr>
        <w:spacing w:line="360" w:lineRule="auto"/>
        <w:ind w:firstLine="2650" w:firstLineChars="600"/>
        <w:jc w:val="both"/>
        <w:outlineLvl w:val="0"/>
        <w:rPr>
          <w:rFonts w:hint="eastAsia" w:ascii="仿宋" w:hAnsi="仿宋" w:eastAsia="仿宋" w:cs="仿宋"/>
          <w:b/>
          <w:sz w:val="44"/>
          <w:szCs w:val="44"/>
          <w:highlight w:val="none"/>
        </w:rPr>
      </w:pPr>
      <w:r>
        <w:rPr>
          <w:rFonts w:hint="eastAsia" w:ascii="仿宋" w:hAnsi="仿宋" w:eastAsia="仿宋" w:cs="仿宋"/>
          <w:b/>
          <w:bCs w:val="0"/>
          <w:sz w:val="44"/>
          <w:szCs w:val="44"/>
          <w:highlight w:val="none"/>
          <w:lang w:eastAsia="zh-CN"/>
        </w:rPr>
        <w:t>二○</w:t>
      </w:r>
      <w:r>
        <w:rPr>
          <w:rFonts w:hint="eastAsia" w:ascii="仿宋" w:hAnsi="仿宋" w:eastAsia="仿宋" w:cs="仿宋"/>
          <w:b/>
          <w:bCs w:val="0"/>
          <w:sz w:val="44"/>
          <w:szCs w:val="44"/>
          <w:highlight w:val="none"/>
          <w:lang w:val="en-US" w:eastAsia="zh-CN"/>
        </w:rPr>
        <w:t>二</w:t>
      </w:r>
      <w:r>
        <w:rPr>
          <w:rFonts w:hint="eastAsia" w:ascii="仿宋" w:hAnsi="仿宋" w:eastAsia="仿宋" w:cs="仿宋"/>
          <w:b/>
          <w:bCs w:val="0"/>
          <w:sz w:val="44"/>
          <w:szCs w:val="44"/>
          <w:highlight w:val="none"/>
          <w:lang w:eastAsia="zh-CN"/>
        </w:rPr>
        <w:t>四年</w:t>
      </w:r>
      <w:r>
        <w:rPr>
          <w:rFonts w:hint="eastAsia" w:ascii="仿宋" w:hAnsi="仿宋" w:eastAsia="仿宋" w:cs="仿宋"/>
          <w:b/>
          <w:bCs w:val="0"/>
          <w:sz w:val="44"/>
          <w:szCs w:val="44"/>
          <w:highlight w:val="none"/>
          <w:lang w:val="en-US" w:eastAsia="zh-CN"/>
        </w:rPr>
        <w:t>六</w:t>
      </w:r>
      <w:r>
        <w:rPr>
          <w:rFonts w:hint="eastAsia" w:ascii="仿宋" w:hAnsi="仿宋" w:eastAsia="仿宋" w:cs="仿宋"/>
          <w:b/>
          <w:bCs w:val="0"/>
          <w:sz w:val="44"/>
          <w:szCs w:val="44"/>
          <w:highlight w:val="none"/>
          <w:lang w:eastAsia="zh-CN"/>
        </w:rPr>
        <w:t>月</w:t>
      </w:r>
    </w:p>
    <w:p>
      <w:pPr>
        <w:spacing w:line="360" w:lineRule="auto"/>
        <w:rPr>
          <w:rFonts w:hint="eastAsia" w:ascii="仿宋" w:hAnsi="仿宋" w:eastAsia="仿宋" w:cs="仿宋"/>
          <w:b/>
          <w:sz w:val="32"/>
          <w:szCs w:val="25"/>
        </w:rPr>
      </w:pPr>
      <w:r>
        <w:rPr>
          <w:rFonts w:hint="eastAsia" w:ascii="仿宋" w:hAnsi="仿宋" w:eastAsia="仿宋" w:cs="仿宋"/>
          <w:b/>
          <w:sz w:val="32"/>
          <w:szCs w:val="25"/>
          <w:lang w:eastAsia="zh-CN"/>
        </w:rPr>
        <w:br w:type="page"/>
      </w:r>
    </w:p>
    <w:p>
      <w:pPr>
        <w:numPr>
          <w:ilvl w:val="0"/>
          <w:numId w:val="0"/>
        </w:numPr>
        <w:tabs>
          <w:tab w:val="left" w:pos="180"/>
        </w:tabs>
        <w:spacing w:line="360" w:lineRule="auto"/>
        <w:jc w:val="center"/>
        <w:outlineLvl w:val="0"/>
        <w:rPr>
          <w:rFonts w:hint="eastAsia" w:ascii="仿宋" w:hAnsi="仿宋" w:eastAsia="仿宋" w:cs="仿宋"/>
          <w:b/>
          <w:sz w:val="36"/>
          <w:szCs w:val="28"/>
        </w:rPr>
      </w:pPr>
      <w:r>
        <w:rPr>
          <w:rFonts w:hint="eastAsia" w:ascii="仿宋" w:hAnsi="仿宋" w:eastAsia="仿宋" w:cs="仿宋"/>
          <w:b/>
          <w:sz w:val="36"/>
          <w:szCs w:val="28"/>
        </w:rPr>
        <w:t>投</w:t>
      </w: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标</w:t>
      </w: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须</w:t>
      </w: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知</w:t>
      </w:r>
    </w:p>
    <w:p>
      <w:pPr>
        <w:numPr>
          <w:ilvl w:val="0"/>
          <w:numId w:val="0"/>
        </w:numPr>
        <w:tabs>
          <w:tab w:val="left" w:pos="180"/>
        </w:tabs>
        <w:spacing w:line="360" w:lineRule="auto"/>
        <w:jc w:val="both"/>
        <w:rPr>
          <w:rFonts w:hint="eastAsia" w:ascii="仿宋" w:hAnsi="仿宋" w:eastAsia="仿宋" w:cs="仿宋"/>
          <w:b/>
          <w:sz w:val="32"/>
          <w:szCs w:val="25"/>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color w:val="36363D"/>
          <w:sz w:val="28"/>
          <w:szCs w:val="28"/>
          <w:highlight w:val="none"/>
        </w:rPr>
      </w:pPr>
      <w:r>
        <w:rPr>
          <w:rFonts w:hint="eastAsia" w:ascii="仿宋" w:hAnsi="仿宋" w:eastAsia="仿宋" w:cs="仿宋"/>
          <w:b/>
          <w:color w:val="36363D"/>
          <w:sz w:val="28"/>
          <w:szCs w:val="28"/>
          <w:highlight w:val="none"/>
        </w:rPr>
        <w:t>一、工程概况</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1.工程名称：南充科技职业学院2024年励志楼改造工程。</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2.工程地点：</w:t>
      </w:r>
      <w:r>
        <w:rPr>
          <w:rFonts w:hint="eastAsia" w:ascii="仿宋" w:hAnsi="仿宋" w:eastAsia="仿宋" w:cs="仿宋"/>
          <w:b w:val="0"/>
          <w:bCs w:val="0"/>
          <w:color w:val="auto"/>
          <w:sz w:val="28"/>
          <w:szCs w:val="28"/>
          <w:highlight w:val="none"/>
          <w:lang w:val="en-US" w:eastAsia="zh-CN"/>
        </w:rPr>
        <w:t>南充科技职业学院内</w:t>
      </w:r>
      <w:r>
        <w:rPr>
          <w:rFonts w:hint="eastAsia" w:ascii="仿宋" w:hAnsi="仿宋" w:eastAsia="仿宋" w:cs="仿宋"/>
          <w:b w:val="0"/>
          <w:bCs w:val="0"/>
          <w:color w:val="36363D"/>
          <w:sz w:val="28"/>
          <w:szCs w:val="28"/>
          <w:highlight w:val="none"/>
          <w:lang w:val="en-US" w:eastAsia="zh-CN"/>
        </w:rPr>
        <w:t>。</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3.</w:t>
      </w:r>
      <w:r>
        <w:rPr>
          <w:rFonts w:hint="eastAsia" w:ascii="仿宋" w:hAnsi="仿宋" w:eastAsia="仿宋" w:cs="仿宋"/>
          <w:b w:val="0"/>
          <w:bCs w:val="0"/>
          <w:color w:val="auto"/>
          <w:sz w:val="28"/>
          <w:szCs w:val="28"/>
          <w:highlight w:val="none"/>
          <w:lang w:val="en-US" w:eastAsia="zh-CN"/>
        </w:rPr>
        <w:t>工程规模：</w:t>
      </w:r>
      <w:r>
        <w:rPr>
          <w:rFonts w:hint="eastAsia" w:ascii="仿宋" w:hAnsi="仿宋" w:eastAsia="仿宋" w:cs="仿宋"/>
          <w:b w:val="0"/>
          <w:bCs w:val="0"/>
          <w:color w:val="auto"/>
          <w:sz w:val="28"/>
          <w:szCs w:val="28"/>
          <w:highlight w:val="none"/>
          <w:u w:val="none"/>
          <w:lang w:val="en-US" w:eastAsia="zh-CN"/>
        </w:rPr>
        <w:t>详见《工程量清单》。</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36363D"/>
          <w:sz w:val="28"/>
          <w:szCs w:val="28"/>
          <w:highlight w:val="none"/>
          <w:lang w:val="en-US" w:eastAsia="zh-CN"/>
        </w:rPr>
        <w:t>招标人：南充科技职业学院。</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5.资金来源：招标人自筹。</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color w:val="36363D"/>
          <w:sz w:val="28"/>
          <w:szCs w:val="28"/>
          <w:highlight w:val="none"/>
          <w:lang w:val="en-US" w:eastAsia="zh-CN"/>
        </w:rPr>
      </w:pPr>
      <w:r>
        <w:rPr>
          <w:rFonts w:hint="eastAsia" w:ascii="仿宋" w:hAnsi="仿宋" w:eastAsia="仿宋" w:cs="仿宋"/>
          <w:b/>
          <w:color w:val="36363D"/>
          <w:sz w:val="28"/>
          <w:szCs w:val="28"/>
          <w:highlight w:val="none"/>
          <w:lang w:val="en-US" w:eastAsia="zh-CN"/>
        </w:rPr>
        <w:t>二、招标范围、质量要求及工期</w:t>
      </w:r>
      <w:bookmarkStart w:id="0" w:name="_GoBack"/>
      <w:bookmarkEnd w:id="0"/>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1.招标范围：室内浴室设施（隔断、地台）拆除、洗手台及储物柜安装、墙地面仿瓷涂料、强弱电安装、给排水及洁具安装等施工内容。</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2.承包方式：包工包料、包验收、包安全文明施工、包质保。</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3.计划工期：30日历天。</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4.质量要</w:t>
      </w:r>
      <w:r>
        <w:rPr>
          <w:rFonts w:hint="eastAsia" w:ascii="仿宋" w:hAnsi="仿宋" w:eastAsia="仿宋" w:cs="仿宋"/>
          <w:color w:val="auto"/>
          <w:sz w:val="28"/>
          <w:szCs w:val="28"/>
          <w:highlight w:val="none"/>
          <w:u w:val="none"/>
          <w:lang w:val="en-US" w:eastAsia="zh-CN"/>
        </w:rPr>
        <w:t>求:满足现行相关验收规范及合同要求</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color w:val="36363D"/>
          <w:sz w:val="28"/>
          <w:szCs w:val="28"/>
          <w:highlight w:val="none"/>
          <w:lang w:eastAsia="zh-CN"/>
        </w:rPr>
      </w:pPr>
      <w:r>
        <w:rPr>
          <w:rFonts w:hint="eastAsia" w:ascii="仿宋" w:hAnsi="仿宋" w:eastAsia="仿宋" w:cs="仿宋"/>
          <w:b/>
          <w:color w:val="36363D"/>
          <w:sz w:val="28"/>
          <w:szCs w:val="28"/>
          <w:highlight w:val="none"/>
          <w:lang w:eastAsia="zh-CN"/>
        </w:rPr>
        <w:t>三</w:t>
      </w:r>
      <w:r>
        <w:rPr>
          <w:rFonts w:hint="eastAsia" w:ascii="仿宋" w:hAnsi="仿宋" w:eastAsia="仿宋" w:cs="仿宋"/>
          <w:b/>
          <w:color w:val="36363D"/>
          <w:sz w:val="28"/>
          <w:szCs w:val="28"/>
          <w:highlight w:val="none"/>
        </w:rPr>
        <w:t>、</w:t>
      </w:r>
      <w:r>
        <w:rPr>
          <w:rFonts w:hint="eastAsia" w:ascii="仿宋" w:hAnsi="仿宋" w:eastAsia="仿宋" w:cs="仿宋"/>
          <w:b/>
          <w:color w:val="36363D"/>
          <w:sz w:val="28"/>
          <w:szCs w:val="28"/>
          <w:highlight w:val="none"/>
          <w:lang w:val="en-US" w:eastAsia="zh-CN"/>
        </w:rPr>
        <w:t>投标人</w:t>
      </w:r>
      <w:r>
        <w:rPr>
          <w:rFonts w:hint="eastAsia" w:ascii="仿宋" w:hAnsi="仿宋" w:eastAsia="仿宋" w:cs="仿宋"/>
          <w:b/>
          <w:color w:val="36363D"/>
          <w:sz w:val="28"/>
          <w:szCs w:val="28"/>
          <w:highlight w:val="none"/>
          <w:lang w:eastAsia="zh-CN"/>
        </w:rPr>
        <w:t>资格要求</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1.公司执照及资</w:t>
      </w:r>
      <w:r>
        <w:rPr>
          <w:rFonts w:hint="eastAsia" w:ascii="仿宋" w:hAnsi="仿宋" w:eastAsia="仿宋" w:cs="仿宋"/>
          <w:color w:val="auto"/>
          <w:sz w:val="28"/>
          <w:szCs w:val="28"/>
          <w:highlight w:val="none"/>
          <w:lang w:val="en-US" w:eastAsia="zh-CN"/>
        </w:rPr>
        <w:t>质：具有在中国境内注册的独立法人资格的企业，建筑装修装饰工程专业承包三级及以上资质，具有有效的安全生产许可证，并在人员、设备、资金等方面具有相应的施工能力。</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2.公司业绩：2022-2024年承接并完成室内装修装饰工程的业绩不低于2个，且累计完成装饰工程面积不低于1000平方米。</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3.公司信誉：具有良好的银行资信和商业信誉，没有被责令停业、资产没有被接管、冻结，没有处于破产状态；三年内未受到过建设行政主管部门处罚。</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4.本次招标不接受联合体投标。</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leftChars="200" w:right="0" w:right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四、投标保证金</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1.投标保证金</w:t>
      </w:r>
      <w:r>
        <w:rPr>
          <w:rFonts w:hint="eastAsia" w:ascii="仿宋" w:hAnsi="仿宋" w:eastAsia="仿宋" w:cs="仿宋"/>
          <w:color w:val="auto"/>
          <w:sz w:val="28"/>
          <w:szCs w:val="28"/>
          <w:highlight w:val="none"/>
          <w:lang w:eastAsia="zh-CN"/>
        </w:rPr>
        <w:t>缴纳：</w:t>
      </w:r>
      <w:r>
        <w:rPr>
          <w:rFonts w:hint="eastAsia" w:ascii="仿宋" w:hAnsi="仿宋" w:eastAsia="仿宋" w:cs="仿宋"/>
          <w:color w:val="auto"/>
          <w:sz w:val="28"/>
          <w:szCs w:val="28"/>
          <w:highlight w:val="none"/>
          <w:u w:val="none"/>
          <w:lang w:eastAsia="zh-CN"/>
        </w:rPr>
        <w:t>人民币</w:t>
      </w:r>
      <w:r>
        <w:rPr>
          <w:rFonts w:hint="eastAsia" w:ascii="仿宋" w:hAnsi="仿宋" w:eastAsia="仿宋" w:cs="仿宋"/>
          <w:color w:val="auto"/>
          <w:sz w:val="28"/>
          <w:szCs w:val="28"/>
          <w:highlight w:val="none"/>
          <w:u w:val="none"/>
          <w:lang w:val="en-US" w:eastAsia="zh-CN"/>
        </w:rPr>
        <w:t>2000元（贰仟元整）。</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投标保证金由投标人对公账户交纳，并在投标截止时间前</w:t>
      </w:r>
      <w:r>
        <w:rPr>
          <w:rFonts w:hint="eastAsia" w:ascii="仿宋" w:hAnsi="仿宋" w:eastAsia="仿宋" w:cs="仿宋"/>
          <w:color w:val="auto"/>
          <w:sz w:val="28"/>
          <w:szCs w:val="28"/>
          <w:highlight w:val="none"/>
          <w:lang w:val="en-US" w:eastAsia="zh-CN"/>
        </w:rPr>
        <w:t>从投标人对公帐户转入招标人下列账户（备注工程名称），否则取消投标资格。</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户名：南充科技职业学院</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账号：5392 0120 0000 15115</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开户行：西充农村商业银行股份有限公司</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未中标投标人的保证金将在投标结束后</w:t>
      </w:r>
      <w:r>
        <w:rPr>
          <w:rFonts w:hint="eastAsia" w:ascii="仿宋" w:hAnsi="仿宋" w:eastAsia="仿宋" w:cs="仿宋"/>
          <w:color w:val="auto"/>
          <w:sz w:val="28"/>
          <w:szCs w:val="28"/>
          <w:highlight w:val="none"/>
          <w:lang w:val="en-US" w:eastAsia="zh-CN"/>
        </w:rPr>
        <w:t>15个工作日内无息</w:t>
      </w:r>
      <w:r>
        <w:rPr>
          <w:rFonts w:hint="eastAsia" w:ascii="仿宋" w:hAnsi="仿宋" w:eastAsia="仿宋" w:cs="仿宋"/>
          <w:color w:val="auto"/>
          <w:sz w:val="28"/>
          <w:szCs w:val="28"/>
          <w:highlight w:val="none"/>
          <w:lang w:eastAsia="zh-CN"/>
        </w:rPr>
        <w:t>返还。</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中标人的投标保证金，在中标后转为履约保证金；履约保证金</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施工完成、通过竣工</w:t>
      </w:r>
      <w:r>
        <w:rPr>
          <w:rFonts w:hint="eastAsia" w:ascii="仿宋" w:hAnsi="仿宋" w:eastAsia="仿宋" w:cs="仿宋"/>
          <w:color w:val="auto"/>
          <w:sz w:val="28"/>
          <w:szCs w:val="28"/>
          <w:highlight w:val="none"/>
          <w:lang w:val="en-US" w:eastAsia="zh-CN"/>
        </w:rPr>
        <w:t>验收</w:t>
      </w:r>
      <w:r>
        <w:rPr>
          <w:rFonts w:hint="eastAsia" w:ascii="仿宋" w:hAnsi="仿宋" w:eastAsia="仿宋" w:cs="仿宋"/>
          <w:color w:val="auto"/>
          <w:sz w:val="28"/>
          <w:szCs w:val="28"/>
          <w:highlight w:val="none"/>
          <w:lang w:eastAsia="zh-CN"/>
        </w:rPr>
        <w:t>合格后无息退还。</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如有下列情况之一，将没收投标保证金：</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)投标人在投标有效期内撤回其投标文件的；</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(2)投标人未参加开标会议的；</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(3)投标人采取串标、围标等不正当手段骗取中标的；</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u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)中标人未在中标后</w:t>
      </w:r>
      <w:r>
        <w:rPr>
          <w:rFonts w:hint="eastAsia" w:ascii="仿宋" w:hAnsi="仿宋" w:eastAsia="仿宋" w:cs="仿宋"/>
          <w:color w:val="auto"/>
          <w:sz w:val="28"/>
          <w:szCs w:val="28"/>
          <w:highlight w:val="none"/>
          <w:lang w:val="en-US" w:eastAsia="zh-CN"/>
        </w:rPr>
        <w:t>5个工作日</w:t>
      </w:r>
      <w:r>
        <w:rPr>
          <w:rFonts w:hint="eastAsia" w:ascii="仿宋" w:hAnsi="仿宋" w:eastAsia="仿宋" w:cs="仿宋"/>
          <w:color w:val="auto"/>
          <w:sz w:val="28"/>
          <w:szCs w:val="28"/>
          <w:highlight w:val="none"/>
          <w:lang w:eastAsia="zh-CN"/>
        </w:rPr>
        <w:t>内签订合同协议的。</w:t>
      </w:r>
      <w:r>
        <w:rPr>
          <w:rFonts w:hint="eastAsia" w:ascii="仿宋" w:hAnsi="仿宋" w:eastAsia="仿宋" w:cs="仿宋"/>
          <w:color w:val="auto"/>
          <w:sz w:val="28"/>
          <w:szCs w:val="28"/>
          <w:highlight w:val="none"/>
          <w:u w:val="none"/>
          <w:lang w:val="en-US" w:eastAsia="zh-CN"/>
        </w:rPr>
        <w:t xml:space="preserve">             </w:t>
      </w:r>
    </w:p>
    <w:p>
      <w:pPr>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招标</w:t>
      </w:r>
      <w:r>
        <w:rPr>
          <w:rFonts w:hint="eastAsia" w:ascii="仿宋" w:hAnsi="仿宋" w:eastAsia="仿宋" w:cs="仿宋"/>
          <w:b/>
          <w:bCs/>
          <w:color w:val="auto"/>
          <w:sz w:val="28"/>
          <w:szCs w:val="28"/>
          <w:highlight w:val="none"/>
        </w:rPr>
        <w:t>流程</w:t>
      </w:r>
      <w:r>
        <w:rPr>
          <w:rFonts w:hint="eastAsia" w:ascii="仿宋" w:hAnsi="仿宋" w:eastAsia="仿宋" w:cs="仿宋"/>
          <w:b/>
          <w:bCs/>
          <w:color w:val="auto"/>
          <w:sz w:val="28"/>
          <w:szCs w:val="28"/>
          <w:highlight w:val="none"/>
          <w:lang w:eastAsia="zh-CN"/>
        </w:rPr>
        <w:t>及日程安排</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（一）招标流程</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招标文件发布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人领取</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文件→现场踏勘→</w:t>
      </w:r>
      <w:r>
        <w:rPr>
          <w:rFonts w:hint="eastAsia" w:ascii="仿宋" w:hAnsi="仿宋" w:eastAsia="仿宋" w:cs="仿宋"/>
          <w:color w:val="auto"/>
          <w:sz w:val="28"/>
          <w:szCs w:val="28"/>
          <w:highlight w:val="none"/>
          <w:lang w:val="en-US" w:eastAsia="zh-CN"/>
        </w:rPr>
        <w:t>招标文件</w:t>
      </w:r>
      <w:r>
        <w:rPr>
          <w:rFonts w:hint="eastAsia" w:ascii="仿宋" w:hAnsi="仿宋" w:eastAsia="仿宋" w:cs="仿宋"/>
          <w:color w:val="auto"/>
          <w:sz w:val="28"/>
          <w:szCs w:val="28"/>
          <w:highlight w:val="none"/>
        </w:rPr>
        <w:t>答疑→</w:t>
      </w:r>
      <w:r>
        <w:rPr>
          <w:rFonts w:hint="eastAsia" w:ascii="仿宋" w:hAnsi="仿宋" w:eastAsia="仿宋" w:cs="仿宋"/>
          <w:color w:val="auto"/>
          <w:sz w:val="28"/>
          <w:szCs w:val="28"/>
          <w:highlight w:val="none"/>
          <w:lang w:eastAsia="zh-CN"/>
        </w:rPr>
        <w:t>现场开标</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确定中标人</w:t>
      </w:r>
      <w:r>
        <w:rPr>
          <w:rFonts w:hint="eastAsia" w:ascii="仿宋" w:hAnsi="仿宋" w:eastAsia="仿宋" w:cs="仿宋"/>
          <w:color w:val="auto"/>
          <w:sz w:val="28"/>
          <w:szCs w:val="28"/>
          <w:highlight w:val="none"/>
        </w:rPr>
        <w:t>→签订合同。</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（二）日程安排</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1.投标</w:t>
      </w:r>
      <w:r>
        <w:rPr>
          <w:rFonts w:hint="eastAsia" w:ascii="仿宋" w:hAnsi="仿宋" w:eastAsia="仿宋" w:cs="仿宋"/>
          <w:b/>
          <w:bCs/>
          <w:color w:val="auto"/>
          <w:sz w:val="28"/>
          <w:szCs w:val="28"/>
          <w:highlight w:val="none"/>
        </w:rPr>
        <w:t>文件</w:t>
      </w:r>
      <w:r>
        <w:rPr>
          <w:rFonts w:hint="eastAsia" w:ascii="仿宋" w:hAnsi="仿宋" w:eastAsia="仿宋" w:cs="仿宋"/>
          <w:b/>
          <w:bCs/>
          <w:color w:val="auto"/>
          <w:sz w:val="28"/>
          <w:szCs w:val="28"/>
          <w:highlight w:val="none"/>
          <w:lang w:eastAsia="zh-CN"/>
        </w:rPr>
        <w:t>获取</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）获取方式：南充科技职业学院后勤处网站下载。</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）获取时间：</w:t>
      </w:r>
      <w:r>
        <w:rPr>
          <w:rFonts w:hint="eastAsia" w:ascii="仿宋" w:hAnsi="仿宋" w:eastAsia="仿宋" w:cs="仿宋"/>
          <w:color w:val="auto"/>
          <w:sz w:val="28"/>
          <w:szCs w:val="28"/>
          <w:highlight w:val="none"/>
          <w:u w:val="none"/>
          <w:lang w:val="en-US" w:eastAsia="zh-CN"/>
        </w:rPr>
        <w:t xml:space="preserve"> 2024 年 6 月 12日 17时前</w:t>
      </w:r>
      <w:r>
        <w:rPr>
          <w:rFonts w:hint="eastAsia" w:ascii="仿宋" w:hAnsi="仿宋" w:eastAsia="仿宋" w:cs="仿宋"/>
          <w:color w:val="auto"/>
          <w:sz w:val="28"/>
          <w:szCs w:val="28"/>
          <w:highlight w:val="none"/>
          <w:u w:val="none"/>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2.现场踏勘</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（1）时间：2024年6月13日10时。</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（2）联系人：谷先生：18090559862；</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（3）地点：南充科技职业学院励志楼；</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（4）投标人现场踏勘的费用及安全由投标人自行负责。</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2" w:firstLineChars="200"/>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答疑</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答疑时间及方式：现场踏勘结束后，集中答疑。</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2" w:firstLineChars="200"/>
        <w:textAlignment w:val="auto"/>
        <w:outlineLvl w:val="9"/>
        <w:rPr>
          <w:rFonts w:hint="eastAsia" w:ascii="仿宋" w:hAnsi="仿宋" w:eastAsia="仿宋" w:cs="仿宋"/>
          <w:b/>
          <w:bCs/>
          <w:color w:val="36363D"/>
          <w:sz w:val="28"/>
          <w:szCs w:val="28"/>
          <w:highlight w:val="none"/>
          <w:lang w:val="en-US" w:eastAsia="zh-CN"/>
        </w:rPr>
      </w:pPr>
      <w:r>
        <w:rPr>
          <w:rFonts w:hint="eastAsia" w:ascii="仿宋" w:hAnsi="仿宋" w:eastAsia="仿宋" w:cs="仿宋"/>
          <w:b/>
          <w:bCs/>
          <w:color w:val="36363D"/>
          <w:sz w:val="28"/>
          <w:szCs w:val="28"/>
          <w:highlight w:val="none"/>
          <w:lang w:val="en-US" w:eastAsia="zh-CN"/>
        </w:rPr>
        <w:t>4.开标</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b w:val="0"/>
          <w:bCs w:val="0"/>
          <w:color w:val="auto"/>
          <w:sz w:val="28"/>
          <w:szCs w:val="28"/>
          <w:highlight w:val="none"/>
          <w:lang w:val="en-US" w:eastAsia="zh-CN"/>
        </w:rPr>
        <w:t>评标方式：竞争性谈判。</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（2）谈判</w:t>
      </w:r>
      <w:r>
        <w:rPr>
          <w:rFonts w:hint="eastAsia" w:ascii="仿宋" w:hAnsi="仿宋" w:eastAsia="仿宋" w:cs="仿宋"/>
          <w:color w:val="auto"/>
          <w:sz w:val="28"/>
          <w:szCs w:val="28"/>
          <w:highlight w:val="none"/>
          <w:u w:val="none"/>
          <w:lang w:val="en-US" w:eastAsia="zh-CN"/>
        </w:rPr>
        <w:t>时间： 2024 年 6 月 17 日 14 时；</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（3）谈判地点：四川省南充市西充县南充科技职业学院正大门左侧（临高速桥）二楼办公室。</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、其它事项</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w:t>
      </w:r>
      <w:r>
        <w:rPr>
          <w:rFonts w:hint="eastAsia" w:ascii="仿宋" w:hAnsi="仿宋" w:eastAsia="仿宋" w:cs="仿宋"/>
          <w:color w:val="auto"/>
          <w:sz w:val="28"/>
          <w:szCs w:val="28"/>
          <w:highlight w:val="none"/>
        </w:rPr>
        <w:t>人在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过程中所发生的一切费用，包括交通、食宿、安全、材料等，无论中标与否，均由</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人自行承担。</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2.投标</w:t>
      </w:r>
      <w:r>
        <w:rPr>
          <w:rFonts w:hint="eastAsia" w:ascii="仿宋" w:hAnsi="仿宋" w:eastAsia="仿宋" w:cs="仿宋"/>
          <w:color w:val="auto"/>
          <w:sz w:val="28"/>
          <w:szCs w:val="28"/>
          <w:highlight w:val="none"/>
        </w:rPr>
        <w:t>文件有效条件:符合</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文件要求，签章齐全，字迹清楚、数据准确，其它方面按工程招投标惯例执行。</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3.投标有效期：投标人提交报价文件之日起60日内。</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投标文件</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（一）投标资格文件：</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（1）营业执照；</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（2）建筑装修装饰工程承包资质证书；</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（3）安全生产许可证；</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（4）</w:t>
      </w:r>
      <w:r>
        <w:rPr>
          <w:rFonts w:hint="eastAsia" w:ascii="仿宋" w:hAnsi="仿宋" w:eastAsia="仿宋" w:cs="仿宋"/>
          <w:color w:val="36363D"/>
          <w:sz w:val="28"/>
          <w:szCs w:val="28"/>
          <w:highlight w:val="none"/>
          <w:lang w:val="en-US" w:eastAsia="zh-CN"/>
        </w:rPr>
        <w:t>符合投标要求的公司业绩；</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36363D"/>
          <w:sz w:val="28"/>
          <w:szCs w:val="28"/>
          <w:highlight w:val="none"/>
          <w:lang w:val="en-US" w:eastAsia="zh-CN"/>
        </w:rPr>
        <w:t>（5）法定代表人授权委</w:t>
      </w:r>
      <w:r>
        <w:rPr>
          <w:rFonts w:hint="eastAsia" w:ascii="仿宋" w:hAnsi="仿宋" w:eastAsia="仿宋" w:cs="仿宋"/>
          <w:color w:val="auto"/>
          <w:sz w:val="28"/>
          <w:szCs w:val="28"/>
          <w:highlight w:val="none"/>
          <w:lang w:val="en-US" w:eastAsia="zh-CN"/>
        </w:rPr>
        <w:t>托书（格式见附件一）；</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（6）投标承诺书（格式见附件二）；</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（7）投标保证金缴纳凭证；</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（二）商务报价书（含工程量清单）（格式见附件三）</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（三）报价须知</w:t>
      </w:r>
    </w:p>
    <w:p>
      <w:pPr>
        <w:numPr>
          <w:ilvl w:val="0"/>
          <w:numId w:val="0"/>
        </w:numPr>
        <w:tabs>
          <w:tab w:val="left" w:pos="5940"/>
        </w:tabs>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本工程</w:t>
      </w:r>
      <w:r>
        <w:rPr>
          <w:rFonts w:hint="eastAsia" w:ascii="仿宋" w:hAnsi="仿宋" w:eastAsia="仿宋" w:cs="仿宋"/>
          <w:color w:val="auto"/>
          <w:sz w:val="28"/>
          <w:szCs w:val="28"/>
          <w:highlight w:val="none"/>
          <w:lang w:val="en-US" w:eastAsia="zh-CN"/>
        </w:rPr>
        <w:t>计价方式</w:t>
      </w:r>
      <w:r>
        <w:rPr>
          <w:rFonts w:hint="eastAsia" w:ascii="仿宋" w:hAnsi="仿宋" w:eastAsia="仿宋" w:cs="仿宋"/>
          <w:color w:val="auto"/>
          <w:sz w:val="28"/>
          <w:szCs w:val="28"/>
          <w:highlight w:val="none"/>
          <w:lang w:val="zh-CN" w:eastAsia="zh-CN"/>
        </w:rPr>
        <w:t>为</w:t>
      </w:r>
      <w:r>
        <w:rPr>
          <w:rFonts w:hint="eastAsia" w:ascii="仿宋" w:hAnsi="仿宋" w:eastAsia="仿宋" w:cs="仿宋"/>
          <w:color w:val="auto"/>
          <w:sz w:val="28"/>
          <w:szCs w:val="28"/>
          <w:highlight w:val="none"/>
          <w:lang w:val="en-US" w:eastAsia="zh-CN"/>
        </w:rPr>
        <w:t>含税总价包干</w:t>
      </w:r>
      <w:r>
        <w:rPr>
          <w:rFonts w:hint="eastAsia" w:ascii="仿宋" w:hAnsi="仿宋" w:eastAsia="仿宋" w:cs="仿宋"/>
          <w:color w:val="auto"/>
          <w:sz w:val="28"/>
          <w:szCs w:val="28"/>
          <w:highlight w:val="none"/>
          <w:lang w:val="zh-CN" w:eastAsia="zh-CN"/>
        </w:rPr>
        <w:t>。</w:t>
      </w:r>
    </w:p>
    <w:p>
      <w:pPr>
        <w:numPr>
          <w:ilvl w:val="0"/>
          <w:numId w:val="0"/>
        </w:numPr>
        <w:tabs>
          <w:tab w:val="left" w:pos="5940"/>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2.投标人在报价前应进行</w:t>
      </w:r>
      <w:r>
        <w:rPr>
          <w:rFonts w:hint="eastAsia" w:ascii="仿宋" w:hAnsi="仿宋" w:eastAsia="仿宋" w:cs="仿宋"/>
          <w:color w:val="auto"/>
          <w:sz w:val="28"/>
          <w:szCs w:val="28"/>
          <w:highlight w:val="none"/>
          <w:lang w:val="zh-CN" w:eastAsia="zh-CN"/>
        </w:rPr>
        <w:t>现场</w:t>
      </w:r>
      <w:r>
        <w:rPr>
          <w:rFonts w:hint="eastAsia" w:ascii="仿宋" w:hAnsi="仿宋" w:eastAsia="仿宋" w:cs="仿宋"/>
          <w:color w:val="auto"/>
          <w:sz w:val="28"/>
          <w:szCs w:val="28"/>
          <w:highlight w:val="none"/>
          <w:lang w:val="en-US" w:eastAsia="zh-CN"/>
        </w:rPr>
        <w:t>踏勘</w:t>
      </w:r>
      <w:r>
        <w:rPr>
          <w:rFonts w:hint="eastAsia" w:ascii="仿宋" w:hAnsi="仿宋" w:eastAsia="仿宋" w:cs="仿宋"/>
          <w:color w:val="auto"/>
          <w:sz w:val="28"/>
          <w:szCs w:val="28"/>
          <w:highlight w:val="none"/>
          <w:lang w:val="zh-CN" w:eastAsia="zh-CN"/>
        </w:rPr>
        <w:t>；对于投标人以不熟悉现场</w:t>
      </w:r>
      <w:r>
        <w:rPr>
          <w:rFonts w:hint="eastAsia" w:ascii="仿宋" w:hAnsi="仿宋" w:eastAsia="仿宋" w:cs="仿宋"/>
          <w:color w:val="auto"/>
          <w:sz w:val="28"/>
          <w:szCs w:val="28"/>
          <w:highlight w:val="none"/>
          <w:lang w:val="en-US" w:eastAsia="zh-CN"/>
        </w:rPr>
        <w:t>或对报价文件</w:t>
      </w:r>
      <w:r>
        <w:rPr>
          <w:rFonts w:hint="eastAsia" w:ascii="仿宋" w:hAnsi="仿宋" w:eastAsia="仿宋" w:cs="仿宋"/>
          <w:color w:val="auto"/>
          <w:sz w:val="28"/>
          <w:szCs w:val="28"/>
          <w:highlight w:val="none"/>
          <w:lang w:val="zh-CN" w:eastAsia="zh-CN"/>
        </w:rPr>
        <w:t>理解有误出现的问题，招标人不承担由此而发生的任何费用。</w:t>
      </w:r>
      <w:r>
        <w:rPr>
          <w:rFonts w:hint="eastAsia" w:ascii="仿宋" w:hAnsi="仿宋" w:eastAsia="仿宋" w:cs="仿宋"/>
          <w:color w:val="auto"/>
          <w:sz w:val="28"/>
          <w:szCs w:val="28"/>
          <w:highlight w:val="none"/>
          <w:lang w:val="en-US" w:eastAsia="zh-CN"/>
        </w:rPr>
        <w:t>投标人一旦报价，</w:t>
      </w:r>
      <w:r>
        <w:rPr>
          <w:rFonts w:hint="eastAsia" w:ascii="仿宋" w:hAnsi="仿宋" w:eastAsia="仿宋" w:cs="仿宋"/>
          <w:color w:val="auto"/>
          <w:sz w:val="28"/>
          <w:szCs w:val="28"/>
          <w:highlight w:val="none"/>
          <w:lang w:val="zh-CN" w:eastAsia="zh-CN"/>
        </w:rPr>
        <w:t>视为投标人已经熟悉并充分考虑</w:t>
      </w:r>
      <w:r>
        <w:rPr>
          <w:rFonts w:hint="eastAsia" w:ascii="仿宋" w:hAnsi="仿宋" w:eastAsia="仿宋" w:cs="仿宋"/>
          <w:color w:val="auto"/>
          <w:sz w:val="28"/>
          <w:szCs w:val="28"/>
          <w:highlight w:val="none"/>
          <w:lang w:val="en-US" w:eastAsia="zh-CN"/>
        </w:rPr>
        <w:t>上述内容</w:t>
      </w:r>
      <w:r>
        <w:rPr>
          <w:rFonts w:hint="eastAsia" w:ascii="仿宋" w:hAnsi="仿宋" w:eastAsia="仿宋" w:cs="仿宋"/>
          <w:color w:val="auto"/>
          <w:sz w:val="28"/>
          <w:szCs w:val="28"/>
          <w:highlight w:val="none"/>
          <w:lang w:val="zh-CN" w:eastAsia="zh-CN"/>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rPr>
      </w:pPr>
      <w:r>
        <w:rPr>
          <w:rFonts w:hint="eastAsia" w:ascii="仿宋" w:hAnsi="仿宋" w:eastAsia="仿宋" w:cs="仿宋"/>
          <w:color w:val="auto"/>
          <w:sz w:val="28"/>
          <w:szCs w:val="28"/>
          <w:highlight w:val="none"/>
          <w:lang w:val="en-US" w:eastAsia="zh-CN"/>
        </w:rPr>
        <w:t>3.投标</w:t>
      </w:r>
      <w:r>
        <w:rPr>
          <w:rFonts w:hint="eastAsia" w:ascii="仿宋" w:hAnsi="仿宋" w:eastAsia="仿宋" w:cs="仿宋"/>
          <w:color w:val="auto"/>
          <w:sz w:val="28"/>
          <w:szCs w:val="28"/>
          <w:highlight w:val="none"/>
        </w:rPr>
        <w:t>文件的密封要求</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投标资格文件和商务报价单</w:t>
      </w:r>
      <w:r>
        <w:rPr>
          <w:rFonts w:hint="eastAsia" w:ascii="仿宋" w:hAnsi="仿宋" w:eastAsia="仿宋" w:cs="仿宋"/>
          <w:color w:val="auto"/>
          <w:sz w:val="28"/>
          <w:szCs w:val="28"/>
          <w:highlight w:val="none"/>
        </w:rPr>
        <w:t>采用标准密封袋分别密封，采用A4纸作封条，并标明“</w:t>
      </w:r>
      <w:r>
        <w:rPr>
          <w:rFonts w:hint="eastAsia" w:ascii="仿宋" w:hAnsi="仿宋" w:eastAsia="仿宋" w:cs="仿宋"/>
          <w:color w:val="auto"/>
          <w:sz w:val="28"/>
          <w:szCs w:val="28"/>
          <w:highlight w:val="none"/>
          <w:lang w:val="en-US" w:eastAsia="zh-CN"/>
        </w:rPr>
        <w:t>南充科技职业学院2024年励志楼改造工程投标资格</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val="en-US" w:eastAsia="zh-CN"/>
        </w:rPr>
        <w:t>/商务报价书</w:t>
      </w:r>
      <w:r>
        <w:rPr>
          <w:rFonts w:hint="eastAsia" w:ascii="仿宋" w:hAnsi="仿宋" w:eastAsia="仿宋" w:cs="仿宋"/>
          <w:color w:val="auto"/>
          <w:sz w:val="28"/>
          <w:szCs w:val="28"/>
          <w:highlight w:val="none"/>
        </w:rPr>
        <w:t>，以及</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人名称 ”。</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开标</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招标人依法组建，</w:t>
      </w:r>
      <w:r>
        <w:rPr>
          <w:rFonts w:hint="eastAsia" w:ascii="仿宋" w:hAnsi="仿宋" w:eastAsia="仿宋" w:cs="仿宋"/>
          <w:color w:val="auto"/>
          <w:sz w:val="28"/>
          <w:szCs w:val="28"/>
          <w:highlight w:val="none"/>
        </w:rPr>
        <w:t>共计</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2.通过投标资格审查的投标人进入商务报价谈判。</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4.定标：对所有投标人的投标总价进行排序，取报价最低的前5名投标人进行竞争性谈判。然后进行第二轮报价，评审小组根据报价结果向招标人推荐1名中标候选人（投标人报价明显低于成本价，有可能影响工程质量或者不能诚信履约的，视为无效报价）。</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一、法定代表人授权委托书</w:t>
      </w:r>
      <w:r>
        <w:rPr>
          <w:rFonts w:hint="eastAsia" w:ascii="仿宋" w:hAnsi="仿宋" w:eastAsia="仿宋" w:cs="仿宋"/>
          <w:color w:val="auto"/>
          <w:sz w:val="28"/>
          <w:szCs w:val="28"/>
          <w:highlight w:val="none"/>
          <w:lang w:eastAsia="zh-CN"/>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承诺书</w:t>
      </w:r>
      <w:r>
        <w:rPr>
          <w:rFonts w:hint="eastAsia" w:ascii="仿宋" w:hAnsi="仿宋" w:eastAsia="仿宋" w:cs="仿宋"/>
          <w:color w:val="auto"/>
          <w:sz w:val="28"/>
          <w:szCs w:val="28"/>
          <w:highlight w:val="none"/>
          <w:lang w:eastAsia="zh-CN"/>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商务报价书；</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四、合同主要条款。</w:t>
      </w:r>
    </w:p>
    <w:p>
      <w:pPr>
        <w:pStyle w:val="2"/>
        <w:spacing w:line="360" w:lineRule="auto"/>
        <w:rPr>
          <w:rFonts w:hint="eastAsia" w:ascii="仿宋" w:hAnsi="仿宋" w:eastAsia="仿宋" w:cs="仿宋"/>
          <w:color w:val="auto"/>
          <w:lang w:val="en-US" w:eastAsia="zh-CN"/>
        </w:rPr>
      </w:pPr>
    </w:p>
    <w:p>
      <w:pPr>
        <w:spacing w:line="360" w:lineRule="auto"/>
        <w:rPr>
          <w:rFonts w:hint="eastAsia" w:ascii="仿宋" w:hAnsi="仿宋" w:eastAsia="仿宋" w:cs="仿宋"/>
          <w:color w:val="auto"/>
          <w:lang w:val="en-US" w:eastAsia="zh-CN"/>
        </w:rPr>
      </w:pPr>
    </w:p>
    <w:p>
      <w:pPr>
        <w:spacing w:line="360" w:lineRule="auto"/>
        <w:rPr>
          <w:rFonts w:hint="eastAsia" w:ascii="仿宋" w:hAnsi="仿宋" w:eastAsia="仿宋" w:cs="仿宋"/>
          <w:color w:val="auto"/>
          <w:lang w:eastAsia="zh-CN"/>
        </w:rPr>
      </w:pPr>
    </w:p>
    <w:p>
      <w:pPr>
        <w:keepNext w:val="0"/>
        <w:keepLines w:val="0"/>
        <w:pageBreakBefore w:val="0"/>
        <w:widowControl/>
        <w:kinsoku/>
        <w:overflowPunct/>
        <w:topLinePunct w:val="0"/>
        <w:autoSpaceDE/>
        <w:autoSpaceDN/>
        <w:bidi w:val="0"/>
        <w:adjustRightInd/>
        <w:snapToGrid/>
        <w:spacing w:before="0" w:beforeLines="-2147483648" w:after="0" w:afterLines="-2147483648" w:line="360" w:lineRule="auto"/>
        <w:ind w:left="0" w:leftChars="0"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 xml:space="preserve">                     </w:t>
      </w:r>
    </w:p>
    <w:p>
      <w:pPr>
        <w:spacing w:line="360" w:lineRule="auto"/>
        <w:jc w:val="both"/>
        <w:outlineLvl w:val="0"/>
        <w:rPr>
          <w:rFonts w:hint="eastAsia" w:ascii="仿宋" w:hAnsi="仿宋" w:eastAsia="仿宋" w:cs="仿宋"/>
          <w:b/>
          <w:color w:val="auto"/>
          <w:sz w:val="28"/>
          <w:szCs w:val="28"/>
          <w:highlight w:val="none"/>
        </w:rPr>
        <w:sectPr>
          <w:headerReference r:id="rId3" w:type="default"/>
          <w:footerReference r:id="rId4" w:type="default"/>
          <w:pgSz w:w="11906" w:h="16838"/>
          <w:pgMar w:top="1440" w:right="1196" w:bottom="1440" w:left="1196" w:header="851" w:footer="992" w:gutter="0"/>
          <w:pgNumType w:fmt="decimal"/>
          <w:cols w:space="720" w:num="1"/>
          <w:docGrid w:type="lines" w:linePitch="312" w:charSpace="0"/>
        </w:sectPr>
      </w:pPr>
    </w:p>
    <w:p>
      <w:pPr>
        <w:spacing w:line="360" w:lineRule="auto"/>
        <w:jc w:val="both"/>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附件一</w:t>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pPr>
        <w:snapToGrid w:val="0"/>
        <w:spacing w:line="360" w:lineRule="auto"/>
        <w:ind w:firstLine="700" w:firstLineChars="25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投标</w:t>
      </w:r>
      <w:r>
        <w:rPr>
          <w:rFonts w:hint="eastAsia" w:ascii="仿宋" w:hAnsi="仿宋" w:eastAsia="仿宋" w:cs="仿宋"/>
          <w:color w:val="auto"/>
          <w:sz w:val="28"/>
          <w:szCs w:val="28"/>
          <w:highlight w:val="none"/>
          <w:u w:val="none"/>
        </w:rPr>
        <w:t>人名称）</w:t>
      </w:r>
      <w:r>
        <w:rPr>
          <w:rFonts w:hint="eastAsia" w:ascii="仿宋" w:hAnsi="仿宋" w:eastAsia="仿宋" w:cs="仿宋"/>
          <w:color w:val="auto"/>
          <w:sz w:val="28"/>
          <w:szCs w:val="28"/>
          <w:highlight w:val="none"/>
        </w:rPr>
        <w:t>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u w:val="none"/>
          <w:lang w:eastAsia="zh-CN"/>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rPr>
        <w:t>为我</w:t>
      </w:r>
      <w:r>
        <w:rPr>
          <w:rFonts w:hint="eastAsia" w:ascii="仿宋" w:hAnsi="仿宋" w:eastAsia="仿宋" w:cs="仿宋"/>
          <w:color w:val="auto"/>
          <w:sz w:val="28"/>
          <w:szCs w:val="28"/>
          <w:highlight w:val="none"/>
          <w:lang w:val="en-US" w:eastAsia="zh-CN"/>
        </w:rPr>
        <w:t>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lang w:val="en-US" w:eastAsia="zh-CN"/>
        </w:rPr>
        <w:t>2024年励志楼</w:t>
      </w:r>
      <w:r>
        <w:rPr>
          <w:rFonts w:hint="eastAsia" w:ascii="仿宋" w:hAnsi="仿宋" w:eastAsia="仿宋" w:cs="仿宋"/>
          <w:color w:val="auto"/>
          <w:sz w:val="28"/>
          <w:szCs w:val="28"/>
          <w:highlight w:val="none"/>
          <w:u w:val="single"/>
          <w:lang w:eastAsia="zh-CN"/>
        </w:rPr>
        <w:t>改造</w:t>
      </w:r>
      <w:r>
        <w:rPr>
          <w:rFonts w:hint="eastAsia" w:ascii="仿宋" w:hAnsi="仿宋" w:eastAsia="仿宋" w:cs="仿宋"/>
          <w:color w:val="auto"/>
          <w:sz w:val="28"/>
          <w:szCs w:val="28"/>
          <w:highlight w:val="none"/>
          <w:u w:val="single"/>
        </w:rPr>
        <w:t>工程</w:t>
      </w:r>
      <w:r>
        <w:rPr>
          <w:rFonts w:hint="eastAsia" w:ascii="仿宋" w:hAnsi="仿宋" w:eastAsia="仿宋" w:cs="仿宋"/>
          <w:color w:val="auto"/>
          <w:sz w:val="28"/>
          <w:szCs w:val="28"/>
          <w:highlight w:val="none"/>
          <w:lang w:eastAsia="zh-CN"/>
        </w:rPr>
        <w:t>（项目名称）</w:t>
      </w:r>
      <w:r>
        <w:rPr>
          <w:rFonts w:hint="eastAsia" w:ascii="仿宋" w:hAnsi="仿宋" w:eastAsia="仿宋" w:cs="仿宋"/>
          <w:color w:val="auto"/>
          <w:sz w:val="28"/>
          <w:szCs w:val="28"/>
          <w:highlight w:val="none"/>
          <w:lang w:val="en-US" w:eastAsia="zh-CN"/>
        </w:rPr>
        <w:t>投标委托</w:t>
      </w:r>
      <w:r>
        <w:rPr>
          <w:rFonts w:hint="eastAsia" w:ascii="仿宋" w:hAnsi="仿宋" w:eastAsia="仿宋" w:cs="仿宋"/>
          <w:color w:val="auto"/>
          <w:sz w:val="28"/>
          <w:szCs w:val="28"/>
          <w:highlight w:val="none"/>
        </w:rPr>
        <w:t>代理人，全权以我</w:t>
      </w:r>
      <w:r>
        <w:rPr>
          <w:rFonts w:hint="eastAsia" w:ascii="仿宋" w:hAnsi="仿宋" w:eastAsia="仿宋" w:cs="仿宋"/>
          <w:color w:val="auto"/>
          <w:sz w:val="28"/>
          <w:szCs w:val="28"/>
          <w:highlight w:val="none"/>
          <w:lang w:val="en-US" w:eastAsia="zh-CN"/>
        </w:rPr>
        <w:t>司</w:t>
      </w:r>
      <w:r>
        <w:rPr>
          <w:rFonts w:hint="eastAsia" w:ascii="仿宋" w:hAnsi="仿宋" w:eastAsia="仿宋" w:cs="仿宋"/>
          <w:color w:val="auto"/>
          <w:sz w:val="28"/>
          <w:szCs w:val="28"/>
          <w:highlight w:val="none"/>
        </w:rPr>
        <w:t>名义处理领取、签署、澄清、说明、补正、递交、撤回、修改相关文件及签订合同等竞争性谈判事宜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我司均予承认，其法律后果由我司承担。</w:t>
      </w:r>
    </w:p>
    <w:p>
      <w:pPr>
        <w:snapToGrid w:val="0"/>
        <w:spacing w:line="360" w:lineRule="auto"/>
        <w:ind w:firstLine="560" w:firstLineChars="200"/>
        <w:rPr>
          <w:rFonts w:hint="eastAsia" w:ascii="仿宋" w:hAnsi="仿宋" w:eastAsia="仿宋" w:cs="仿宋"/>
          <w:color w:val="auto"/>
          <w:sz w:val="28"/>
          <w:szCs w:val="28"/>
          <w:highlight w:val="none"/>
        </w:rPr>
      </w:pP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pPr>
        <w:spacing w:before="156" w:beforeLines="5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 </w:t>
      </w:r>
    </w:p>
    <w:p>
      <w:pPr>
        <w:pStyle w:val="2"/>
        <w:spacing w:line="360" w:lineRule="auto"/>
        <w:ind w:firstLine="560" w:firstLineChars="200"/>
        <w:rPr>
          <w:rFonts w:hint="eastAsia" w:ascii="仿宋" w:hAnsi="仿宋" w:eastAsia="仿宋" w:cs="仿宋"/>
          <w:u w:val="single"/>
          <w:lang w:val="en-US" w:eastAsia="zh-CN"/>
        </w:rPr>
      </w:pPr>
      <w:r>
        <w:rPr>
          <w:rFonts w:hint="eastAsia" w:ascii="仿宋" w:hAnsi="仿宋" w:eastAsia="仿宋" w:cs="仿宋"/>
          <w:color w:val="auto"/>
          <w:sz w:val="28"/>
          <w:szCs w:val="28"/>
          <w:highlight w:val="none"/>
          <w:lang w:eastAsia="zh-CN"/>
        </w:rPr>
        <w:t>委托代理人联系电话：</w:t>
      </w:r>
      <w:r>
        <w:rPr>
          <w:rFonts w:hint="eastAsia" w:ascii="仿宋" w:hAnsi="仿宋" w:eastAsia="仿宋" w:cs="仿宋"/>
          <w:color w:val="auto"/>
          <w:sz w:val="28"/>
          <w:szCs w:val="28"/>
          <w:highlight w:val="none"/>
          <w:u w:val="single"/>
          <w:lang w:val="en-US" w:eastAsia="zh-CN"/>
        </w:rPr>
        <w:t xml:space="preserve">                            </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盖章</w:t>
      </w:r>
      <w:r>
        <w:rPr>
          <w:rFonts w:hint="eastAsia" w:ascii="仿宋" w:hAnsi="仿宋" w:eastAsia="仿宋" w:cs="仿宋"/>
          <w:color w:val="auto"/>
          <w:sz w:val="28"/>
          <w:szCs w:val="28"/>
          <w:highlight w:val="none"/>
        </w:rPr>
        <w:t>）</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pStyle w:val="2"/>
        <w:spacing w:line="360" w:lineRule="auto"/>
        <w:rPr>
          <w:rFonts w:hint="eastAsia" w:ascii="仿宋" w:hAnsi="仿宋" w:eastAsia="仿宋" w:cs="仿宋"/>
        </w:rPr>
      </w:pPr>
    </w:p>
    <w:p>
      <w:pPr>
        <w:spacing w:line="360" w:lineRule="auto"/>
        <w:ind w:right="56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后附法定代表人及委托代理人身份证复印件（正反面），并加盖公章。</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jc w:val="right"/>
        <w:rPr>
          <w:rFonts w:hint="eastAsia" w:ascii="仿宋" w:hAnsi="仿宋" w:eastAsia="仿宋" w:cs="仿宋"/>
          <w:b/>
          <w:color w:val="auto"/>
          <w:sz w:val="28"/>
          <w:szCs w:val="28"/>
          <w:highlight w:val="none"/>
        </w:rPr>
        <w:sectPr>
          <w:pgSz w:w="11906" w:h="16838"/>
          <w:pgMar w:top="1440" w:right="1196" w:bottom="1440" w:left="1196" w:header="851" w:footer="992" w:gutter="0"/>
          <w:pgNumType w:fmt="decimal"/>
          <w:cols w:space="720" w:num="1"/>
          <w:docGrid w:type="lines" w:linePitch="312" w:charSpace="0"/>
        </w:sectPr>
      </w:pPr>
    </w:p>
    <w:p>
      <w:pPr>
        <w:spacing w:line="360" w:lineRule="auto"/>
        <w:jc w:val="both"/>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附件二</w:t>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投标</w:t>
      </w:r>
      <w:r>
        <w:rPr>
          <w:rFonts w:hint="eastAsia" w:ascii="仿宋" w:hAnsi="仿宋" w:eastAsia="仿宋" w:cs="仿宋"/>
          <w:b/>
          <w:color w:val="auto"/>
          <w:sz w:val="36"/>
          <w:szCs w:val="36"/>
          <w:highlight w:val="none"/>
        </w:rPr>
        <w:t>承诺书</w:t>
      </w:r>
    </w:p>
    <w:p>
      <w:pPr>
        <w:snapToGrid w:val="0"/>
        <w:spacing w:before="156" w:beforeLines="5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（招标人）</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我司已充分理解了</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lang w:val="en-US" w:eastAsia="zh-CN"/>
        </w:rPr>
        <w:t>2024年励志楼</w:t>
      </w:r>
      <w:r>
        <w:rPr>
          <w:rFonts w:hint="eastAsia" w:ascii="仿宋" w:hAnsi="仿宋" w:eastAsia="仿宋" w:cs="仿宋"/>
          <w:color w:val="auto"/>
          <w:sz w:val="28"/>
          <w:szCs w:val="28"/>
          <w:highlight w:val="none"/>
          <w:u w:val="single"/>
          <w:lang w:eastAsia="zh-CN"/>
        </w:rPr>
        <w:t>改造工程</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竞争性谈判的相关事项，愿意参加本次</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，在此慎重承诺：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一、我司将本着诚实信用、公平竞争的原则参加本次</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，绝不挂靠，绝不围标，绝不串通抬高价格。若采用欺骗手段骗取建设单位委托事项，我司愿意承担在相关部门、机构作出不诚信、不良记录的后果。</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二、我司报价是在已充分理解本次</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委托事项的工作内容后，在充分考虑工作条件和工作难度的情况下</w:t>
      </w:r>
      <w:r>
        <w:rPr>
          <w:rFonts w:hint="eastAsia" w:ascii="仿宋" w:hAnsi="仿宋" w:eastAsia="仿宋" w:cs="仿宋"/>
          <w:color w:val="auto"/>
          <w:sz w:val="28"/>
          <w:szCs w:val="28"/>
          <w:highlight w:val="none"/>
          <w:lang w:eastAsia="zh-CN"/>
        </w:rPr>
        <w:t>按工程量清单进行</w:t>
      </w:r>
      <w:r>
        <w:rPr>
          <w:rFonts w:hint="eastAsia" w:ascii="仿宋" w:hAnsi="仿宋" w:eastAsia="仿宋" w:cs="仿宋"/>
          <w:color w:val="auto"/>
          <w:sz w:val="28"/>
          <w:szCs w:val="28"/>
          <w:highlight w:val="none"/>
        </w:rPr>
        <w:t>的综合</w:t>
      </w:r>
      <w:r>
        <w:rPr>
          <w:rFonts w:hint="eastAsia" w:ascii="仿宋" w:hAnsi="仿宋" w:eastAsia="仿宋" w:cs="仿宋"/>
          <w:color w:val="auto"/>
          <w:sz w:val="28"/>
          <w:szCs w:val="28"/>
          <w:highlight w:val="none"/>
          <w:lang w:eastAsia="zh-CN"/>
        </w:rPr>
        <w:t>包干</w:t>
      </w:r>
      <w:r>
        <w:rPr>
          <w:rFonts w:hint="eastAsia" w:ascii="仿宋" w:hAnsi="仿宋" w:eastAsia="仿宋" w:cs="仿宋"/>
          <w:color w:val="auto"/>
          <w:sz w:val="28"/>
          <w:szCs w:val="28"/>
          <w:highlight w:val="none"/>
        </w:rPr>
        <w:t>报价，我司承诺在</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内容不增加、不调整时不再增加任何费用。</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三、若我司中标，我司将按照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文件中的合同条款与</w:t>
      </w:r>
      <w:r>
        <w:rPr>
          <w:rFonts w:hint="eastAsia" w:ascii="仿宋" w:hAnsi="仿宋" w:eastAsia="仿宋" w:cs="仿宋"/>
          <w:color w:val="auto"/>
          <w:sz w:val="28"/>
          <w:szCs w:val="28"/>
          <w:highlight w:val="none"/>
          <w:lang w:eastAsia="zh-CN"/>
        </w:rPr>
        <w:t>招标人</w:t>
      </w:r>
      <w:r>
        <w:rPr>
          <w:rFonts w:hint="eastAsia" w:ascii="仿宋" w:hAnsi="仿宋" w:eastAsia="仿宋" w:cs="仿宋"/>
          <w:color w:val="auto"/>
          <w:sz w:val="28"/>
          <w:szCs w:val="28"/>
          <w:highlight w:val="none"/>
        </w:rPr>
        <w:t>及时签订合同，并严格按照</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时报送的</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方案组织实施。</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四、若我司因正常原因未中标，我司承诺不对</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过程及结果提出任何异议和申诉，若因任何我司的疏忽和误解，由我司自行承担相应的责任。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五、本次</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来往函件、资料我司均妥善保存，绝不私自向第三方透露，若我司原因信息外泄，导致建设单位损失时，我司承担相应经济损失和法律责任。</w:t>
      </w:r>
    </w:p>
    <w:p>
      <w:pPr>
        <w:spacing w:line="360" w:lineRule="auto"/>
        <w:ind w:firstLine="3640" w:firstLineChars="1300"/>
        <w:rPr>
          <w:rFonts w:hint="eastAsia" w:ascii="仿宋" w:hAnsi="仿宋" w:eastAsia="仿宋" w:cs="仿宋"/>
          <w:color w:val="auto"/>
          <w:sz w:val="28"/>
          <w:szCs w:val="28"/>
          <w:highlight w:val="none"/>
          <w:lang w:val="en-US" w:eastAsia="zh-CN"/>
        </w:rPr>
      </w:pPr>
    </w:p>
    <w:p>
      <w:pPr>
        <w:spacing w:line="360" w:lineRule="auto"/>
        <w:ind w:firstLine="3640" w:firstLineChars="1300"/>
        <w:rPr>
          <w:rFonts w:hint="eastAsia" w:ascii="仿宋" w:hAnsi="仿宋" w:eastAsia="仿宋" w:cs="仿宋"/>
          <w:color w:val="auto"/>
          <w:sz w:val="28"/>
          <w:szCs w:val="28"/>
          <w:highlight w:val="none"/>
          <w:lang w:val="en-US" w:eastAsia="zh-CN"/>
        </w:rPr>
      </w:pPr>
    </w:p>
    <w:p>
      <w:pPr>
        <w:spacing w:line="360" w:lineRule="auto"/>
        <w:ind w:firstLine="3640" w:firstLineChars="1300"/>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（盖章）</w:t>
      </w:r>
    </w:p>
    <w:p>
      <w:pPr>
        <w:pStyle w:val="2"/>
        <w:spacing w:before="0" w:after="0" w:line="360" w:lineRule="auto"/>
        <w:ind w:firstLine="3640" w:firstLineChars="1300"/>
        <w:rPr>
          <w:rFonts w:hint="eastAsia" w:ascii="仿宋" w:hAnsi="仿宋" w:eastAsia="仿宋" w:cs="仿宋"/>
          <w:color w:val="auto"/>
          <w:lang w:eastAsia="zh-CN"/>
        </w:rPr>
      </w:pP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期：</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日</w:t>
      </w:r>
    </w:p>
    <w:p>
      <w:pPr>
        <w:spacing w:before="0" w:beforeLines="-2147483648" w:line="360" w:lineRule="auto"/>
        <w:ind w:firstLine="0" w:firstLineChars="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br w:type="page"/>
      </w:r>
    </w:p>
    <w:p>
      <w:pPr>
        <w:spacing w:line="360" w:lineRule="auto"/>
        <w:jc w:val="both"/>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附件三</w:t>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商务</w:t>
      </w:r>
      <w:r>
        <w:rPr>
          <w:rFonts w:hint="eastAsia" w:ascii="仿宋" w:hAnsi="仿宋" w:eastAsia="仿宋" w:cs="仿宋"/>
          <w:b/>
          <w:color w:val="auto"/>
          <w:sz w:val="36"/>
          <w:szCs w:val="36"/>
          <w:highlight w:val="none"/>
        </w:rPr>
        <w:t>报价书</w:t>
      </w:r>
    </w:p>
    <w:p>
      <w:pPr>
        <w:spacing w:line="360" w:lineRule="auto"/>
        <w:jc w:val="center"/>
        <w:rPr>
          <w:rFonts w:hint="eastAsia" w:ascii="仿宋" w:hAnsi="仿宋" w:eastAsia="仿宋" w:cs="仿宋"/>
          <w:b/>
          <w:color w:val="auto"/>
          <w:sz w:val="44"/>
          <w:szCs w:val="44"/>
          <w:highlight w:val="none"/>
        </w:rPr>
      </w:pPr>
    </w:p>
    <w:p>
      <w:pPr>
        <w:snapToGrid w:val="0"/>
        <w:spacing w:before="156" w:beforeLines="5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eastAsia="zh-CN"/>
        </w:rPr>
        <w:t>（招标人）</w:t>
      </w:r>
    </w:p>
    <w:p>
      <w:pPr>
        <w:adjustRightInd w:val="0"/>
        <w:snapToGri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我公司己认真仔细地研究了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lang w:val="en-US" w:eastAsia="zh-CN"/>
        </w:rPr>
        <w:t>2024年</w:t>
      </w:r>
      <w:r>
        <w:rPr>
          <w:rFonts w:hint="eastAsia" w:ascii="仿宋" w:hAnsi="仿宋" w:eastAsia="仿宋" w:cs="仿宋"/>
          <w:color w:val="auto"/>
          <w:sz w:val="28"/>
          <w:szCs w:val="28"/>
          <w:highlight w:val="none"/>
          <w:u w:val="single"/>
          <w:lang w:eastAsia="zh-CN"/>
        </w:rPr>
        <w:t>励志楼改造工程</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（项目名称）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文件的全部内容，在充分理解</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委托事项并充分考虑工作条件和工作难度的情况下，</w:t>
      </w:r>
      <w:r>
        <w:rPr>
          <w:rFonts w:hint="eastAsia" w:ascii="仿宋" w:hAnsi="仿宋" w:eastAsia="仿宋" w:cs="仿宋"/>
          <w:color w:val="auto"/>
          <w:sz w:val="28"/>
          <w:szCs w:val="28"/>
          <w:highlight w:val="none"/>
          <w:lang w:eastAsia="zh-CN"/>
        </w:rPr>
        <w:t>本工总报价为：人民币小写：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lang w:eastAsia="zh-CN"/>
        </w:rPr>
        <w:t>报价明细详见《工程量清单》。</w:t>
      </w: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tabs>
          <w:tab w:val="left" w:pos="5940"/>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人名称：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盖</w:t>
      </w:r>
      <w:r>
        <w:rPr>
          <w:rFonts w:hint="eastAsia" w:ascii="仿宋" w:hAnsi="仿宋" w:eastAsia="仿宋" w:cs="仿宋"/>
          <w:color w:val="auto"/>
          <w:sz w:val="28"/>
          <w:szCs w:val="28"/>
          <w:highlight w:val="none"/>
        </w:rPr>
        <w:t xml:space="preserve">章） </w:t>
      </w:r>
    </w:p>
    <w:p>
      <w:pPr>
        <w:tabs>
          <w:tab w:val="left" w:pos="5940"/>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tabs>
          <w:tab w:val="left" w:pos="5940"/>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（签</w:t>
      </w:r>
      <w:r>
        <w:rPr>
          <w:rFonts w:hint="eastAsia" w:ascii="仿宋" w:hAnsi="仿宋" w:eastAsia="仿宋" w:cs="仿宋"/>
          <w:color w:val="auto"/>
          <w:sz w:val="28"/>
          <w:szCs w:val="28"/>
          <w:highlight w:val="none"/>
          <w:lang w:eastAsia="zh-CN"/>
        </w:rPr>
        <w:t>字</w:t>
      </w:r>
      <w:r>
        <w:rPr>
          <w:rFonts w:hint="eastAsia" w:ascii="仿宋" w:hAnsi="仿宋" w:eastAsia="仿宋" w:cs="仿宋"/>
          <w:color w:val="auto"/>
          <w:sz w:val="28"/>
          <w:szCs w:val="28"/>
          <w:highlight w:val="none"/>
        </w:rPr>
        <w:t xml:space="preserve">） </w:t>
      </w:r>
    </w:p>
    <w:p>
      <w:pPr>
        <w:pStyle w:val="2"/>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期：</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日</w:t>
      </w:r>
    </w:p>
    <w:p>
      <w:pPr>
        <w:spacing w:line="360" w:lineRule="auto"/>
        <w:rPr>
          <w:rFonts w:hint="eastAsia" w:ascii="仿宋" w:hAnsi="仿宋" w:eastAsia="仿宋" w:cs="仿宋"/>
          <w:color w:val="auto"/>
          <w:sz w:val="28"/>
          <w:szCs w:val="28"/>
          <w:highlight w:val="none"/>
          <w:lang w:eastAsia="zh-CN"/>
        </w:rPr>
      </w:pPr>
    </w:p>
    <w:p>
      <w:pPr>
        <w:spacing w:line="360" w:lineRule="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br w:type="page"/>
      </w:r>
    </w:p>
    <w:p>
      <w:pPr>
        <w:pStyle w:val="2"/>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36"/>
          <w:lang w:val="en-US" w:eastAsia="zh-CN"/>
        </w:rPr>
        <w:t xml:space="preserve">  附件四 </w:t>
      </w:r>
      <w:r>
        <w:rPr>
          <w:rFonts w:hint="eastAsia" w:ascii="仿宋" w:hAnsi="仿宋" w:eastAsia="仿宋" w:cs="仿宋"/>
          <w:b/>
          <w:bCs/>
          <w:color w:val="auto"/>
          <w:sz w:val="36"/>
          <w:szCs w:val="44"/>
          <w:lang w:eastAsia="zh-CN"/>
        </w:rPr>
        <w:t>合同主要条款</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南充科技职业学院</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36"/>
          <w:szCs w:val="36"/>
          <w:lang w:val="en-US" w:eastAsia="zh-CN"/>
        </w:rPr>
        <w:t>2024年励志楼改造工程施工合同</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bCs/>
          <w:color w:val="auto"/>
          <w:kern w:val="0"/>
          <w:sz w:val="28"/>
          <w:szCs w:val="28"/>
        </w:rPr>
      </w:pPr>
    </w:p>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bCs/>
          <w:color w:val="auto"/>
          <w:kern w:val="0"/>
          <w:sz w:val="28"/>
          <w:szCs w:val="28"/>
          <w:u w:val="none"/>
        </w:rPr>
      </w:pPr>
      <w:r>
        <w:rPr>
          <w:rFonts w:hint="eastAsia" w:ascii="仿宋" w:hAnsi="仿宋" w:eastAsia="仿宋" w:cs="仿宋"/>
          <w:b/>
          <w:bCs/>
          <w:color w:val="auto"/>
          <w:kern w:val="0"/>
          <w:sz w:val="28"/>
          <w:szCs w:val="28"/>
          <w:lang w:eastAsia="zh-CN"/>
        </w:rPr>
        <w:t>发包</w:t>
      </w:r>
      <w:r>
        <w:rPr>
          <w:rFonts w:hint="eastAsia" w:ascii="仿宋" w:hAnsi="仿宋" w:eastAsia="仿宋" w:cs="仿宋"/>
          <w:b/>
          <w:bCs/>
          <w:color w:val="auto"/>
          <w:kern w:val="0"/>
          <w:sz w:val="28"/>
          <w:szCs w:val="28"/>
        </w:rPr>
        <w:t>方：</w:t>
      </w:r>
      <w:r>
        <w:rPr>
          <w:rFonts w:hint="eastAsia" w:ascii="仿宋" w:hAnsi="仿宋" w:eastAsia="仿宋" w:cs="仿宋"/>
          <w:b/>
          <w:bCs/>
          <w:color w:val="auto"/>
          <w:kern w:val="0"/>
          <w:sz w:val="28"/>
          <w:szCs w:val="28"/>
          <w:u w:val="single"/>
          <w:lang w:val="en-US" w:eastAsia="zh-CN"/>
        </w:rPr>
        <w:t xml:space="preserve"> 南充科技职业学院      </w:t>
      </w:r>
      <w:r>
        <w:rPr>
          <w:rFonts w:hint="eastAsia" w:ascii="仿宋" w:hAnsi="仿宋" w:eastAsia="仿宋" w:cs="仿宋"/>
          <w:b/>
          <w:bCs/>
          <w:color w:val="auto"/>
          <w:kern w:val="0"/>
          <w:sz w:val="28"/>
          <w:szCs w:val="28"/>
        </w:rPr>
        <w:t>（以</w:t>
      </w:r>
      <w:r>
        <w:rPr>
          <w:rFonts w:hint="eastAsia" w:ascii="仿宋" w:hAnsi="仿宋" w:eastAsia="仿宋" w:cs="仿宋"/>
          <w:b/>
          <w:bCs/>
          <w:color w:val="auto"/>
          <w:kern w:val="0"/>
          <w:sz w:val="28"/>
          <w:szCs w:val="28"/>
          <w:u w:val="none"/>
        </w:rPr>
        <w:t>下简称</w:t>
      </w:r>
      <w:r>
        <w:rPr>
          <w:rFonts w:hint="eastAsia" w:ascii="仿宋" w:hAnsi="仿宋" w:eastAsia="仿宋" w:cs="仿宋"/>
          <w:b/>
          <w:bCs/>
          <w:color w:val="auto"/>
          <w:kern w:val="0"/>
          <w:sz w:val="28"/>
          <w:szCs w:val="28"/>
          <w:u w:val="none"/>
          <w:lang w:eastAsia="zh-CN"/>
        </w:rPr>
        <w:t>“</w:t>
      </w:r>
      <w:r>
        <w:rPr>
          <w:rFonts w:hint="eastAsia" w:ascii="仿宋" w:hAnsi="仿宋" w:eastAsia="仿宋" w:cs="仿宋"/>
          <w:b/>
          <w:bCs/>
          <w:color w:val="auto"/>
          <w:kern w:val="0"/>
          <w:sz w:val="28"/>
          <w:szCs w:val="28"/>
          <w:u w:val="none"/>
        </w:rPr>
        <w:t>甲方</w:t>
      </w:r>
      <w:r>
        <w:rPr>
          <w:rFonts w:hint="eastAsia" w:ascii="仿宋" w:hAnsi="仿宋" w:eastAsia="仿宋" w:cs="仿宋"/>
          <w:b/>
          <w:bCs/>
          <w:color w:val="auto"/>
          <w:kern w:val="0"/>
          <w:sz w:val="28"/>
          <w:szCs w:val="28"/>
          <w:u w:val="none"/>
          <w:lang w:val="en-US" w:eastAsia="zh-CN"/>
        </w:rPr>
        <w:t>”</w:t>
      </w:r>
      <w:r>
        <w:rPr>
          <w:rFonts w:hint="eastAsia" w:ascii="仿宋" w:hAnsi="仿宋" w:eastAsia="仿宋" w:cs="仿宋"/>
          <w:b/>
          <w:bCs/>
          <w:color w:val="auto"/>
          <w:kern w:val="0"/>
          <w:sz w:val="28"/>
          <w:szCs w:val="28"/>
          <w:u w:val="none"/>
        </w:rPr>
        <w:t>）</w:t>
      </w:r>
    </w:p>
    <w:p>
      <w:pPr>
        <w:keepNext w:val="0"/>
        <w:keepLines w:val="0"/>
        <w:pageBreakBefore w:val="0"/>
        <w:widowControl/>
        <w:tabs>
          <w:tab w:val="left" w:pos="360"/>
        </w:tabs>
        <w:kinsoku/>
        <w:wordWrap/>
        <w:overflowPunct/>
        <w:topLinePunct w:val="0"/>
        <w:autoSpaceDE/>
        <w:autoSpaceDN/>
        <w:bidi w:val="0"/>
        <w:adjustRightInd/>
        <w:snapToGrid w:val="0"/>
        <w:spacing w:before="100" w:beforeAutospacing="1" w:after="100" w:afterAutospacing="1" w:line="360" w:lineRule="auto"/>
        <w:jc w:val="left"/>
        <w:textAlignment w:val="auto"/>
        <w:rPr>
          <w:rFonts w:hint="eastAsia" w:ascii="仿宋" w:hAnsi="仿宋" w:eastAsia="仿宋" w:cs="仿宋"/>
          <w:b/>
          <w:bCs/>
          <w:color w:val="auto"/>
          <w:kern w:val="0"/>
          <w:sz w:val="28"/>
          <w:szCs w:val="28"/>
          <w:u w:val="single"/>
          <w:lang w:eastAsia="zh-CN"/>
        </w:rPr>
      </w:pPr>
      <w:r>
        <w:rPr>
          <w:rFonts w:hint="eastAsia" w:ascii="仿宋" w:hAnsi="仿宋" w:eastAsia="仿宋" w:cs="仿宋"/>
          <w:b/>
          <w:bCs/>
          <w:color w:val="auto"/>
          <w:kern w:val="0"/>
          <w:sz w:val="28"/>
          <w:szCs w:val="28"/>
          <w:lang w:eastAsia="zh-CN"/>
        </w:rPr>
        <w:t>承包</w:t>
      </w:r>
      <w:r>
        <w:rPr>
          <w:rFonts w:hint="eastAsia" w:ascii="仿宋" w:hAnsi="仿宋" w:eastAsia="仿宋" w:cs="仿宋"/>
          <w:b/>
          <w:bCs/>
          <w:color w:val="auto"/>
          <w:kern w:val="0"/>
          <w:sz w:val="28"/>
          <w:szCs w:val="28"/>
        </w:rPr>
        <w:t>方：</w:t>
      </w:r>
      <w:r>
        <w:rPr>
          <w:rFonts w:hint="eastAsia" w:ascii="仿宋" w:hAnsi="仿宋" w:eastAsia="仿宋" w:cs="仿宋"/>
          <w:b/>
          <w:bCs/>
          <w:color w:val="auto"/>
          <w:kern w:val="0"/>
          <w:sz w:val="28"/>
          <w:szCs w:val="28"/>
          <w:u w:val="single"/>
          <w:lang w:val="en-US" w:eastAsia="zh-CN"/>
        </w:rPr>
        <w:t xml:space="preserve">                       </w:t>
      </w:r>
      <w:r>
        <w:rPr>
          <w:rFonts w:hint="eastAsia" w:ascii="仿宋" w:hAnsi="仿宋" w:eastAsia="仿宋" w:cs="仿宋"/>
          <w:b/>
          <w:bCs/>
          <w:color w:val="auto"/>
          <w:kern w:val="0"/>
          <w:sz w:val="28"/>
          <w:szCs w:val="28"/>
          <w:u w:val="none"/>
          <w:lang w:eastAsia="zh-CN"/>
        </w:rPr>
        <w:t>（以下简称“乙方</w:t>
      </w:r>
      <w:r>
        <w:rPr>
          <w:rFonts w:hint="eastAsia" w:ascii="仿宋" w:hAnsi="仿宋" w:eastAsia="仿宋" w:cs="仿宋"/>
          <w:b/>
          <w:bCs/>
          <w:color w:val="auto"/>
          <w:kern w:val="0"/>
          <w:sz w:val="28"/>
          <w:szCs w:val="28"/>
          <w:u w:val="none"/>
          <w:lang w:val="en-US" w:eastAsia="zh-CN"/>
        </w:rPr>
        <w:t>”</w:t>
      </w:r>
      <w:r>
        <w:rPr>
          <w:rFonts w:hint="eastAsia" w:ascii="仿宋" w:hAnsi="仿宋" w:eastAsia="仿宋" w:cs="仿宋"/>
          <w:b/>
          <w:bCs/>
          <w:color w:val="auto"/>
          <w:kern w:val="0"/>
          <w:sz w:val="28"/>
          <w:szCs w:val="28"/>
          <w:u w:val="none"/>
          <w:lang w:eastAsia="zh-CN"/>
        </w:rPr>
        <w:t>）</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根据《中华人民共和国</w:t>
      </w:r>
      <w:r>
        <w:rPr>
          <w:rFonts w:hint="eastAsia" w:ascii="仿宋" w:hAnsi="仿宋" w:eastAsia="仿宋" w:cs="仿宋"/>
          <w:color w:val="auto"/>
          <w:kern w:val="0"/>
          <w:sz w:val="28"/>
          <w:szCs w:val="28"/>
          <w:lang w:eastAsia="zh-CN"/>
        </w:rPr>
        <w:t>民法典</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中华人民共和国</w:t>
      </w:r>
      <w:r>
        <w:rPr>
          <w:rFonts w:hint="eastAsia" w:ascii="仿宋" w:hAnsi="仿宋" w:eastAsia="仿宋" w:cs="仿宋"/>
          <w:color w:val="auto"/>
          <w:kern w:val="0"/>
          <w:sz w:val="28"/>
          <w:szCs w:val="28"/>
          <w:lang w:eastAsia="zh-CN"/>
        </w:rPr>
        <w:t>建筑法》</w:t>
      </w:r>
      <w:r>
        <w:rPr>
          <w:rFonts w:hint="eastAsia" w:ascii="仿宋" w:hAnsi="仿宋" w:eastAsia="仿宋" w:cs="仿宋"/>
          <w:color w:val="auto"/>
          <w:kern w:val="0"/>
          <w:sz w:val="28"/>
          <w:szCs w:val="28"/>
        </w:rPr>
        <w:t>及其他相关法律、行政法规之规定，遵循平等、自愿、公平和诚实信用的原则，经甲乙双方协商一致，甲方同意将</w:t>
      </w:r>
      <w:r>
        <w:rPr>
          <w:rFonts w:hint="eastAsia" w:ascii="仿宋" w:hAnsi="仿宋" w:eastAsia="仿宋" w:cs="仿宋"/>
          <w:b/>
          <w:bCs/>
          <w:color w:val="auto"/>
          <w:kern w:val="0"/>
          <w:sz w:val="28"/>
          <w:szCs w:val="28"/>
          <w:u w:val="single"/>
          <w:lang w:eastAsia="zh-CN"/>
        </w:rPr>
        <w:t>南充科技职业学院</w:t>
      </w:r>
      <w:r>
        <w:rPr>
          <w:rFonts w:hint="eastAsia" w:ascii="仿宋" w:hAnsi="仿宋" w:eastAsia="仿宋" w:cs="仿宋"/>
          <w:b/>
          <w:bCs/>
          <w:color w:val="auto"/>
          <w:kern w:val="0"/>
          <w:sz w:val="28"/>
          <w:szCs w:val="28"/>
          <w:u w:val="single"/>
          <w:lang w:val="en-US" w:eastAsia="zh-CN"/>
        </w:rPr>
        <w:t>学生2024年励志楼改造</w:t>
      </w:r>
      <w:r>
        <w:rPr>
          <w:rFonts w:hint="eastAsia" w:ascii="仿宋" w:hAnsi="仿宋" w:eastAsia="仿宋" w:cs="仿宋"/>
          <w:b/>
          <w:bCs/>
          <w:color w:val="auto"/>
          <w:kern w:val="0"/>
          <w:sz w:val="28"/>
          <w:szCs w:val="28"/>
          <w:u w:val="single"/>
        </w:rPr>
        <w:t>工程</w:t>
      </w:r>
      <w:r>
        <w:rPr>
          <w:rFonts w:hint="eastAsia" w:ascii="仿宋" w:hAnsi="仿宋" w:eastAsia="仿宋" w:cs="仿宋"/>
          <w:color w:val="auto"/>
          <w:kern w:val="0"/>
          <w:sz w:val="28"/>
          <w:szCs w:val="28"/>
        </w:rPr>
        <w:t>发包给乙方施工，为明确甲乙双方的责任、权利和义务，特签订本合同，以便双方共同遵守执行。</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第一条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工程概况</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工程名称：</w:t>
      </w:r>
      <w:r>
        <w:rPr>
          <w:rFonts w:hint="eastAsia" w:ascii="仿宋" w:hAnsi="仿宋" w:eastAsia="仿宋" w:cs="仿宋"/>
          <w:color w:val="auto"/>
          <w:kern w:val="0"/>
          <w:sz w:val="28"/>
          <w:szCs w:val="28"/>
          <w:u w:val="single"/>
          <w:lang w:eastAsia="zh-CN"/>
        </w:rPr>
        <w:t>南充科技职业学院</w:t>
      </w:r>
      <w:r>
        <w:rPr>
          <w:rFonts w:hint="eastAsia" w:ascii="仿宋" w:hAnsi="仿宋" w:eastAsia="仿宋" w:cs="仿宋"/>
          <w:color w:val="auto"/>
          <w:kern w:val="0"/>
          <w:sz w:val="28"/>
          <w:szCs w:val="28"/>
          <w:u w:val="single"/>
          <w:lang w:val="en-US" w:eastAsia="zh-CN"/>
        </w:rPr>
        <w:t>2024年学生宿舍改造</w:t>
      </w:r>
      <w:r>
        <w:rPr>
          <w:rFonts w:hint="eastAsia" w:ascii="仿宋" w:hAnsi="仿宋" w:eastAsia="仿宋" w:cs="仿宋"/>
          <w:color w:val="auto"/>
          <w:kern w:val="0"/>
          <w:sz w:val="28"/>
          <w:szCs w:val="28"/>
          <w:u w:val="single"/>
        </w:rPr>
        <w:t xml:space="preserve">工程  </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工程地点：</w:t>
      </w:r>
      <w:r>
        <w:rPr>
          <w:rFonts w:hint="eastAsia" w:ascii="仿宋" w:hAnsi="仿宋" w:eastAsia="仿宋" w:cs="仿宋"/>
          <w:b w:val="0"/>
          <w:bCs w:val="0"/>
          <w:color w:val="auto"/>
          <w:sz w:val="28"/>
          <w:szCs w:val="28"/>
          <w:highlight w:val="none"/>
          <w:lang w:val="en-US" w:eastAsia="zh-CN"/>
        </w:rPr>
        <w:t>南充科技职业学院励志楼。</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工程内容：</w:t>
      </w:r>
      <w:r>
        <w:rPr>
          <w:rFonts w:hint="eastAsia" w:ascii="仿宋" w:hAnsi="仿宋" w:eastAsia="仿宋" w:cs="仿宋"/>
          <w:color w:val="auto"/>
          <w:sz w:val="28"/>
          <w:szCs w:val="28"/>
          <w:highlight w:val="none"/>
          <w:lang w:val="en-US" w:eastAsia="zh-CN"/>
        </w:rPr>
        <w:t>室内浴室设施（隔断、地台）拆除、洗手台及储物柜安装、墙地面仿瓷涂料、强弱电安装、给排水及洁具安装等施工内容，</w:t>
      </w:r>
      <w:r>
        <w:rPr>
          <w:rFonts w:hint="eastAsia" w:ascii="仿宋" w:hAnsi="仿宋" w:eastAsia="仿宋" w:cs="仿宋"/>
          <w:color w:val="auto"/>
          <w:kern w:val="0"/>
          <w:sz w:val="28"/>
          <w:szCs w:val="28"/>
        </w:rPr>
        <w:t>详</w:t>
      </w:r>
      <w:r>
        <w:rPr>
          <w:rFonts w:hint="eastAsia" w:ascii="仿宋" w:hAnsi="仿宋" w:eastAsia="仿宋" w:cs="仿宋"/>
          <w:color w:val="auto"/>
          <w:kern w:val="0"/>
          <w:sz w:val="28"/>
          <w:szCs w:val="28"/>
          <w:lang w:eastAsia="zh-CN"/>
        </w:rPr>
        <w:t>《工程量清单》</w:t>
      </w:r>
      <w:r>
        <w:rPr>
          <w:rFonts w:hint="eastAsia" w:ascii="仿宋" w:hAnsi="仿宋" w:eastAsia="仿宋" w:cs="仿宋"/>
          <w:color w:val="auto"/>
          <w:kern w:val="0"/>
          <w:sz w:val="28"/>
          <w:szCs w:val="28"/>
        </w:rPr>
        <w:t>。</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zh-CN" w:eastAsia="zh-CN"/>
        </w:rPr>
        <w:t>工程承包方式：含税总价包干，</w:t>
      </w:r>
      <w:r>
        <w:rPr>
          <w:rFonts w:hint="eastAsia" w:ascii="仿宋" w:hAnsi="仿宋" w:eastAsia="仿宋" w:cs="仿宋"/>
          <w:color w:val="auto"/>
          <w:kern w:val="0"/>
          <w:sz w:val="28"/>
          <w:szCs w:val="28"/>
          <w:lang w:val="en-US" w:eastAsia="zh-CN"/>
        </w:rPr>
        <w:t>包工包料、包验收、包安全文明施工、包质保。</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第二条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工程工期</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工期总天数：</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30</w:t>
      </w:r>
      <w:r>
        <w:rPr>
          <w:rFonts w:hint="eastAsia" w:ascii="仿宋" w:hAnsi="仿宋" w:eastAsia="仿宋" w:cs="仿宋"/>
          <w:color w:val="auto"/>
          <w:kern w:val="0"/>
          <w:sz w:val="28"/>
          <w:szCs w:val="28"/>
          <w:u w:val="single"/>
        </w:rPr>
        <w:t xml:space="preserve">日历天 </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开</w:t>
      </w:r>
      <w:r>
        <w:rPr>
          <w:rFonts w:hint="eastAsia" w:ascii="仿宋" w:hAnsi="仿宋" w:eastAsia="仿宋" w:cs="仿宋"/>
          <w:color w:val="auto"/>
          <w:kern w:val="0"/>
          <w:sz w:val="28"/>
          <w:szCs w:val="28"/>
          <w:lang w:eastAsia="zh-CN"/>
        </w:rPr>
        <w:t>工及</w:t>
      </w:r>
      <w:r>
        <w:rPr>
          <w:rFonts w:hint="eastAsia" w:ascii="仿宋" w:hAnsi="仿宋" w:eastAsia="仿宋" w:cs="仿宋"/>
          <w:color w:val="auto"/>
          <w:kern w:val="0"/>
          <w:sz w:val="28"/>
          <w:szCs w:val="28"/>
        </w:rPr>
        <w:t>完工</w:t>
      </w:r>
      <w:r>
        <w:rPr>
          <w:rFonts w:hint="eastAsia" w:ascii="仿宋" w:hAnsi="仿宋" w:eastAsia="仿宋" w:cs="仿宋"/>
          <w:color w:val="auto"/>
          <w:kern w:val="0"/>
          <w:sz w:val="28"/>
          <w:szCs w:val="28"/>
          <w:lang w:eastAsia="zh-CN"/>
        </w:rPr>
        <w:t>时间</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eastAsia="zh-CN"/>
        </w:rPr>
        <w:t>——</w:t>
      </w:r>
      <w:r>
        <w:rPr>
          <w:rFonts w:hint="eastAsia" w:ascii="仿宋" w:hAnsi="仿宋" w:eastAsia="仿宋" w:cs="仿宋"/>
          <w:color w:val="auto"/>
          <w:kern w:val="0"/>
          <w:sz w:val="28"/>
          <w:szCs w:val="28"/>
          <w:u w:val="single"/>
          <w:lang w:val="en-US" w:eastAsia="zh-CN"/>
        </w:rPr>
        <w:t xml:space="preserve">    年 月  日</w:t>
      </w:r>
      <w:r>
        <w:rPr>
          <w:rFonts w:hint="eastAsia" w:ascii="仿宋" w:hAnsi="仿宋" w:eastAsia="仿宋" w:cs="仿宋"/>
          <w:color w:val="auto"/>
          <w:kern w:val="0"/>
          <w:sz w:val="28"/>
          <w:szCs w:val="28"/>
          <w:u w:val="single"/>
        </w:rPr>
        <w:t>。</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乙方必须在本合同约定工期内完成本合同所列工程内容。若因以下原因造成的工期延误，经甲方签字并盖章书面确认后，工期予以顺延。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（1）因甲方原因发生的重大设计变更；</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（2）不可抗力和政府行为造成停工的；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（3）甲方同意工期顺延的其他情况</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第三条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合同文件及图纸</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除双方另有约定以外，组成本合同的文件及优先解释顺序如下：</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kern w:val="0"/>
          <w:sz w:val="28"/>
          <w:szCs w:val="28"/>
          <w:lang w:val="zh-CN" w:eastAsia="zh-CN"/>
        </w:rPr>
      </w:pPr>
      <w:r>
        <w:rPr>
          <w:rFonts w:hint="eastAsia" w:ascii="仿宋" w:hAnsi="仿宋" w:eastAsia="仿宋" w:cs="仿宋"/>
          <w:color w:val="auto"/>
          <w:kern w:val="0"/>
          <w:sz w:val="28"/>
          <w:szCs w:val="28"/>
          <w:lang w:val="zh-CN" w:eastAsia="zh-CN"/>
        </w:rPr>
        <w:t>(1) 本合同条款及双方签订的补充协议；</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kern w:val="0"/>
          <w:sz w:val="28"/>
          <w:szCs w:val="28"/>
          <w:lang w:val="zh-CN" w:eastAsia="zh-CN"/>
        </w:rPr>
      </w:pPr>
      <w:r>
        <w:rPr>
          <w:rFonts w:hint="eastAsia" w:ascii="仿宋" w:hAnsi="仿宋" w:eastAsia="仿宋" w:cs="仿宋"/>
          <w:color w:val="auto"/>
          <w:kern w:val="0"/>
          <w:sz w:val="28"/>
          <w:szCs w:val="28"/>
          <w:lang w:val="zh-CN" w:eastAsia="zh-CN"/>
        </w:rPr>
        <w:t>(2) 工程量清单、招标文件、中标通知书；</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zh-CN" w:eastAsia="zh-CN"/>
        </w:rPr>
        <w:t>(3) 相关标准、规范、有关技术文件及图纸。</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第四条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合同价款</w:t>
      </w:r>
      <w:r>
        <w:rPr>
          <w:rFonts w:hint="eastAsia" w:ascii="仿宋" w:hAnsi="仿宋" w:eastAsia="仿宋" w:cs="仿宋"/>
          <w:b/>
          <w:bCs/>
          <w:color w:val="auto"/>
          <w:kern w:val="0"/>
          <w:sz w:val="28"/>
          <w:szCs w:val="28"/>
          <w:lang w:eastAsia="zh-CN"/>
        </w:rPr>
        <w:t>、结算及付款方式</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1.本合同包干总价：</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none"/>
          <w:lang w:val="en-US" w:eastAsia="zh-CN"/>
        </w:rPr>
        <w:t>元（含税）</w:t>
      </w:r>
      <w:r>
        <w:rPr>
          <w:rFonts w:hint="eastAsia" w:ascii="仿宋" w:hAnsi="仿宋" w:eastAsia="仿宋" w:cs="仿宋"/>
          <w:color w:val="auto"/>
          <w:kern w:val="0"/>
          <w:sz w:val="28"/>
          <w:szCs w:val="28"/>
          <w:lang w:val="en-US" w:eastAsia="zh-CN"/>
        </w:rPr>
        <w:t>。大写：人民币</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元整（其中税率  %，不含税金额 元</w:t>
      </w:r>
      <w:r>
        <w:rPr>
          <w:rFonts w:hint="eastAsia" w:ascii="仿宋" w:hAnsi="仿宋" w:eastAsia="仿宋" w:cs="仿宋"/>
          <w:color w:val="auto"/>
          <w:kern w:val="0"/>
          <w:sz w:val="28"/>
          <w:szCs w:val="28"/>
          <w:lang w:val="zh-CN" w:eastAsia="zh-CN"/>
        </w:rPr>
        <w:t>）</w:t>
      </w:r>
      <w:r>
        <w:rPr>
          <w:rFonts w:hint="eastAsia" w:ascii="仿宋" w:hAnsi="仿宋" w:eastAsia="仿宋" w:cs="仿宋"/>
          <w:color w:val="auto"/>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w:t>
      </w:r>
      <w:r>
        <w:rPr>
          <w:rFonts w:hint="eastAsia" w:ascii="仿宋" w:hAnsi="仿宋" w:eastAsia="仿宋" w:cs="仿宋"/>
          <w:color w:val="auto"/>
          <w:sz w:val="28"/>
          <w:szCs w:val="28"/>
          <w:highlight w:val="none"/>
          <w:lang w:val="zh-CN" w:eastAsia="zh-CN"/>
        </w:rPr>
        <w:t>合同</w:t>
      </w:r>
      <w:r>
        <w:rPr>
          <w:rFonts w:hint="eastAsia" w:ascii="仿宋" w:hAnsi="仿宋" w:eastAsia="仿宋" w:cs="仿宋"/>
          <w:color w:val="auto"/>
          <w:sz w:val="28"/>
          <w:szCs w:val="28"/>
          <w:highlight w:val="none"/>
          <w:lang w:val="en-US" w:eastAsia="zh-CN"/>
        </w:rPr>
        <w:t>含税包干总价组成</w:t>
      </w:r>
      <w:r>
        <w:rPr>
          <w:rFonts w:hint="eastAsia" w:ascii="仿宋" w:hAnsi="仿宋" w:eastAsia="仿宋" w:cs="仿宋"/>
          <w:color w:val="auto"/>
          <w:sz w:val="28"/>
          <w:szCs w:val="28"/>
          <w:highlight w:val="none"/>
          <w:lang w:val="zh-CN" w:eastAsia="zh-CN"/>
        </w:rPr>
        <w:t>费用包含但不限于人工费、材料费、机械费、企业管理费、规费、利润、税金等为完成施工内容所发生的</w:t>
      </w:r>
      <w:r>
        <w:rPr>
          <w:rFonts w:hint="eastAsia" w:ascii="仿宋" w:hAnsi="仿宋" w:eastAsia="仿宋" w:cs="仿宋"/>
          <w:color w:val="auto"/>
          <w:sz w:val="28"/>
          <w:szCs w:val="28"/>
          <w:highlight w:val="none"/>
          <w:lang w:val="en-US" w:eastAsia="zh-CN"/>
        </w:rPr>
        <w:t>全部</w:t>
      </w:r>
      <w:r>
        <w:rPr>
          <w:rFonts w:hint="eastAsia" w:ascii="仿宋" w:hAnsi="仿宋" w:eastAsia="仿宋" w:cs="仿宋"/>
          <w:color w:val="auto"/>
          <w:sz w:val="28"/>
          <w:szCs w:val="28"/>
          <w:highlight w:val="none"/>
          <w:lang w:val="zh-CN" w:eastAsia="zh-CN"/>
        </w:rPr>
        <w:t>费用。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如甲方指定乙方完成本合同工程量清单以外的施工内容，乙方应积极配合履行，</w:t>
      </w:r>
      <w:r>
        <w:rPr>
          <w:rFonts w:hint="eastAsia" w:ascii="仿宋" w:hAnsi="仿宋" w:eastAsia="仿宋" w:cs="仿宋"/>
          <w:color w:val="auto"/>
          <w:sz w:val="28"/>
          <w:szCs w:val="28"/>
          <w:highlight w:val="none"/>
          <w:lang w:val="en-US" w:eastAsia="zh-CN"/>
        </w:rPr>
        <w:t>乙方不得以新增工作内容价款未定而拒绝施工或停工；</w:t>
      </w:r>
      <w:r>
        <w:rPr>
          <w:rFonts w:hint="eastAsia" w:ascii="仿宋" w:hAnsi="仿宋" w:eastAsia="仿宋" w:cs="仿宋"/>
          <w:color w:val="auto"/>
          <w:sz w:val="28"/>
          <w:szCs w:val="28"/>
          <w:highlight w:val="none"/>
          <w:lang w:val="zh-CN" w:eastAsia="zh-CN"/>
        </w:rPr>
        <w:t>本合同中有价格的按照本合同价格执行；有类似价格供参考的，按照类似价格参考执行；完全没参考价格的，由甲方参考本合同价格体系审定施工价款。</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eastAsia="zh-CN"/>
        </w:rPr>
        <w:t>竣工结算：本工程竣工验收合格后，甲乙双方办理竣工结算。若乙方完成工程量少于本合同工程量清单内工程量的，按乙方实际完成工程量进行结算。</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5.付款方式：</w:t>
      </w:r>
      <w:r>
        <w:rPr>
          <w:rFonts w:hint="eastAsia" w:ascii="仿宋" w:hAnsi="仿宋" w:eastAsia="仿宋" w:cs="仿宋"/>
          <w:color w:val="auto"/>
          <w:sz w:val="28"/>
          <w:szCs w:val="28"/>
          <w:highlight w:val="none"/>
          <w:lang w:val="zh-CN" w:eastAsia="zh-CN"/>
        </w:rPr>
        <w:t>本工程无预付款，工程竣工验收合格，办理结算后，甲方向乙方支付至结算总价的9</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结算总价的3%为质保金，在质保期满后支付。</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甲方每次付款前</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eastAsia="zh-CN"/>
        </w:rPr>
        <w:t>乙方均应向甲方提交付款申请和合法等额有效发票</w:t>
      </w:r>
      <w:r>
        <w:rPr>
          <w:rFonts w:hint="eastAsia" w:ascii="仿宋" w:hAnsi="仿宋" w:eastAsia="仿宋" w:cs="仿宋"/>
          <w:color w:val="auto"/>
          <w:sz w:val="28"/>
          <w:szCs w:val="28"/>
          <w:highlight w:val="none"/>
          <w:lang w:val="en-US" w:eastAsia="zh-CN"/>
        </w:rPr>
        <w:t>；若因乙方不开具或开具延时，甲方可拒付或延迟支付，甲方不承担任何责任，乙方不得怠于履行合同义务。</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eastAsia="zh-CN"/>
        </w:rPr>
        <w:t>第五条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甲乙双方权利与义务</w:t>
      </w:r>
      <w:r>
        <w:rPr>
          <w:rFonts w:hint="eastAsia" w:ascii="仿宋" w:hAnsi="仿宋" w:eastAsia="仿宋" w:cs="仿宋"/>
          <w:color w:val="auto"/>
          <w:kern w:val="0"/>
          <w:sz w:val="28"/>
          <w:szCs w:val="28"/>
        </w:rPr>
        <w:t>　　</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1.甲方按相关规范要求及本合同相关条款对乙方的工程质量、进度、安全、施工管理进行监督及管理。</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2.甲方对乙方有监督、指挥、管理、处罚的权利；如发现乙方人员专业技术不能胜任工程质量要求或工作配合不力的，甲方有权要求乙方在5个工作日内更换适当人选。</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3.甲方提供临时用水、用电接驳点，乙方按相关规范要求自行配置、管理及维护用水、用电设施设备，施工期间水电费用由甲方承担。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4.甲方在接到乙方竣工报告后及时组织有关人员进行工程竣工验收；甲方对设计变更或工作指令等发生的费用有予以签证的义务。</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5.甲方按本合同约定向乙方支付工程款，协调与其他施工方的配合关系，对乙方进行施工技术交底。</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6.甲方所付工程款乙方应优先保证工人工资的支付，乙方不得将工人工资挪作他用；若甲方支付的进度款不足以支付工人工资，乙方同意自行负责补足并及时支付。</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7.乙方应接受并配合甲方对工程质量、进度、安全等方面的监督和管理，无条件配合职能部门和第三方机构的检测工作；不得将本工程转包，否则甲方有权单方终止合同并追究乙方的违约责任。</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乙方应在本合同签订后</w:t>
      </w:r>
      <w:r>
        <w:rPr>
          <w:rFonts w:hint="eastAsia" w:ascii="仿宋" w:hAnsi="仿宋" w:eastAsia="仿宋" w:cs="仿宋"/>
          <w:color w:val="auto"/>
          <w:sz w:val="28"/>
          <w:szCs w:val="28"/>
          <w:highlight w:val="none"/>
          <w:lang w:val="en-US" w:eastAsia="zh-CN"/>
        </w:rPr>
        <w:t>5个工作日</w:t>
      </w:r>
      <w:r>
        <w:rPr>
          <w:rFonts w:hint="eastAsia" w:ascii="仿宋" w:hAnsi="仿宋" w:eastAsia="仿宋" w:cs="仿宋"/>
          <w:color w:val="auto"/>
          <w:sz w:val="28"/>
          <w:szCs w:val="28"/>
          <w:highlight w:val="none"/>
          <w:lang w:val="zh-CN" w:eastAsia="zh-CN"/>
        </w:rPr>
        <w:t>内调整并报送本工程施工方案，满足本工程进度、质量及安全要求</w:t>
      </w:r>
      <w:r>
        <w:rPr>
          <w:rFonts w:hint="eastAsia" w:ascii="仿宋" w:hAnsi="仿宋" w:eastAsia="仿宋" w:cs="仿宋"/>
          <w:color w:val="auto"/>
          <w:sz w:val="28"/>
          <w:szCs w:val="28"/>
          <w:highlight w:val="none"/>
          <w:lang w:val="en-US" w:eastAsia="zh-CN"/>
        </w:rPr>
        <w:t>，经甲方审定认可后，并以此组织施工，乙方根据相关规范、设计文件及本合同要求及时完善相关工程资料。</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本工程施工所需的所有机械、机具、脚手架、设备均由乙方自行负责；乙方须认真做好施工现场及责任范围内的地下管线、临近建筑物、设备、构筑物及交通要道、人行道等的保护工作，乙方材料进场单车载重重量不得超过15吨；乙方应对施工区域外道路遗落材料及垃圾进行及时清理，并承担费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10.乙方应对施工范围内的所有预留、预埋项目合理提前计划、提前实施；涉及到其它施工单位的预留、预埋项目，乙方应提前提出书面要求，否则因预留预埋项目造成的破坏、返工等一切费用，由乙方自行承担。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乙方施工期间应做到安全文明施工，工完场清、保持整洁，材料机具码放整齐，各种设施维护并保持正常使用；乙方应在施工完成后3个工作日内及时清理现场，将实施本工程产生的所有建渣及垃圾清运至本项目之外的合法堆放点，并承担相应费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zh-CN" w:eastAsia="zh-CN"/>
        </w:rPr>
        <w:t>施工承包范围之外的，</w:t>
      </w:r>
      <w:r>
        <w:rPr>
          <w:rFonts w:hint="eastAsia" w:ascii="仿宋" w:hAnsi="仿宋" w:eastAsia="仿宋" w:cs="仿宋"/>
          <w:color w:val="auto"/>
          <w:sz w:val="28"/>
          <w:szCs w:val="28"/>
          <w:highlight w:val="none"/>
          <w:lang w:val="en-US" w:eastAsia="zh-CN"/>
        </w:rPr>
        <w:t>由乙方提供的</w:t>
      </w:r>
      <w:r>
        <w:rPr>
          <w:rFonts w:hint="eastAsia" w:ascii="仿宋" w:hAnsi="仿宋" w:eastAsia="仿宋" w:cs="仿宋"/>
          <w:color w:val="auto"/>
          <w:sz w:val="28"/>
          <w:szCs w:val="28"/>
          <w:highlight w:val="none"/>
          <w:lang w:val="zh-CN" w:eastAsia="zh-CN"/>
        </w:rPr>
        <w:t>技工按每工日</w:t>
      </w:r>
      <w:r>
        <w:rPr>
          <w:rFonts w:hint="eastAsia" w:ascii="仿宋" w:hAnsi="仿宋" w:eastAsia="仿宋" w:cs="仿宋"/>
          <w:color w:val="auto"/>
          <w:sz w:val="28"/>
          <w:szCs w:val="28"/>
          <w:highlight w:val="none"/>
          <w:u w:val="single"/>
          <w:lang w:val="zh-CN" w:eastAsia="zh-CN"/>
        </w:rPr>
        <w:t xml:space="preserve"> 260 </w:t>
      </w:r>
      <w:r>
        <w:rPr>
          <w:rFonts w:hint="eastAsia" w:ascii="仿宋" w:hAnsi="仿宋" w:eastAsia="仿宋" w:cs="仿宋"/>
          <w:color w:val="auto"/>
          <w:sz w:val="28"/>
          <w:szCs w:val="28"/>
          <w:highlight w:val="none"/>
          <w:lang w:val="zh-CN" w:eastAsia="zh-CN"/>
        </w:rPr>
        <w:t xml:space="preserve">元计算、普工按每工日 </w:t>
      </w:r>
      <w:r>
        <w:rPr>
          <w:rFonts w:hint="eastAsia" w:ascii="仿宋" w:hAnsi="仿宋" w:eastAsia="仿宋" w:cs="仿宋"/>
          <w:color w:val="auto"/>
          <w:sz w:val="28"/>
          <w:szCs w:val="28"/>
          <w:highlight w:val="none"/>
          <w:u w:val="single"/>
          <w:lang w:val="zh-CN" w:eastAsia="zh-CN"/>
        </w:rPr>
        <w:t xml:space="preserve"> 150 </w:t>
      </w:r>
      <w:r>
        <w:rPr>
          <w:rFonts w:hint="eastAsia" w:ascii="仿宋" w:hAnsi="仿宋" w:eastAsia="仿宋" w:cs="仿宋"/>
          <w:color w:val="auto"/>
          <w:sz w:val="28"/>
          <w:szCs w:val="28"/>
          <w:highlight w:val="none"/>
          <w:lang w:val="zh-CN" w:eastAsia="zh-CN"/>
        </w:rPr>
        <w:t>元计算。（含税价）</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第六条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质量要求</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1.乙方必须严格按照国家及地方现行施工标准、规范和设计图纸进行施工，并服从甲方的管理和监督，达到《</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"http://www.so.com/s?q=%E5%BB%BA%E7%AD%91&amp;ie=utf-8&amp;src=internal_wenda_recommend_textn" \t "https://wenda.so.com/q/_blank"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建筑</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"http://www.so.com/s?q=%E5%B7%A5%E7%A8%8B%E6%96%BD%E5%B7%A5%E8%B4%A8%E9%87%8F&amp;ie=utf-8&amp;src=internal_wenda_recommend_textn" \t "https://wenda.so.com/q/_blank"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工程施工质量</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验收统一标准》（GB50300-2013）、专业安装工程施工及验收等现行规范所规定的合格等级。</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2.实行施工样板管理，严控质量关，包含但不限于重点部位、细部构造、关键节点及主要材料及新工艺的应用等，均须经甲方认可后进行大面积区域施工。</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3.乙方必须严格按照经甲方审定的施工方案和确认的施工工艺进行施工，乙方在施工过程中不得擅自变更和偷工减料，材料的材质、规格、色彩必须满足本合同要求。</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4.隐蔽工程具备隐蔽条件的，乙方应先进行自检，在隐蔽前24小时以书面形式通知甲方验收。验收合格后，乙方方可进行隐蔽和继续施工；验收不合格的，乙方应在甲方限定的时间内整改后重新验收。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5.乙方所用的主要材料在进场前应向甲方提前告知或提供样品，经确认后方可进场，并按规范要求提供产品出厂合格证或复检等相关资料。</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在施工过程中，工程质量达不到合同约定标准的，甲方下达限期整改通知（包括书面和口头）后，乙方应按通知要求和期限立即整改，直到符合约定标准。因乙方原因达不到约定标准的，由乙方承担整改所有费用，工期不予顺延，由此造成的一切经济损失和责任由乙方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7.本工程未交付甲方之前，由乙方负责成品的保护，并承担发生的相关保护措施费。因乙方原因造成甲方（其它施工单位）成品及半成品损坏或污染的，由乙方在合同工期内恢复，并承担全部费用。</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0"/>
          <w:sz w:val="28"/>
          <w:szCs w:val="28"/>
          <w:lang w:eastAsia="zh-CN"/>
        </w:rPr>
        <w:t>第七条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sz w:val="28"/>
          <w:szCs w:val="28"/>
          <w:highlight w:val="none"/>
          <w:lang w:val="en-US" w:eastAsia="zh-CN"/>
        </w:rPr>
        <w:t>安全文明施工</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1.乙方应严格遵守工程建设安全生产有关管理规定，按安全标准组织施工，并随时接受甲方及政府职能部门依法实施的检查和管理。</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2.乙方进场后必须严格执行《建筑施工安全检查标准》、《四川省劳动安全条例》、《建筑安装工人安全操作规程》、《中华人民共和国消防条例》及国家现行的安全规范、标准、条例及甲方现场安全管理规定。</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3.乙方人员在施工过程中应注意电源、电线的摆放与连接安全，严防发生火灾、触电事故；现场施工人员不准吸烟，避免明火；如需明火施工，需提前到甲方办理动火证；施工现场要消除一切火灾隐患，并备有灭火工具。</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4.施工过程中发生安全事故的，乙方应立即上报甲方，同时按政府有关部门要求处理，由事故责任方承担发生的费用。甲乙双方对事故责任有争议时，应按政府有关部门的认定处理。</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5.乙方应服从甲方管理，做到安全文明施工，按甲方统一规划堆放材料、机具，按甲方标准化工地要求设置标牌，搞好生活区的管理，做好自身责任区的治安保卫工作。</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6.乙方在施工全过程，要节约资源，保护环境，满足政府的环保要求，避免噪声扰民并严格控制粉尘污染，如有社会投诉或因为粉尘污染受到相关部门处罚，由乙方应承担所有罚款。</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乙方不得组织和使用无有效身份证件、年龄未满18周岁或男满60岁女满55岁以上人员、有传染病、残疾、精神病、三年内有犯罪前科、严重缺陷型疾病人员（先天性心脏病、心梗史、中风等）在本工程项目从事施工工作。</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8.乙方必须为自己在本工程项目参与施工的管理人员、驾驶员、各类机手和工人统一购买建筑工程施工工人团体意外伤害保险，保险费用由乙方负责。</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乙方应严格按安全标准组织施工，采取必要的安全防护措施，并承担因施工安全管理不当而造成的一切经济损失和法律责任（包括因乙方施工对甲方、乙方或第三方造成的人身或财产损失、甲方因上述原因遭致行政主管部门罚款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第八条 工程保证金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1.本工程投标保证金</w:t>
      </w:r>
      <w:r>
        <w:rPr>
          <w:rFonts w:hint="eastAsia" w:ascii="仿宋" w:hAnsi="仿宋" w:eastAsia="仿宋" w:cs="仿宋"/>
          <w:color w:val="auto"/>
          <w:sz w:val="28"/>
          <w:szCs w:val="28"/>
          <w:highlight w:val="none"/>
          <w:u w:val="single"/>
          <w:lang w:val="en-US" w:eastAsia="zh-CN"/>
        </w:rPr>
        <w:t>贰仟元整</w:t>
      </w:r>
      <w:r>
        <w:rPr>
          <w:rFonts w:hint="eastAsia" w:ascii="仿宋" w:hAnsi="仿宋" w:eastAsia="仿宋" w:cs="仿宋"/>
          <w:color w:val="auto"/>
          <w:sz w:val="28"/>
          <w:szCs w:val="28"/>
          <w:highlight w:val="none"/>
          <w:lang w:val="en-US" w:eastAsia="zh-CN"/>
        </w:rPr>
        <w:t>在签订合同后转为履约保证金，履约保证金在本工程施工完成、通过竣工验收合格后10个工作日内无息退还。</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2.在本合同履行过程中，乙方有下列情况之一的，甲方不予退还乙方的履约保证金：</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（1）由于乙方原因导致本合同约定工期滞后10日历天以上的；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（2）乙方拒不履行本合同条款的；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（3）由于乙方原因，导致终止或解除合同的；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（4）乙方转包本工程的。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highlight w:val="none"/>
          <w:lang w:val="en-US" w:eastAsia="zh-CN"/>
        </w:rPr>
        <w:t>3.本合同履行过程中，乙方根据本合同约定应承担的违约金、赔偿金、罚款及其它费用等，甲方有权在履约保证金及应支付给乙方的工程款中直接扣除，不足部分由乙方负责补足。</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第九条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竣工验收</w:t>
      </w:r>
      <w:r>
        <w:rPr>
          <w:rFonts w:hint="eastAsia" w:ascii="仿宋" w:hAnsi="仿宋" w:eastAsia="仿宋" w:cs="仿宋"/>
          <w:b/>
          <w:bCs/>
          <w:color w:val="auto"/>
          <w:kern w:val="0"/>
          <w:sz w:val="28"/>
          <w:szCs w:val="28"/>
          <w:lang w:eastAsia="zh-CN"/>
        </w:rPr>
        <w:t>及质保</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甲方在收到乙方完工报告后15个工作日内组织相关人员验收，若验收不合格的应提出整改意见，乙方应在甲方要求期限内完成整改，最终通过竣工验收时间为竣工日，所有因乙方自身原因造成整改的费用全部由乙方承担，且由此造成的一切经济损失和责任由乙方全部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2.乙方应在本工程竣工验收合格</w:t>
      </w:r>
      <w:r>
        <w:rPr>
          <w:rFonts w:hint="eastAsia" w:ascii="仿宋" w:hAnsi="仿宋" w:eastAsia="仿宋" w:cs="仿宋"/>
          <w:color w:val="auto"/>
          <w:sz w:val="28"/>
          <w:szCs w:val="28"/>
          <w:highlight w:val="none"/>
          <w:lang w:val="zh-CN" w:eastAsia="zh-CN"/>
        </w:rPr>
        <w:t>之日起</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lang w:val="zh-CN" w:eastAsia="zh-CN"/>
        </w:rPr>
        <w:t>个工作日内向甲方</w:t>
      </w:r>
      <w:r>
        <w:rPr>
          <w:rFonts w:hint="eastAsia" w:ascii="仿宋" w:hAnsi="仿宋" w:eastAsia="仿宋" w:cs="仿宋"/>
          <w:color w:val="auto"/>
          <w:sz w:val="28"/>
          <w:szCs w:val="28"/>
          <w:highlight w:val="none"/>
          <w:lang w:val="en-US" w:eastAsia="zh-CN"/>
        </w:rPr>
        <w:t>提交完整的</w:t>
      </w:r>
      <w:r>
        <w:rPr>
          <w:rFonts w:hint="eastAsia" w:ascii="仿宋" w:hAnsi="仿宋" w:eastAsia="仿宋" w:cs="仿宋"/>
          <w:color w:val="auto"/>
          <w:sz w:val="28"/>
          <w:szCs w:val="28"/>
          <w:highlight w:val="none"/>
          <w:lang w:val="zh-CN" w:eastAsia="zh-CN"/>
        </w:rPr>
        <w:t>工程</w:t>
      </w:r>
      <w:r>
        <w:rPr>
          <w:rFonts w:hint="eastAsia" w:ascii="仿宋" w:hAnsi="仿宋" w:eastAsia="仿宋" w:cs="仿宋"/>
          <w:color w:val="auto"/>
          <w:sz w:val="28"/>
          <w:szCs w:val="28"/>
          <w:highlight w:val="none"/>
          <w:lang w:val="en-US" w:eastAsia="zh-CN"/>
        </w:rPr>
        <w:t>竣工资料</w:t>
      </w:r>
      <w:r>
        <w:rPr>
          <w:rFonts w:hint="eastAsia" w:ascii="仿宋" w:hAnsi="仿宋" w:eastAsia="仿宋" w:cs="仿宋"/>
          <w:color w:val="auto"/>
          <w:sz w:val="28"/>
          <w:szCs w:val="28"/>
          <w:highlight w:val="none"/>
          <w:lang w:val="zh-CN" w:eastAsia="zh-CN"/>
        </w:rPr>
        <w:t>一式三份</w:t>
      </w:r>
      <w:r>
        <w:rPr>
          <w:rFonts w:hint="eastAsia" w:ascii="仿宋" w:hAnsi="仿宋" w:eastAsia="仿宋" w:cs="仿宋"/>
          <w:color w:val="auto"/>
          <w:sz w:val="28"/>
          <w:szCs w:val="28"/>
          <w:highlight w:val="none"/>
          <w:lang w:val="en-US" w:eastAsia="zh-CN"/>
        </w:rPr>
        <w:t>（技术资料、图纸），</w:t>
      </w:r>
      <w:r>
        <w:rPr>
          <w:rFonts w:hint="eastAsia" w:ascii="仿宋" w:hAnsi="仿宋" w:eastAsia="仿宋" w:cs="仿宋"/>
          <w:color w:val="auto"/>
          <w:sz w:val="28"/>
          <w:szCs w:val="28"/>
          <w:highlight w:val="none"/>
          <w:lang w:val="zh-CN" w:eastAsia="zh-CN"/>
        </w:rPr>
        <w:t>经甲方盖章确认后</w:t>
      </w:r>
      <w:r>
        <w:rPr>
          <w:rFonts w:hint="eastAsia" w:ascii="仿宋" w:hAnsi="仿宋" w:eastAsia="仿宋" w:cs="仿宋"/>
          <w:color w:val="auto"/>
          <w:sz w:val="28"/>
          <w:szCs w:val="28"/>
          <w:highlight w:val="none"/>
          <w:lang w:val="en-US" w:eastAsia="zh-CN"/>
        </w:rPr>
        <w:t>开始计算质保期。</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3.本工程质保期为</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lang w:val="en-US" w:eastAsia="zh-CN"/>
        </w:rPr>
        <w:t>年。乙方应遵照并执行国家行政法规、行业规范及本合同对工程质量要求的有关规定，履行工程质保义务。</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质保期内，乙方在接到甲方通知后48小时内应到达现场，并在甲方指定时间内处理完毕；自甲方通知发出2个工作日，乙方无回应的，视为乙方怠于履行质保义务，甲方可动用质保金另行组织施工队伍履行其义务，不足部分由乙方负责补足，质保期顺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5.质保期内，乙方应遵守本合同约定并服从甲方的相关管理制度。质保期间水、电费用由甲方承担，其它质保所需全部费用由乙方承担。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6.工程质保金在乙方履行质保期满，经甲方确认乙方切实完整履行了质保义务后，向乙方付清应付质保金（不计息）。</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0"/>
          <w:sz w:val="28"/>
          <w:szCs w:val="28"/>
          <w:lang w:eastAsia="zh-CN"/>
        </w:rPr>
        <w:t>第十条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违约责任</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因甲方原因造成工期延误的，甲方给予相应顺延工期；因乙方原因造成工期延误的，乙方按照</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00元/天</w:t>
      </w:r>
      <w:r>
        <w:rPr>
          <w:rFonts w:hint="eastAsia" w:ascii="仿宋" w:hAnsi="仿宋" w:eastAsia="仿宋" w:cs="仿宋"/>
          <w:color w:val="auto"/>
          <w:sz w:val="28"/>
          <w:szCs w:val="28"/>
          <w:highlight w:val="none"/>
          <w:lang w:val="en-US" w:eastAsia="zh-CN"/>
        </w:rPr>
        <w:t>的标准</w:t>
      </w:r>
      <w:r>
        <w:rPr>
          <w:rFonts w:hint="eastAsia" w:ascii="仿宋" w:hAnsi="仿宋" w:eastAsia="仿宋" w:cs="仿宋"/>
          <w:color w:val="auto"/>
          <w:sz w:val="28"/>
          <w:szCs w:val="28"/>
          <w:highlight w:val="none"/>
          <w:lang w:val="zh-CN" w:eastAsia="zh-CN"/>
        </w:rPr>
        <w:t>向甲方支付违约金，同时乙方</w:t>
      </w:r>
      <w:r>
        <w:rPr>
          <w:rFonts w:hint="eastAsia" w:ascii="仿宋" w:hAnsi="仿宋" w:eastAsia="仿宋" w:cs="仿宋"/>
          <w:color w:val="auto"/>
          <w:sz w:val="28"/>
          <w:szCs w:val="28"/>
          <w:highlight w:val="none"/>
          <w:lang w:val="en-US" w:eastAsia="zh-CN"/>
        </w:rPr>
        <w:t>还</w:t>
      </w:r>
      <w:r>
        <w:rPr>
          <w:rFonts w:hint="eastAsia" w:ascii="仿宋" w:hAnsi="仿宋" w:eastAsia="仿宋" w:cs="仿宋"/>
          <w:color w:val="auto"/>
          <w:sz w:val="28"/>
          <w:szCs w:val="28"/>
          <w:highlight w:val="none"/>
          <w:lang w:val="zh-CN" w:eastAsia="zh-CN"/>
        </w:rPr>
        <w:t>应承担因工期延误而给甲方造成的其它</w:t>
      </w:r>
      <w:r>
        <w:rPr>
          <w:rFonts w:hint="eastAsia" w:ascii="仿宋" w:hAnsi="仿宋" w:eastAsia="仿宋" w:cs="仿宋"/>
          <w:color w:val="auto"/>
          <w:sz w:val="28"/>
          <w:szCs w:val="28"/>
          <w:highlight w:val="none"/>
          <w:lang w:val="en-US" w:eastAsia="zh-CN"/>
        </w:rPr>
        <w:t>经济</w:t>
      </w:r>
      <w:r>
        <w:rPr>
          <w:rFonts w:hint="eastAsia" w:ascii="仿宋" w:hAnsi="仿宋" w:eastAsia="仿宋" w:cs="仿宋"/>
          <w:color w:val="auto"/>
          <w:sz w:val="28"/>
          <w:szCs w:val="28"/>
          <w:highlight w:val="none"/>
          <w:lang w:val="zh-CN" w:eastAsia="zh-CN"/>
        </w:rPr>
        <w:t>损失。</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2.因乙方原因</w:t>
      </w:r>
      <w:r>
        <w:rPr>
          <w:rFonts w:hint="eastAsia" w:ascii="仿宋" w:hAnsi="仿宋" w:eastAsia="仿宋" w:cs="仿宋"/>
          <w:color w:val="auto"/>
          <w:sz w:val="28"/>
          <w:szCs w:val="28"/>
          <w:highlight w:val="none"/>
          <w:lang w:val="zh-CN" w:eastAsia="zh-CN"/>
        </w:rPr>
        <w:t>出现重大质量事故和安全事故</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zh-CN" w:eastAsia="zh-CN"/>
        </w:rPr>
        <w:t>，甲方有权解除合同并不承担违约责任，</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val="zh-CN" w:eastAsia="zh-CN"/>
        </w:rPr>
        <w:t>乙方承担因此发生的所有相关费用</w:t>
      </w:r>
      <w:r>
        <w:rPr>
          <w:rFonts w:hint="eastAsia" w:ascii="仿宋" w:hAnsi="仿宋" w:eastAsia="仿宋" w:cs="仿宋"/>
          <w:color w:val="auto"/>
          <w:sz w:val="28"/>
          <w:szCs w:val="28"/>
          <w:highlight w:val="none"/>
          <w:lang w:val="en-US" w:eastAsia="zh-CN"/>
        </w:rPr>
        <w:t>和法律责任</w:t>
      </w:r>
      <w:r>
        <w:rPr>
          <w:rFonts w:hint="eastAsia" w:ascii="仿宋" w:hAnsi="仿宋" w:eastAsia="仿宋" w:cs="仿宋"/>
          <w:color w:val="auto"/>
          <w:sz w:val="28"/>
          <w:szCs w:val="28"/>
          <w:highlight w:val="none"/>
          <w:lang w:val="zh-C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3.因乙方违反安全文明施工相关法规及甲方安全生产管理相关制度，</w:t>
      </w:r>
      <w:r>
        <w:rPr>
          <w:rFonts w:hint="eastAsia" w:ascii="仿宋" w:hAnsi="仿宋" w:eastAsia="仿宋" w:cs="仿宋"/>
          <w:color w:val="auto"/>
          <w:sz w:val="28"/>
          <w:szCs w:val="28"/>
          <w:highlight w:val="none"/>
          <w:lang w:val="zh-CN" w:eastAsia="zh-CN"/>
        </w:rPr>
        <w:t>造成人员伤亡</w:t>
      </w:r>
      <w:r>
        <w:rPr>
          <w:rFonts w:hint="eastAsia" w:ascii="仿宋" w:hAnsi="仿宋" w:eastAsia="仿宋" w:cs="仿宋"/>
          <w:color w:val="auto"/>
          <w:sz w:val="28"/>
          <w:szCs w:val="28"/>
          <w:highlight w:val="none"/>
          <w:lang w:val="en-US" w:eastAsia="zh-CN"/>
        </w:rPr>
        <w:t>和其他损失的，由乙方承担一切罚款、经济损失和法律责任；同时甲方有权解除合同，且不承担违约责任。</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4.因乙方拖欠工人工资或材料款，</w:t>
      </w:r>
      <w:r>
        <w:rPr>
          <w:rFonts w:hint="eastAsia" w:ascii="仿宋" w:hAnsi="仿宋" w:eastAsia="仿宋" w:cs="仿宋"/>
          <w:color w:val="auto"/>
          <w:sz w:val="28"/>
          <w:szCs w:val="28"/>
          <w:highlight w:val="none"/>
          <w:lang w:val="zh-CN" w:eastAsia="zh-CN"/>
        </w:rPr>
        <w:t>影响</w:t>
      </w:r>
      <w:r>
        <w:rPr>
          <w:rFonts w:hint="eastAsia" w:ascii="仿宋" w:hAnsi="仿宋" w:eastAsia="仿宋" w:cs="仿宋"/>
          <w:color w:val="auto"/>
          <w:sz w:val="28"/>
          <w:szCs w:val="28"/>
          <w:highlight w:val="none"/>
          <w:lang w:val="en-US" w:eastAsia="zh-CN"/>
        </w:rPr>
        <w:t>甲方形象、声誉及</w:t>
      </w:r>
      <w:r>
        <w:rPr>
          <w:rFonts w:hint="eastAsia" w:ascii="仿宋" w:hAnsi="仿宋" w:eastAsia="仿宋" w:cs="仿宋"/>
          <w:color w:val="auto"/>
          <w:sz w:val="28"/>
          <w:szCs w:val="28"/>
          <w:highlight w:val="none"/>
          <w:lang w:val="zh-CN" w:eastAsia="zh-CN"/>
        </w:rPr>
        <w:t>其他</w:t>
      </w:r>
      <w:r>
        <w:rPr>
          <w:rFonts w:hint="eastAsia" w:ascii="仿宋" w:hAnsi="仿宋" w:eastAsia="仿宋" w:cs="仿宋"/>
          <w:color w:val="auto"/>
          <w:sz w:val="28"/>
          <w:szCs w:val="28"/>
          <w:highlight w:val="none"/>
          <w:lang w:val="en-US" w:eastAsia="zh-CN"/>
        </w:rPr>
        <w:t>分包</w:t>
      </w:r>
      <w:r>
        <w:rPr>
          <w:rFonts w:hint="eastAsia" w:ascii="仿宋" w:hAnsi="仿宋" w:eastAsia="仿宋" w:cs="仿宋"/>
          <w:color w:val="auto"/>
          <w:sz w:val="28"/>
          <w:szCs w:val="28"/>
          <w:highlight w:val="none"/>
          <w:lang w:val="zh-CN" w:eastAsia="zh-CN"/>
        </w:rPr>
        <w:t>单位施工等类似情况的，乙方按照每次</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00</w:t>
      </w:r>
      <w:r>
        <w:rPr>
          <w:rFonts w:hint="eastAsia" w:ascii="仿宋" w:hAnsi="仿宋" w:eastAsia="仿宋" w:cs="仿宋"/>
          <w:color w:val="auto"/>
          <w:sz w:val="28"/>
          <w:szCs w:val="28"/>
          <w:highlight w:val="none"/>
          <w:lang w:val="en-US" w:eastAsia="zh-CN"/>
        </w:rPr>
        <w:t>0元</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次的标准向甲方支付违约金。</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5.本合同履约过程中，任何一方无法定或合同约定的原因单方面提出（解除）终止合同的，违约方应向守约方支付合同暂定总价5％的违约金，并承担由此给守约方造成的其它经济损失。</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因政府行政行为、甲方原因导致</w:t>
      </w:r>
      <w:r>
        <w:rPr>
          <w:rFonts w:hint="eastAsia" w:ascii="仿宋" w:hAnsi="仿宋" w:eastAsia="仿宋" w:cs="仿宋"/>
          <w:color w:val="auto"/>
          <w:sz w:val="28"/>
          <w:szCs w:val="28"/>
          <w:highlight w:val="none"/>
          <w:lang w:val="en-US" w:eastAsia="zh-CN"/>
        </w:rPr>
        <w:t>施工现场停工、</w:t>
      </w:r>
      <w:r>
        <w:rPr>
          <w:rFonts w:hint="eastAsia" w:ascii="仿宋" w:hAnsi="仿宋" w:eastAsia="仿宋" w:cs="仿宋"/>
          <w:color w:val="auto"/>
          <w:sz w:val="28"/>
          <w:szCs w:val="28"/>
          <w:highlight w:val="none"/>
          <w:lang w:val="zh-CN" w:eastAsia="zh-CN"/>
        </w:rPr>
        <w:t>停水、停电连续48小时</w:t>
      </w:r>
      <w:r>
        <w:rPr>
          <w:rFonts w:hint="eastAsia" w:ascii="仿宋" w:hAnsi="仿宋" w:eastAsia="仿宋" w:cs="仿宋"/>
          <w:color w:val="auto"/>
          <w:sz w:val="28"/>
          <w:szCs w:val="28"/>
          <w:highlight w:val="none"/>
          <w:lang w:val="en-US" w:eastAsia="zh-CN"/>
        </w:rPr>
        <w:t>的，甲方</w:t>
      </w:r>
      <w:r>
        <w:rPr>
          <w:rFonts w:hint="eastAsia" w:ascii="仿宋" w:hAnsi="仿宋" w:eastAsia="仿宋" w:cs="仿宋"/>
          <w:color w:val="auto"/>
          <w:sz w:val="28"/>
          <w:szCs w:val="28"/>
          <w:highlight w:val="none"/>
          <w:lang w:val="zh-CN" w:eastAsia="zh-CN"/>
        </w:rPr>
        <w:t>给予乙方</w:t>
      </w:r>
      <w:r>
        <w:rPr>
          <w:rFonts w:hint="eastAsia" w:ascii="仿宋" w:hAnsi="仿宋" w:eastAsia="仿宋" w:cs="仿宋"/>
          <w:color w:val="auto"/>
          <w:sz w:val="28"/>
          <w:szCs w:val="28"/>
          <w:highlight w:val="none"/>
          <w:lang w:val="en-US" w:eastAsia="zh-CN"/>
        </w:rPr>
        <w:t>工期相应顺延，乙方自行调配安抚工人，甲方不支付机械闲置及任何</w:t>
      </w:r>
      <w:r>
        <w:rPr>
          <w:rFonts w:hint="eastAsia" w:ascii="仿宋" w:hAnsi="仿宋" w:eastAsia="仿宋" w:cs="仿宋"/>
          <w:color w:val="auto"/>
          <w:sz w:val="28"/>
          <w:szCs w:val="28"/>
          <w:highlight w:val="none"/>
          <w:lang w:val="zh-CN" w:eastAsia="zh-CN"/>
        </w:rPr>
        <w:t>停（窝）工补偿费用。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7.因不可抗力的原因（以法律规定为准）引起双方无法继续履行合同义务的，双方协商后解除（终止）合同，甲乙双方均不承担违约责任。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第十一条 其他约定</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1.本</w:t>
      </w:r>
      <w:r>
        <w:rPr>
          <w:rFonts w:hint="eastAsia" w:ascii="仿宋" w:hAnsi="仿宋" w:eastAsia="仿宋" w:cs="仿宋"/>
          <w:color w:val="auto"/>
          <w:sz w:val="28"/>
          <w:szCs w:val="28"/>
          <w:highlight w:val="none"/>
          <w:lang w:val="zh-CN" w:eastAsia="zh-CN"/>
        </w:rPr>
        <w:t>合同文件组成包含：本合同及本合同补充协议、</w:t>
      </w:r>
      <w:r>
        <w:rPr>
          <w:rFonts w:hint="eastAsia" w:ascii="仿宋" w:hAnsi="仿宋" w:eastAsia="仿宋" w:cs="仿宋"/>
          <w:color w:val="auto"/>
          <w:sz w:val="28"/>
          <w:szCs w:val="28"/>
          <w:highlight w:val="none"/>
          <w:lang w:val="en-US" w:eastAsia="zh-CN"/>
        </w:rPr>
        <w:t>工程量清单、招标文件；</w:t>
      </w:r>
      <w:r>
        <w:rPr>
          <w:rFonts w:hint="eastAsia" w:ascii="仿宋" w:hAnsi="仿宋" w:eastAsia="仿宋" w:cs="仿宋"/>
          <w:color w:val="auto"/>
          <w:sz w:val="28"/>
          <w:szCs w:val="28"/>
          <w:highlight w:val="none"/>
          <w:lang w:val="zh-CN" w:eastAsia="zh-CN"/>
        </w:rPr>
        <w:t>合同履行中的会议纪要、双方往来信函、联系单、通知书、验收报告等与本合同履行、变更、中止、解除、终止有关的各种书面函件。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本合同在履行过程中发生的争议由双方先协商解决；协商不成的，</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lang w:val="zh-CN" w:eastAsia="zh-CN"/>
        </w:rPr>
        <w:t>依法向工程所在地人民法院提起诉讼。</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本合同未尽事宜，经甲方与乙方协商一致，签订补充协议，补充协议与本合同具有同等效力。</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eastAsia="zh-CN"/>
        </w:rPr>
        <w:t>本合同自甲、乙双方法定代表人或授权代表签字并加盖单位公章之日起生效；本合同自工程验收合格、质保期满、工程款支付完毕后终止。</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eastAsia="zh-CN"/>
        </w:rPr>
        <w:t>本合同一式陆份，甲方持肆份，乙方持贰份，具有同等法律效力。</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本合同附件：《工程量清单》</w:t>
      </w:r>
    </w:p>
    <w:p>
      <w:pPr>
        <w:spacing w:line="360" w:lineRule="auto"/>
        <w:rPr>
          <w:rFonts w:hint="eastAsia" w:ascii="仿宋" w:hAnsi="仿宋" w:eastAsia="仿宋" w:cs="仿宋"/>
          <w:color w:val="auto"/>
        </w:rPr>
      </w:pPr>
    </w:p>
    <w:p>
      <w:pPr>
        <w:spacing w:line="360" w:lineRule="auto"/>
        <w:jc w:val="both"/>
        <w:rPr>
          <w:rFonts w:hint="eastAsia" w:ascii="仿宋" w:hAnsi="仿宋" w:eastAsia="仿宋" w:cs="仿宋"/>
          <w:lang w:val="en-US" w:eastAsia="zh-CN"/>
        </w:rPr>
      </w:pP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魏碑">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MzIwMDE1OTM4M2NlMzlkNzY3OTM3MmU1NjM1MjUifQ=="/>
  </w:docVars>
  <w:rsids>
    <w:rsidRoot w:val="5E3A10EB"/>
    <w:rsid w:val="003E0BDE"/>
    <w:rsid w:val="0044038D"/>
    <w:rsid w:val="004F1DD7"/>
    <w:rsid w:val="005B2DE3"/>
    <w:rsid w:val="006E177F"/>
    <w:rsid w:val="008B1170"/>
    <w:rsid w:val="00A2639A"/>
    <w:rsid w:val="00DA3822"/>
    <w:rsid w:val="010A17FA"/>
    <w:rsid w:val="01411B0F"/>
    <w:rsid w:val="01522315"/>
    <w:rsid w:val="01AD573E"/>
    <w:rsid w:val="01B50D0E"/>
    <w:rsid w:val="01EF30E3"/>
    <w:rsid w:val="0236220A"/>
    <w:rsid w:val="025C28DC"/>
    <w:rsid w:val="0274232D"/>
    <w:rsid w:val="02E5307B"/>
    <w:rsid w:val="03327FC8"/>
    <w:rsid w:val="0360542C"/>
    <w:rsid w:val="03867668"/>
    <w:rsid w:val="042940D8"/>
    <w:rsid w:val="043304EB"/>
    <w:rsid w:val="04340753"/>
    <w:rsid w:val="044E43C6"/>
    <w:rsid w:val="0497626C"/>
    <w:rsid w:val="04E11CA6"/>
    <w:rsid w:val="04FE673E"/>
    <w:rsid w:val="05120520"/>
    <w:rsid w:val="051966F4"/>
    <w:rsid w:val="053115AB"/>
    <w:rsid w:val="05342550"/>
    <w:rsid w:val="05454064"/>
    <w:rsid w:val="0572181A"/>
    <w:rsid w:val="057B3BEB"/>
    <w:rsid w:val="057D10A6"/>
    <w:rsid w:val="058370D5"/>
    <w:rsid w:val="059A426C"/>
    <w:rsid w:val="05A5408E"/>
    <w:rsid w:val="05E409D3"/>
    <w:rsid w:val="06051652"/>
    <w:rsid w:val="06336531"/>
    <w:rsid w:val="064222D0"/>
    <w:rsid w:val="06473D8B"/>
    <w:rsid w:val="064969C8"/>
    <w:rsid w:val="064C7AD3"/>
    <w:rsid w:val="065C435B"/>
    <w:rsid w:val="066F0F20"/>
    <w:rsid w:val="06702DFE"/>
    <w:rsid w:val="06716EAF"/>
    <w:rsid w:val="067B57E2"/>
    <w:rsid w:val="06875532"/>
    <w:rsid w:val="06A533AD"/>
    <w:rsid w:val="06C97816"/>
    <w:rsid w:val="06D81CA6"/>
    <w:rsid w:val="070902AB"/>
    <w:rsid w:val="07225679"/>
    <w:rsid w:val="075765C1"/>
    <w:rsid w:val="07667FF2"/>
    <w:rsid w:val="0773342A"/>
    <w:rsid w:val="079528D4"/>
    <w:rsid w:val="07AC5D99"/>
    <w:rsid w:val="07CF4038"/>
    <w:rsid w:val="07EF09E9"/>
    <w:rsid w:val="07FD016F"/>
    <w:rsid w:val="080C528C"/>
    <w:rsid w:val="080F4C35"/>
    <w:rsid w:val="081D1C70"/>
    <w:rsid w:val="08232813"/>
    <w:rsid w:val="08396976"/>
    <w:rsid w:val="086C18B2"/>
    <w:rsid w:val="08EB1252"/>
    <w:rsid w:val="09613E28"/>
    <w:rsid w:val="0972504D"/>
    <w:rsid w:val="09A52E57"/>
    <w:rsid w:val="09AA4D5C"/>
    <w:rsid w:val="0A0D0F17"/>
    <w:rsid w:val="0A1421D6"/>
    <w:rsid w:val="0A33367C"/>
    <w:rsid w:val="0A641E54"/>
    <w:rsid w:val="0A8671EE"/>
    <w:rsid w:val="0AC168AF"/>
    <w:rsid w:val="0AF04AB4"/>
    <w:rsid w:val="0B377491"/>
    <w:rsid w:val="0B44281F"/>
    <w:rsid w:val="0B5F05A3"/>
    <w:rsid w:val="0B732F2C"/>
    <w:rsid w:val="0B75484D"/>
    <w:rsid w:val="0BB8019E"/>
    <w:rsid w:val="0BBF4610"/>
    <w:rsid w:val="0BE55E0C"/>
    <w:rsid w:val="0BEF39A3"/>
    <w:rsid w:val="0C5A3113"/>
    <w:rsid w:val="0C7977FC"/>
    <w:rsid w:val="0CA35A93"/>
    <w:rsid w:val="0CBB102F"/>
    <w:rsid w:val="0CC22D68"/>
    <w:rsid w:val="0CEF3F5F"/>
    <w:rsid w:val="0CFF364D"/>
    <w:rsid w:val="0D01773E"/>
    <w:rsid w:val="0D04501B"/>
    <w:rsid w:val="0D046A7C"/>
    <w:rsid w:val="0D114DC0"/>
    <w:rsid w:val="0D2A774C"/>
    <w:rsid w:val="0D34791F"/>
    <w:rsid w:val="0D463DF5"/>
    <w:rsid w:val="0D732576"/>
    <w:rsid w:val="0D796C5C"/>
    <w:rsid w:val="0D975B9D"/>
    <w:rsid w:val="0D99078A"/>
    <w:rsid w:val="0D9F44AC"/>
    <w:rsid w:val="0DF54A84"/>
    <w:rsid w:val="0DFE11D3"/>
    <w:rsid w:val="0E076E50"/>
    <w:rsid w:val="0E2B6B5F"/>
    <w:rsid w:val="0E402F11"/>
    <w:rsid w:val="0E4A0040"/>
    <w:rsid w:val="0EB977F0"/>
    <w:rsid w:val="0EC03C44"/>
    <w:rsid w:val="0F202BDC"/>
    <w:rsid w:val="0F2B4B13"/>
    <w:rsid w:val="0F403AD3"/>
    <w:rsid w:val="0FA64C84"/>
    <w:rsid w:val="0FF90BE4"/>
    <w:rsid w:val="103374E5"/>
    <w:rsid w:val="107D7916"/>
    <w:rsid w:val="10A371CF"/>
    <w:rsid w:val="10B820FF"/>
    <w:rsid w:val="10CB06DF"/>
    <w:rsid w:val="10DE5F96"/>
    <w:rsid w:val="10E32F90"/>
    <w:rsid w:val="10F773CE"/>
    <w:rsid w:val="11027B7B"/>
    <w:rsid w:val="111A38EF"/>
    <w:rsid w:val="11217B5F"/>
    <w:rsid w:val="11301FEB"/>
    <w:rsid w:val="11367DBA"/>
    <w:rsid w:val="114B314A"/>
    <w:rsid w:val="11593AD7"/>
    <w:rsid w:val="116F2971"/>
    <w:rsid w:val="11731ED8"/>
    <w:rsid w:val="118173A3"/>
    <w:rsid w:val="11837E14"/>
    <w:rsid w:val="11BD13A5"/>
    <w:rsid w:val="11CF6B40"/>
    <w:rsid w:val="11FD264B"/>
    <w:rsid w:val="121730FB"/>
    <w:rsid w:val="122A61D2"/>
    <w:rsid w:val="122D497B"/>
    <w:rsid w:val="12593758"/>
    <w:rsid w:val="125C296C"/>
    <w:rsid w:val="125E54BF"/>
    <w:rsid w:val="12975631"/>
    <w:rsid w:val="1299596E"/>
    <w:rsid w:val="129A7E27"/>
    <w:rsid w:val="12BA14C7"/>
    <w:rsid w:val="12EE4D0D"/>
    <w:rsid w:val="12EF74A1"/>
    <w:rsid w:val="12EF7E3B"/>
    <w:rsid w:val="131360DE"/>
    <w:rsid w:val="134E581F"/>
    <w:rsid w:val="134F2888"/>
    <w:rsid w:val="1371777C"/>
    <w:rsid w:val="13AC530B"/>
    <w:rsid w:val="13AD57CA"/>
    <w:rsid w:val="13E07289"/>
    <w:rsid w:val="13E82ABE"/>
    <w:rsid w:val="13F94BCB"/>
    <w:rsid w:val="144C75D9"/>
    <w:rsid w:val="146D3A95"/>
    <w:rsid w:val="146E5694"/>
    <w:rsid w:val="147C6869"/>
    <w:rsid w:val="147E1AD7"/>
    <w:rsid w:val="148E3042"/>
    <w:rsid w:val="149324DA"/>
    <w:rsid w:val="14A936A6"/>
    <w:rsid w:val="14E02666"/>
    <w:rsid w:val="151E4AE9"/>
    <w:rsid w:val="15362340"/>
    <w:rsid w:val="153872A7"/>
    <w:rsid w:val="1592167B"/>
    <w:rsid w:val="15A55B56"/>
    <w:rsid w:val="15BF46FE"/>
    <w:rsid w:val="15FE40E3"/>
    <w:rsid w:val="160E0624"/>
    <w:rsid w:val="16124A80"/>
    <w:rsid w:val="16260EB3"/>
    <w:rsid w:val="162722A8"/>
    <w:rsid w:val="163C50E5"/>
    <w:rsid w:val="16495880"/>
    <w:rsid w:val="16504C19"/>
    <w:rsid w:val="16730C17"/>
    <w:rsid w:val="16784E91"/>
    <w:rsid w:val="16C06732"/>
    <w:rsid w:val="16C63AE1"/>
    <w:rsid w:val="16EA5E33"/>
    <w:rsid w:val="16F30626"/>
    <w:rsid w:val="17132705"/>
    <w:rsid w:val="173638B1"/>
    <w:rsid w:val="17C27715"/>
    <w:rsid w:val="17C32439"/>
    <w:rsid w:val="17C937DF"/>
    <w:rsid w:val="181F3121"/>
    <w:rsid w:val="18242CAF"/>
    <w:rsid w:val="182A6BA6"/>
    <w:rsid w:val="184A2B45"/>
    <w:rsid w:val="184F5A80"/>
    <w:rsid w:val="18576CAE"/>
    <w:rsid w:val="185B2D85"/>
    <w:rsid w:val="18AC6C60"/>
    <w:rsid w:val="18D40218"/>
    <w:rsid w:val="18DB5536"/>
    <w:rsid w:val="18F22CC9"/>
    <w:rsid w:val="18FC2901"/>
    <w:rsid w:val="18FD1F74"/>
    <w:rsid w:val="19097FCA"/>
    <w:rsid w:val="191256FF"/>
    <w:rsid w:val="1963708E"/>
    <w:rsid w:val="19995205"/>
    <w:rsid w:val="19A4489D"/>
    <w:rsid w:val="19B60574"/>
    <w:rsid w:val="19CF33F4"/>
    <w:rsid w:val="19D92807"/>
    <w:rsid w:val="19DD3E99"/>
    <w:rsid w:val="1A187AC0"/>
    <w:rsid w:val="1A217D06"/>
    <w:rsid w:val="1A421320"/>
    <w:rsid w:val="1A487D80"/>
    <w:rsid w:val="1A5B1A9E"/>
    <w:rsid w:val="1A7471AE"/>
    <w:rsid w:val="1A7A4BD0"/>
    <w:rsid w:val="1AE52777"/>
    <w:rsid w:val="1AF57E02"/>
    <w:rsid w:val="1AF73948"/>
    <w:rsid w:val="1B0B77AB"/>
    <w:rsid w:val="1B282E75"/>
    <w:rsid w:val="1B322864"/>
    <w:rsid w:val="1B3F107D"/>
    <w:rsid w:val="1B6F598B"/>
    <w:rsid w:val="1BBD2834"/>
    <w:rsid w:val="1BC62263"/>
    <w:rsid w:val="1C275FAC"/>
    <w:rsid w:val="1C320F53"/>
    <w:rsid w:val="1C3958C8"/>
    <w:rsid w:val="1C4B5C8D"/>
    <w:rsid w:val="1C5F3784"/>
    <w:rsid w:val="1CAA0778"/>
    <w:rsid w:val="1CBD04AB"/>
    <w:rsid w:val="1CD477DC"/>
    <w:rsid w:val="1CF03FFE"/>
    <w:rsid w:val="1D261A74"/>
    <w:rsid w:val="1D52691F"/>
    <w:rsid w:val="1D542101"/>
    <w:rsid w:val="1D655EDB"/>
    <w:rsid w:val="1DAB47A7"/>
    <w:rsid w:val="1DFE32C5"/>
    <w:rsid w:val="1E012619"/>
    <w:rsid w:val="1E2525A9"/>
    <w:rsid w:val="1E6A6411"/>
    <w:rsid w:val="1E835BE4"/>
    <w:rsid w:val="1E99461F"/>
    <w:rsid w:val="1EDC6F15"/>
    <w:rsid w:val="1EDF7333"/>
    <w:rsid w:val="1F0F5035"/>
    <w:rsid w:val="1F92203A"/>
    <w:rsid w:val="1FBE0986"/>
    <w:rsid w:val="1FE44B5A"/>
    <w:rsid w:val="1FF269E9"/>
    <w:rsid w:val="20081D85"/>
    <w:rsid w:val="201C373B"/>
    <w:rsid w:val="20552368"/>
    <w:rsid w:val="205F21DD"/>
    <w:rsid w:val="20744ABB"/>
    <w:rsid w:val="20983709"/>
    <w:rsid w:val="20C7064F"/>
    <w:rsid w:val="2120123A"/>
    <w:rsid w:val="213E11DA"/>
    <w:rsid w:val="214D44F3"/>
    <w:rsid w:val="2181788D"/>
    <w:rsid w:val="218D5B5E"/>
    <w:rsid w:val="21BE528F"/>
    <w:rsid w:val="21DF3F32"/>
    <w:rsid w:val="21E00FB1"/>
    <w:rsid w:val="21E15FF9"/>
    <w:rsid w:val="21F0529E"/>
    <w:rsid w:val="21F92561"/>
    <w:rsid w:val="22067102"/>
    <w:rsid w:val="22350C23"/>
    <w:rsid w:val="224920F0"/>
    <w:rsid w:val="226002D5"/>
    <w:rsid w:val="228D7EF0"/>
    <w:rsid w:val="228F1681"/>
    <w:rsid w:val="22B20386"/>
    <w:rsid w:val="22D84719"/>
    <w:rsid w:val="22D85D89"/>
    <w:rsid w:val="2309444A"/>
    <w:rsid w:val="23107852"/>
    <w:rsid w:val="234F7600"/>
    <w:rsid w:val="235B0B5A"/>
    <w:rsid w:val="235F246C"/>
    <w:rsid w:val="237A14F2"/>
    <w:rsid w:val="2385335F"/>
    <w:rsid w:val="23D25237"/>
    <w:rsid w:val="23EA59A8"/>
    <w:rsid w:val="243542EB"/>
    <w:rsid w:val="24362F24"/>
    <w:rsid w:val="2448004A"/>
    <w:rsid w:val="244B62E0"/>
    <w:rsid w:val="24882E86"/>
    <w:rsid w:val="249B1AA2"/>
    <w:rsid w:val="24C42C11"/>
    <w:rsid w:val="24DB7B42"/>
    <w:rsid w:val="24FC5E13"/>
    <w:rsid w:val="25207829"/>
    <w:rsid w:val="2539395D"/>
    <w:rsid w:val="253A4D8F"/>
    <w:rsid w:val="25476433"/>
    <w:rsid w:val="25511D58"/>
    <w:rsid w:val="2577447A"/>
    <w:rsid w:val="259B776D"/>
    <w:rsid w:val="25C003CB"/>
    <w:rsid w:val="25DF12E0"/>
    <w:rsid w:val="26243BDD"/>
    <w:rsid w:val="263420AC"/>
    <w:rsid w:val="26642820"/>
    <w:rsid w:val="26DE6AD6"/>
    <w:rsid w:val="27284589"/>
    <w:rsid w:val="273542BD"/>
    <w:rsid w:val="27500E61"/>
    <w:rsid w:val="27765E26"/>
    <w:rsid w:val="277B62B7"/>
    <w:rsid w:val="27BA57B2"/>
    <w:rsid w:val="27BC1C27"/>
    <w:rsid w:val="27BD3A55"/>
    <w:rsid w:val="27D5265A"/>
    <w:rsid w:val="27FD106E"/>
    <w:rsid w:val="28106853"/>
    <w:rsid w:val="28153536"/>
    <w:rsid w:val="28716ED4"/>
    <w:rsid w:val="28793E20"/>
    <w:rsid w:val="28870CD4"/>
    <w:rsid w:val="28A30E9D"/>
    <w:rsid w:val="28AE2556"/>
    <w:rsid w:val="28B61AFC"/>
    <w:rsid w:val="28FC0C97"/>
    <w:rsid w:val="29417EE1"/>
    <w:rsid w:val="29970C08"/>
    <w:rsid w:val="2999183A"/>
    <w:rsid w:val="29AD1B69"/>
    <w:rsid w:val="29B65CF7"/>
    <w:rsid w:val="29BE2177"/>
    <w:rsid w:val="29C14CFF"/>
    <w:rsid w:val="29D54962"/>
    <w:rsid w:val="29EA6657"/>
    <w:rsid w:val="29EB6D85"/>
    <w:rsid w:val="29FD473D"/>
    <w:rsid w:val="2A2B4E3C"/>
    <w:rsid w:val="2A2C460F"/>
    <w:rsid w:val="2A2C7B07"/>
    <w:rsid w:val="2A34539E"/>
    <w:rsid w:val="2A372E83"/>
    <w:rsid w:val="2A693B91"/>
    <w:rsid w:val="2A8541BF"/>
    <w:rsid w:val="2AA168A2"/>
    <w:rsid w:val="2AB47391"/>
    <w:rsid w:val="2AFB32A3"/>
    <w:rsid w:val="2B2139A1"/>
    <w:rsid w:val="2B305116"/>
    <w:rsid w:val="2B3E5ABD"/>
    <w:rsid w:val="2B624F8A"/>
    <w:rsid w:val="2B874EE5"/>
    <w:rsid w:val="2B8B02BE"/>
    <w:rsid w:val="2B9F3273"/>
    <w:rsid w:val="2B9F7262"/>
    <w:rsid w:val="2BC35330"/>
    <w:rsid w:val="2BD21584"/>
    <w:rsid w:val="2BE664C3"/>
    <w:rsid w:val="2BF359EE"/>
    <w:rsid w:val="2BFB6523"/>
    <w:rsid w:val="2C177F29"/>
    <w:rsid w:val="2C423315"/>
    <w:rsid w:val="2C5608DB"/>
    <w:rsid w:val="2C694385"/>
    <w:rsid w:val="2C714279"/>
    <w:rsid w:val="2C847C72"/>
    <w:rsid w:val="2C8B7EE4"/>
    <w:rsid w:val="2D021B0B"/>
    <w:rsid w:val="2D167038"/>
    <w:rsid w:val="2D3E73E6"/>
    <w:rsid w:val="2D4B2520"/>
    <w:rsid w:val="2D786972"/>
    <w:rsid w:val="2D822236"/>
    <w:rsid w:val="2D94271E"/>
    <w:rsid w:val="2DAB216A"/>
    <w:rsid w:val="2DCD720A"/>
    <w:rsid w:val="2DD75C44"/>
    <w:rsid w:val="2DD90362"/>
    <w:rsid w:val="2DEC59F1"/>
    <w:rsid w:val="2E0D090C"/>
    <w:rsid w:val="2E80779F"/>
    <w:rsid w:val="2E913546"/>
    <w:rsid w:val="2EA64D3E"/>
    <w:rsid w:val="2EAF6234"/>
    <w:rsid w:val="2EE7122A"/>
    <w:rsid w:val="2F02037E"/>
    <w:rsid w:val="2F292D9D"/>
    <w:rsid w:val="2F376888"/>
    <w:rsid w:val="2F671CBB"/>
    <w:rsid w:val="2F917CA1"/>
    <w:rsid w:val="2FD35683"/>
    <w:rsid w:val="300E4AB9"/>
    <w:rsid w:val="302C5FCC"/>
    <w:rsid w:val="302D5A38"/>
    <w:rsid w:val="303074BA"/>
    <w:rsid w:val="303602E3"/>
    <w:rsid w:val="304271ED"/>
    <w:rsid w:val="30544CD1"/>
    <w:rsid w:val="30962C1C"/>
    <w:rsid w:val="30D36947"/>
    <w:rsid w:val="30D54BFE"/>
    <w:rsid w:val="30D75B88"/>
    <w:rsid w:val="311B612A"/>
    <w:rsid w:val="31341609"/>
    <w:rsid w:val="31343C24"/>
    <w:rsid w:val="31457D10"/>
    <w:rsid w:val="314E58C5"/>
    <w:rsid w:val="316671D7"/>
    <w:rsid w:val="31815AF3"/>
    <w:rsid w:val="319572CD"/>
    <w:rsid w:val="31B70B6D"/>
    <w:rsid w:val="31C17F39"/>
    <w:rsid w:val="31DC174D"/>
    <w:rsid w:val="322437FA"/>
    <w:rsid w:val="324C3D44"/>
    <w:rsid w:val="325F7B92"/>
    <w:rsid w:val="32675F0B"/>
    <w:rsid w:val="326E26C9"/>
    <w:rsid w:val="329A50BF"/>
    <w:rsid w:val="32C03140"/>
    <w:rsid w:val="32C510AF"/>
    <w:rsid w:val="32FF6CF6"/>
    <w:rsid w:val="332E679E"/>
    <w:rsid w:val="33430A64"/>
    <w:rsid w:val="33793956"/>
    <w:rsid w:val="339D03CD"/>
    <w:rsid w:val="33E14476"/>
    <w:rsid w:val="340121B9"/>
    <w:rsid w:val="340C388F"/>
    <w:rsid w:val="343D03F7"/>
    <w:rsid w:val="34482176"/>
    <w:rsid w:val="348E4BCA"/>
    <w:rsid w:val="34AB6EC9"/>
    <w:rsid w:val="34B754E3"/>
    <w:rsid w:val="34FB5785"/>
    <w:rsid w:val="351A07C6"/>
    <w:rsid w:val="35237E95"/>
    <w:rsid w:val="354E0C69"/>
    <w:rsid w:val="354E0DE0"/>
    <w:rsid w:val="35565EE8"/>
    <w:rsid w:val="35667C39"/>
    <w:rsid w:val="357240D1"/>
    <w:rsid w:val="358B7593"/>
    <w:rsid w:val="35A703FC"/>
    <w:rsid w:val="35B50DB9"/>
    <w:rsid w:val="35C47314"/>
    <w:rsid w:val="36017203"/>
    <w:rsid w:val="36152D3C"/>
    <w:rsid w:val="36277B2C"/>
    <w:rsid w:val="364A6DFC"/>
    <w:rsid w:val="36503EDA"/>
    <w:rsid w:val="367A2F5D"/>
    <w:rsid w:val="36815125"/>
    <w:rsid w:val="36880A8B"/>
    <w:rsid w:val="369E072C"/>
    <w:rsid w:val="36AB44F2"/>
    <w:rsid w:val="36BB188D"/>
    <w:rsid w:val="36CC0963"/>
    <w:rsid w:val="36D14838"/>
    <w:rsid w:val="36D52704"/>
    <w:rsid w:val="36D6243D"/>
    <w:rsid w:val="36E979BB"/>
    <w:rsid w:val="373A28C8"/>
    <w:rsid w:val="373F5BE4"/>
    <w:rsid w:val="37487677"/>
    <w:rsid w:val="37577BC3"/>
    <w:rsid w:val="375F2433"/>
    <w:rsid w:val="37736681"/>
    <w:rsid w:val="37971287"/>
    <w:rsid w:val="37B21B62"/>
    <w:rsid w:val="37B85359"/>
    <w:rsid w:val="37C02394"/>
    <w:rsid w:val="37E52515"/>
    <w:rsid w:val="37F848EE"/>
    <w:rsid w:val="380E0219"/>
    <w:rsid w:val="384A0187"/>
    <w:rsid w:val="38517DC8"/>
    <w:rsid w:val="386A73D8"/>
    <w:rsid w:val="388236F6"/>
    <w:rsid w:val="38971F66"/>
    <w:rsid w:val="38D43D3D"/>
    <w:rsid w:val="38FC7FC9"/>
    <w:rsid w:val="39316501"/>
    <w:rsid w:val="39384188"/>
    <w:rsid w:val="39686576"/>
    <w:rsid w:val="398C5537"/>
    <w:rsid w:val="39B66962"/>
    <w:rsid w:val="39E02590"/>
    <w:rsid w:val="3A113D3D"/>
    <w:rsid w:val="3A20582B"/>
    <w:rsid w:val="3A254056"/>
    <w:rsid w:val="3A2A4F7A"/>
    <w:rsid w:val="3A356FBB"/>
    <w:rsid w:val="3A410516"/>
    <w:rsid w:val="3A5002EB"/>
    <w:rsid w:val="3A5738DF"/>
    <w:rsid w:val="3A7252D2"/>
    <w:rsid w:val="3ABD7D2B"/>
    <w:rsid w:val="3AD527E7"/>
    <w:rsid w:val="3AD62327"/>
    <w:rsid w:val="3B517001"/>
    <w:rsid w:val="3B854E39"/>
    <w:rsid w:val="3BC1103B"/>
    <w:rsid w:val="3BC87D04"/>
    <w:rsid w:val="3BE60BB5"/>
    <w:rsid w:val="3BFE4D64"/>
    <w:rsid w:val="3C003C3E"/>
    <w:rsid w:val="3C747B8F"/>
    <w:rsid w:val="3C9A513B"/>
    <w:rsid w:val="3CC65EF5"/>
    <w:rsid w:val="3CD15B81"/>
    <w:rsid w:val="3D0A4BEF"/>
    <w:rsid w:val="3D4841CD"/>
    <w:rsid w:val="3D524B94"/>
    <w:rsid w:val="3D6225FF"/>
    <w:rsid w:val="3D7C2E46"/>
    <w:rsid w:val="3DF4361F"/>
    <w:rsid w:val="3DF55F66"/>
    <w:rsid w:val="3E02438A"/>
    <w:rsid w:val="3E240F0C"/>
    <w:rsid w:val="3E2D328B"/>
    <w:rsid w:val="3E3B21D1"/>
    <w:rsid w:val="3E977291"/>
    <w:rsid w:val="3EE91BB2"/>
    <w:rsid w:val="3F1379E0"/>
    <w:rsid w:val="3F26115C"/>
    <w:rsid w:val="3F3E2284"/>
    <w:rsid w:val="3F53590B"/>
    <w:rsid w:val="3F5900B0"/>
    <w:rsid w:val="3F612B4F"/>
    <w:rsid w:val="3F7F5A3D"/>
    <w:rsid w:val="3FB0455B"/>
    <w:rsid w:val="3FCD7EF4"/>
    <w:rsid w:val="40093674"/>
    <w:rsid w:val="400C48DC"/>
    <w:rsid w:val="40166EFF"/>
    <w:rsid w:val="40330901"/>
    <w:rsid w:val="403E127E"/>
    <w:rsid w:val="4060261C"/>
    <w:rsid w:val="40672358"/>
    <w:rsid w:val="40A026E0"/>
    <w:rsid w:val="40D009CA"/>
    <w:rsid w:val="40F47EB5"/>
    <w:rsid w:val="41176140"/>
    <w:rsid w:val="411F7F8E"/>
    <w:rsid w:val="4135788C"/>
    <w:rsid w:val="41466412"/>
    <w:rsid w:val="417D34C2"/>
    <w:rsid w:val="41937052"/>
    <w:rsid w:val="41972E35"/>
    <w:rsid w:val="42114C71"/>
    <w:rsid w:val="4216371C"/>
    <w:rsid w:val="423568B7"/>
    <w:rsid w:val="426F1162"/>
    <w:rsid w:val="42716999"/>
    <w:rsid w:val="42985594"/>
    <w:rsid w:val="42DD2F74"/>
    <w:rsid w:val="42E1364F"/>
    <w:rsid w:val="433C1788"/>
    <w:rsid w:val="435B198A"/>
    <w:rsid w:val="43903D02"/>
    <w:rsid w:val="43B35FE0"/>
    <w:rsid w:val="43BD7047"/>
    <w:rsid w:val="43CF26F8"/>
    <w:rsid w:val="43D877F5"/>
    <w:rsid w:val="44184E8F"/>
    <w:rsid w:val="44346D7C"/>
    <w:rsid w:val="44410D3A"/>
    <w:rsid w:val="44477428"/>
    <w:rsid w:val="445C221E"/>
    <w:rsid w:val="44772A0F"/>
    <w:rsid w:val="448259B3"/>
    <w:rsid w:val="44AD26B2"/>
    <w:rsid w:val="44F20D03"/>
    <w:rsid w:val="44FF33FE"/>
    <w:rsid w:val="459903EE"/>
    <w:rsid w:val="45A07CC6"/>
    <w:rsid w:val="45AC6757"/>
    <w:rsid w:val="460D429E"/>
    <w:rsid w:val="46116DE4"/>
    <w:rsid w:val="46252F12"/>
    <w:rsid w:val="466A07D4"/>
    <w:rsid w:val="466C7325"/>
    <w:rsid w:val="46860B38"/>
    <w:rsid w:val="46B03082"/>
    <w:rsid w:val="46B12EFB"/>
    <w:rsid w:val="470E3039"/>
    <w:rsid w:val="47102A1D"/>
    <w:rsid w:val="47305D11"/>
    <w:rsid w:val="473F6691"/>
    <w:rsid w:val="475C55BC"/>
    <w:rsid w:val="47891B3F"/>
    <w:rsid w:val="47D8101E"/>
    <w:rsid w:val="47EA0B7C"/>
    <w:rsid w:val="480A4A2C"/>
    <w:rsid w:val="481A5BC9"/>
    <w:rsid w:val="482419E2"/>
    <w:rsid w:val="48292837"/>
    <w:rsid w:val="48705EFD"/>
    <w:rsid w:val="48AD51DE"/>
    <w:rsid w:val="48B0193B"/>
    <w:rsid w:val="48BB1493"/>
    <w:rsid w:val="48C45372"/>
    <w:rsid w:val="48D65DE1"/>
    <w:rsid w:val="49046656"/>
    <w:rsid w:val="491D271C"/>
    <w:rsid w:val="493C191A"/>
    <w:rsid w:val="49700B2E"/>
    <w:rsid w:val="497833C3"/>
    <w:rsid w:val="498F102E"/>
    <w:rsid w:val="49B265F0"/>
    <w:rsid w:val="49C87D67"/>
    <w:rsid w:val="49CA6CB6"/>
    <w:rsid w:val="49EB3BAB"/>
    <w:rsid w:val="4A1F3191"/>
    <w:rsid w:val="4A2E64EC"/>
    <w:rsid w:val="4A8E50B1"/>
    <w:rsid w:val="4A9A0632"/>
    <w:rsid w:val="4AA00FF9"/>
    <w:rsid w:val="4AAB2389"/>
    <w:rsid w:val="4ABF0FEF"/>
    <w:rsid w:val="4B1F02AC"/>
    <w:rsid w:val="4B2A0C19"/>
    <w:rsid w:val="4B340DB8"/>
    <w:rsid w:val="4B491F3C"/>
    <w:rsid w:val="4B4D5530"/>
    <w:rsid w:val="4B8C468C"/>
    <w:rsid w:val="4BD4168B"/>
    <w:rsid w:val="4C1D4325"/>
    <w:rsid w:val="4C2505E2"/>
    <w:rsid w:val="4C367320"/>
    <w:rsid w:val="4C742085"/>
    <w:rsid w:val="4C753323"/>
    <w:rsid w:val="4C83312D"/>
    <w:rsid w:val="4C994CAE"/>
    <w:rsid w:val="4CAA1F4A"/>
    <w:rsid w:val="4CD504CD"/>
    <w:rsid w:val="4CD922CF"/>
    <w:rsid w:val="4CDB62B5"/>
    <w:rsid w:val="4CDF06BA"/>
    <w:rsid w:val="4D04165B"/>
    <w:rsid w:val="4D051F7F"/>
    <w:rsid w:val="4D1F30E2"/>
    <w:rsid w:val="4D4C41BD"/>
    <w:rsid w:val="4D91724B"/>
    <w:rsid w:val="4DB33E47"/>
    <w:rsid w:val="4DBB41D6"/>
    <w:rsid w:val="4DBC3998"/>
    <w:rsid w:val="4DEE7857"/>
    <w:rsid w:val="4DF06205"/>
    <w:rsid w:val="4DF9374F"/>
    <w:rsid w:val="4E2A7664"/>
    <w:rsid w:val="4E35193A"/>
    <w:rsid w:val="4E5F2642"/>
    <w:rsid w:val="4EAD198F"/>
    <w:rsid w:val="4EBB43D0"/>
    <w:rsid w:val="4EBE14C4"/>
    <w:rsid w:val="4ED42D61"/>
    <w:rsid w:val="4F3877C5"/>
    <w:rsid w:val="4F536280"/>
    <w:rsid w:val="4F5E5054"/>
    <w:rsid w:val="4F8D091B"/>
    <w:rsid w:val="4FBD7FEC"/>
    <w:rsid w:val="4FC26F6B"/>
    <w:rsid w:val="4FCD3036"/>
    <w:rsid w:val="4FD41F40"/>
    <w:rsid w:val="4FD65CAF"/>
    <w:rsid w:val="4FFA1426"/>
    <w:rsid w:val="507D4F01"/>
    <w:rsid w:val="50D251D7"/>
    <w:rsid w:val="50FA1144"/>
    <w:rsid w:val="51177FDB"/>
    <w:rsid w:val="513A2A2A"/>
    <w:rsid w:val="51556E91"/>
    <w:rsid w:val="515F79A9"/>
    <w:rsid w:val="5193718D"/>
    <w:rsid w:val="51D6652F"/>
    <w:rsid w:val="52D34C52"/>
    <w:rsid w:val="52ED40F7"/>
    <w:rsid w:val="52F05CB4"/>
    <w:rsid w:val="530D266C"/>
    <w:rsid w:val="532C7F41"/>
    <w:rsid w:val="53430A03"/>
    <w:rsid w:val="53C06134"/>
    <w:rsid w:val="53D76D3B"/>
    <w:rsid w:val="53E20A1C"/>
    <w:rsid w:val="548E031B"/>
    <w:rsid w:val="54972477"/>
    <w:rsid w:val="54AA1BC7"/>
    <w:rsid w:val="54B61599"/>
    <w:rsid w:val="54C925E5"/>
    <w:rsid w:val="54E50C09"/>
    <w:rsid w:val="54F44471"/>
    <w:rsid w:val="54F44480"/>
    <w:rsid w:val="54F66985"/>
    <w:rsid w:val="55000C8A"/>
    <w:rsid w:val="550856F1"/>
    <w:rsid w:val="553226F5"/>
    <w:rsid w:val="55355761"/>
    <w:rsid w:val="5576659E"/>
    <w:rsid w:val="558028C3"/>
    <w:rsid w:val="55855C8F"/>
    <w:rsid w:val="56396FB7"/>
    <w:rsid w:val="5642772B"/>
    <w:rsid w:val="565404E8"/>
    <w:rsid w:val="56A310B6"/>
    <w:rsid w:val="56AD455C"/>
    <w:rsid w:val="56E803BD"/>
    <w:rsid w:val="571D5CFA"/>
    <w:rsid w:val="571F39BA"/>
    <w:rsid w:val="574463BE"/>
    <w:rsid w:val="57AF4C2F"/>
    <w:rsid w:val="57BE5233"/>
    <w:rsid w:val="57C45271"/>
    <w:rsid w:val="57D946D5"/>
    <w:rsid w:val="57EE3E07"/>
    <w:rsid w:val="57F04641"/>
    <w:rsid w:val="581602D3"/>
    <w:rsid w:val="581A61D6"/>
    <w:rsid w:val="58A41775"/>
    <w:rsid w:val="58FE255D"/>
    <w:rsid w:val="590B19EC"/>
    <w:rsid w:val="59127E12"/>
    <w:rsid w:val="59376F65"/>
    <w:rsid w:val="5954396A"/>
    <w:rsid w:val="596E521F"/>
    <w:rsid w:val="596F5168"/>
    <w:rsid w:val="59AD6374"/>
    <w:rsid w:val="59BD6CED"/>
    <w:rsid w:val="59D10454"/>
    <w:rsid w:val="59D12B53"/>
    <w:rsid w:val="59FE5A2E"/>
    <w:rsid w:val="5A0E004E"/>
    <w:rsid w:val="5A0E1D6B"/>
    <w:rsid w:val="5A1002E7"/>
    <w:rsid w:val="5A6C3036"/>
    <w:rsid w:val="5A7476F4"/>
    <w:rsid w:val="5A7D1CD8"/>
    <w:rsid w:val="5A93303B"/>
    <w:rsid w:val="5A9B6796"/>
    <w:rsid w:val="5AF2343A"/>
    <w:rsid w:val="5B041A80"/>
    <w:rsid w:val="5B255422"/>
    <w:rsid w:val="5B485177"/>
    <w:rsid w:val="5B5021B7"/>
    <w:rsid w:val="5B61781C"/>
    <w:rsid w:val="5B6C2D6A"/>
    <w:rsid w:val="5BA25AAE"/>
    <w:rsid w:val="5BA73E63"/>
    <w:rsid w:val="5BB92193"/>
    <w:rsid w:val="5BBC722A"/>
    <w:rsid w:val="5BE508A9"/>
    <w:rsid w:val="5BFE573E"/>
    <w:rsid w:val="5C0F47B3"/>
    <w:rsid w:val="5C317058"/>
    <w:rsid w:val="5C6F3BD2"/>
    <w:rsid w:val="5C7B0F63"/>
    <w:rsid w:val="5C9A539D"/>
    <w:rsid w:val="5C9B1E88"/>
    <w:rsid w:val="5CA32DFF"/>
    <w:rsid w:val="5CA64A1C"/>
    <w:rsid w:val="5CBD28A5"/>
    <w:rsid w:val="5CCA09BE"/>
    <w:rsid w:val="5CD6690B"/>
    <w:rsid w:val="5CD744B1"/>
    <w:rsid w:val="5CF04FE5"/>
    <w:rsid w:val="5D1F13F3"/>
    <w:rsid w:val="5D7243BE"/>
    <w:rsid w:val="5D77093E"/>
    <w:rsid w:val="5D7728CA"/>
    <w:rsid w:val="5D8B011D"/>
    <w:rsid w:val="5DB00A4B"/>
    <w:rsid w:val="5DC059A5"/>
    <w:rsid w:val="5DD40BD5"/>
    <w:rsid w:val="5DDE71F6"/>
    <w:rsid w:val="5DFA37E1"/>
    <w:rsid w:val="5DFF0FA0"/>
    <w:rsid w:val="5E000678"/>
    <w:rsid w:val="5E1609FC"/>
    <w:rsid w:val="5E3A10EB"/>
    <w:rsid w:val="5E8675F0"/>
    <w:rsid w:val="5EA10C44"/>
    <w:rsid w:val="5EB22ACB"/>
    <w:rsid w:val="5EB55AE8"/>
    <w:rsid w:val="5EF3065B"/>
    <w:rsid w:val="5EF450BB"/>
    <w:rsid w:val="5F0436DB"/>
    <w:rsid w:val="5F084DE5"/>
    <w:rsid w:val="5F180F96"/>
    <w:rsid w:val="5F294E05"/>
    <w:rsid w:val="5F4D50E3"/>
    <w:rsid w:val="5F695C89"/>
    <w:rsid w:val="5F971F3C"/>
    <w:rsid w:val="5FF7504F"/>
    <w:rsid w:val="5FF778AC"/>
    <w:rsid w:val="5FFD69F8"/>
    <w:rsid w:val="60630C5D"/>
    <w:rsid w:val="60790136"/>
    <w:rsid w:val="607E751E"/>
    <w:rsid w:val="608330FB"/>
    <w:rsid w:val="60854874"/>
    <w:rsid w:val="60980E50"/>
    <w:rsid w:val="609E031F"/>
    <w:rsid w:val="609E7E26"/>
    <w:rsid w:val="60A31A00"/>
    <w:rsid w:val="60A72DA9"/>
    <w:rsid w:val="60B77F79"/>
    <w:rsid w:val="60D12CF7"/>
    <w:rsid w:val="60D67337"/>
    <w:rsid w:val="60DB216B"/>
    <w:rsid w:val="60E460B8"/>
    <w:rsid w:val="610F0CFD"/>
    <w:rsid w:val="611D7A84"/>
    <w:rsid w:val="61325F19"/>
    <w:rsid w:val="6138770B"/>
    <w:rsid w:val="613B5D52"/>
    <w:rsid w:val="61526D6A"/>
    <w:rsid w:val="615D0309"/>
    <w:rsid w:val="616D55C9"/>
    <w:rsid w:val="616F390D"/>
    <w:rsid w:val="6170549B"/>
    <w:rsid w:val="61913CD0"/>
    <w:rsid w:val="61AC4A05"/>
    <w:rsid w:val="61C26BA9"/>
    <w:rsid w:val="61C4303C"/>
    <w:rsid w:val="61C90300"/>
    <w:rsid w:val="61E6537B"/>
    <w:rsid w:val="62285994"/>
    <w:rsid w:val="623904D4"/>
    <w:rsid w:val="62522FBC"/>
    <w:rsid w:val="62627AE6"/>
    <w:rsid w:val="62CB67D1"/>
    <w:rsid w:val="630B7A53"/>
    <w:rsid w:val="63284597"/>
    <w:rsid w:val="63396605"/>
    <w:rsid w:val="633E0E95"/>
    <w:rsid w:val="635136CB"/>
    <w:rsid w:val="63525643"/>
    <w:rsid w:val="63776434"/>
    <w:rsid w:val="63842EFD"/>
    <w:rsid w:val="6390433C"/>
    <w:rsid w:val="63AE6C4A"/>
    <w:rsid w:val="63D6332B"/>
    <w:rsid w:val="63E62DAD"/>
    <w:rsid w:val="64005D58"/>
    <w:rsid w:val="64030141"/>
    <w:rsid w:val="64315E63"/>
    <w:rsid w:val="64362D45"/>
    <w:rsid w:val="6450388F"/>
    <w:rsid w:val="6458572D"/>
    <w:rsid w:val="64AF5623"/>
    <w:rsid w:val="64C86FBA"/>
    <w:rsid w:val="654017FE"/>
    <w:rsid w:val="654D2D30"/>
    <w:rsid w:val="6551358D"/>
    <w:rsid w:val="655845DC"/>
    <w:rsid w:val="657C106A"/>
    <w:rsid w:val="65841133"/>
    <w:rsid w:val="659F33D8"/>
    <w:rsid w:val="65D80703"/>
    <w:rsid w:val="65E61C4B"/>
    <w:rsid w:val="65E816C2"/>
    <w:rsid w:val="661F5C42"/>
    <w:rsid w:val="66282F16"/>
    <w:rsid w:val="66514DE6"/>
    <w:rsid w:val="66751383"/>
    <w:rsid w:val="66774BB5"/>
    <w:rsid w:val="6681325D"/>
    <w:rsid w:val="66A4254B"/>
    <w:rsid w:val="66D079B8"/>
    <w:rsid w:val="670C13E0"/>
    <w:rsid w:val="674B385E"/>
    <w:rsid w:val="67A70B8D"/>
    <w:rsid w:val="67AC0775"/>
    <w:rsid w:val="67E23CA8"/>
    <w:rsid w:val="67F26201"/>
    <w:rsid w:val="681106F1"/>
    <w:rsid w:val="681D761D"/>
    <w:rsid w:val="68250B97"/>
    <w:rsid w:val="68635E9B"/>
    <w:rsid w:val="687A7AD7"/>
    <w:rsid w:val="6884144A"/>
    <w:rsid w:val="68BA09C6"/>
    <w:rsid w:val="68E173D3"/>
    <w:rsid w:val="6914099E"/>
    <w:rsid w:val="6919046B"/>
    <w:rsid w:val="693B3A36"/>
    <w:rsid w:val="69403475"/>
    <w:rsid w:val="694C3FC0"/>
    <w:rsid w:val="696978C7"/>
    <w:rsid w:val="69C03C7B"/>
    <w:rsid w:val="69CA68EF"/>
    <w:rsid w:val="69F67E16"/>
    <w:rsid w:val="69FF54DA"/>
    <w:rsid w:val="6A6634FD"/>
    <w:rsid w:val="6A89576D"/>
    <w:rsid w:val="6AC5346D"/>
    <w:rsid w:val="6ADB131C"/>
    <w:rsid w:val="6AF47EF4"/>
    <w:rsid w:val="6B275F9A"/>
    <w:rsid w:val="6B464D76"/>
    <w:rsid w:val="6B6D3EDD"/>
    <w:rsid w:val="6B7154DD"/>
    <w:rsid w:val="6BDF7B46"/>
    <w:rsid w:val="6C29646D"/>
    <w:rsid w:val="6C4F64A4"/>
    <w:rsid w:val="6C860D49"/>
    <w:rsid w:val="6C8F44B2"/>
    <w:rsid w:val="6C9846B8"/>
    <w:rsid w:val="6CAD3073"/>
    <w:rsid w:val="6D0D1E15"/>
    <w:rsid w:val="6D2F3C23"/>
    <w:rsid w:val="6D3E42BD"/>
    <w:rsid w:val="6D497803"/>
    <w:rsid w:val="6D7B30A5"/>
    <w:rsid w:val="6D8A24D4"/>
    <w:rsid w:val="6D8F65E8"/>
    <w:rsid w:val="6D906CE9"/>
    <w:rsid w:val="6DB141CC"/>
    <w:rsid w:val="6DC05891"/>
    <w:rsid w:val="6DF8446C"/>
    <w:rsid w:val="6E1A6AD8"/>
    <w:rsid w:val="6E1E2612"/>
    <w:rsid w:val="6E292D6D"/>
    <w:rsid w:val="6E5C4D69"/>
    <w:rsid w:val="6E844D82"/>
    <w:rsid w:val="6EA10237"/>
    <w:rsid w:val="6ECE22A1"/>
    <w:rsid w:val="6F21472E"/>
    <w:rsid w:val="6F313EAB"/>
    <w:rsid w:val="6F9807B3"/>
    <w:rsid w:val="700D6468"/>
    <w:rsid w:val="7017540D"/>
    <w:rsid w:val="70507A6D"/>
    <w:rsid w:val="70593B98"/>
    <w:rsid w:val="70771D64"/>
    <w:rsid w:val="709D754D"/>
    <w:rsid w:val="70C237DA"/>
    <w:rsid w:val="70F00A0F"/>
    <w:rsid w:val="70F96493"/>
    <w:rsid w:val="7105599A"/>
    <w:rsid w:val="71063385"/>
    <w:rsid w:val="71072C18"/>
    <w:rsid w:val="710D1E0F"/>
    <w:rsid w:val="71494AF3"/>
    <w:rsid w:val="718178AD"/>
    <w:rsid w:val="71C6703C"/>
    <w:rsid w:val="71CA3626"/>
    <w:rsid w:val="71D41137"/>
    <w:rsid w:val="721C004A"/>
    <w:rsid w:val="722D2F2D"/>
    <w:rsid w:val="72307D5A"/>
    <w:rsid w:val="724F05B0"/>
    <w:rsid w:val="725D5B05"/>
    <w:rsid w:val="727361D1"/>
    <w:rsid w:val="7273779D"/>
    <w:rsid w:val="7299561B"/>
    <w:rsid w:val="729D3834"/>
    <w:rsid w:val="72AF3977"/>
    <w:rsid w:val="72BC7FB8"/>
    <w:rsid w:val="72E2292C"/>
    <w:rsid w:val="73204C85"/>
    <w:rsid w:val="73225EED"/>
    <w:rsid w:val="733B0348"/>
    <w:rsid w:val="734737A0"/>
    <w:rsid w:val="7385227C"/>
    <w:rsid w:val="73AA4392"/>
    <w:rsid w:val="73D45E42"/>
    <w:rsid w:val="74063F3E"/>
    <w:rsid w:val="744A0DE2"/>
    <w:rsid w:val="745B1C65"/>
    <w:rsid w:val="745F3A9F"/>
    <w:rsid w:val="747A4ACF"/>
    <w:rsid w:val="748D6BB5"/>
    <w:rsid w:val="749764A8"/>
    <w:rsid w:val="74CC0E58"/>
    <w:rsid w:val="74D66745"/>
    <w:rsid w:val="74FC0CE6"/>
    <w:rsid w:val="75632B54"/>
    <w:rsid w:val="75641190"/>
    <w:rsid w:val="759E60F6"/>
    <w:rsid w:val="75C93212"/>
    <w:rsid w:val="75ED4AD2"/>
    <w:rsid w:val="765679B7"/>
    <w:rsid w:val="766308F1"/>
    <w:rsid w:val="76A038F3"/>
    <w:rsid w:val="76A12197"/>
    <w:rsid w:val="76AE3F4E"/>
    <w:rsid w:val="76C1720D"/>
    <w:rsid w:val="76CE34D3"/>
    <w:rsid w:val="76E45ED5"/>
    <w:rsid w:val="77157D9C"/>
    <w:rsid w:val="771B3229"/>
    <w:rsid w:val="771F2BE3"/>
    <w:rsid w:val="772F2292"/>
    <w:rsid w:val="773F0BCD"/>
    <w:rsid w:val="77416169"/>
    <w:rsid w:val="774778F8"/>
    <w:rsid w:val="779A1818"/>
    <w:rsid w:val="77B226DF"/>
    <w:rsid w:val="7800356D"/>
    <w:rsid w:val="78216CB5"/>
    <w:rsid w:val="78442EB8"/>
    <w:rsid w:val="78511D6B"/>
    <w:rsid w:val="785C6018"/>
    <w:rsid w:val="78943A68"/>
    <w:rsid w:val="78AC009F"/>
    <w:rsid w:val="78BD69DE"/>
    <w:rsid w:val="790A2702"/>
    <w:rsid w:val="791F0D07"/>
    <w:rsid w:val="792B7DEB"/>
    <w:rsid w:val="792E4E5D"/>
    <w:rsid w:val="79504232"/>
    <w:rsid w:val="7957711D"/>
    <w:rsid w:val="795A34D6"/>
    <w:rsid w:val="7987219A"/>
    <w:rsid w:val="79907FC1"/>
    <w:rsid w:val="79B81940"/>
    <w:rsid w:val="7A1A60D8"/>
    <w:rsid w:val="7A5944E4"/>
    <w:rsid w:val="7A950625"/>
    <w:rsid w:val="7AA551B4"/>
    <w:rsid w:val="7B4944E1"/>
    <w:rsid w:val="7B566C76"/>
    <w:rsid w:val="7B6C37F2"/>
    <w:rsid w:val="7B933373"/>
    <w:rsid w:val="7BD219B7"/>
    <w:rsid w:val="7BFD3595"/>
    <w:rsid w:val="7C093CE8"/>
    <w:rsid w:val="7C672C9A"/>
    <w:rsid w:val="7C7B3D90"/>
    <w:rsid w:val="7C8E4E00"/>
    <w:rsid w:val="7C9A065D"/>
    <w:rsid w:val="7CC55B0B"/>
    <w:rsid w:val="7CE421E0"/>
    <w:rsid w:val="7CEB7F62"/>
    <w:rsid w:val="7CFA4CB2"/>
    <w:rsid w:val="7D054C52"/>
    <w:rsid w:val="7DE94569"/>
    <w:rsid w:val="7E0238C8"/>
    <w:rsid w:val="7E302131"/>
    <w:rsid w:val="7E3219EB"/>
    <w:rsid w:val="7E8C6AD6"/>
    <w:rsid w:val="7EB63E83"/>
    <w:rsid w:val="7EBF254D"/>
    <w:rsid w:val="7F01192B"/>
    <w:rsid w:val="7F270176"/>
    <w:rsid w:val="7F2A3697"/>
    <w:rsid w:val="7F502A2D"/>
    <w:rsid w:val="7F5B2AAD"/>
    <w:rsid w:val="7F645E05"/>
    <w:rsid w:val="7F8B3FEA"/>
    <w:rsid w:val="7FBA5A25"/>
    <w:rsid w:val="7FBC14E1"/>
    <w:rsid w:val="7FBD3C26"/>
    <w:rsid w:val="7FCE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3"/>
    <w:next w:val="1"/>
    <w:unhideWhenUsed/>
    <w:qFormat/>
    <w:uiPriority w:val="0"/>
    <w:pPr>
      <w:outlineLvl w:val="1"/>
    </w:pPr>
    <w:rPr>
      <w:b w:val="0"/>
      <w:bCs w:val="0"/>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Arial" w:hAnsi="Arial" w:cs="Arial"/>
      <w:sz w:val="28"/>
      <w:szCs w:val="28"/>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Calibri" w:hAnsi="Calibri" w:eastAsia="宋体" w:cs="Arial"/>
    </w:rPr>
  </w:style>
  <w:style w:type="character" w:styleId="13">
    <w:name w:val="Hyperlink"/>
    <w:basedOn w:val="11"/>
    <w:qFormat/>
    <w:uiPriority w:val="0"/>
    <w:rPr>
      <w:color w:val="0000FF"/>
      <w:u w:val="single"/>
    </w:rPr>
  </w:style>
  <w:style w:type="paragraph" w:customStyle="1" w:styleId="14">
    <w:name w:val="p0"/>
    <w:basedOn w:val="1"/>
    <w:qFormat/>
    <w:uiPriority w:val="99"/>
    <w:pPr>
      <w:widowControl/>
    </w:pPr>
    <w:rPr>
      <w:kern w:val="0"/>
      <w:szCs w:val="21"/>
    </w:rPr>
  </w:style>
  <w:style w:type="character" w:customStyle="1" w:styleId="15">
    <w:name w:val="javascript"/>
    <w:basedOn w:val="11"/>
    <w:qFormat/>
    <w:uiPriority w:val="0"/>
  </w:style>
  <w:style w:type="paragraph" w:customStyle="1" w:styleId="16">
    <w:name w:val="p16"/>
    <w:basedOn w:val="1"/>
    <w:qFormat/>
    <w:uiPriority w:val="99"/>
    <w:pPr>
      <w:widowControl/>
    </w:pPr>
    <w:rPr>
      <w:kern w:val="0"/>
      <w:szCs w:val="21"/>
    </w:rPr>
  </w:style>
  <w:style w:type="paragraph" w:customStyle="1" w:styleId="17">
    <w:name w:val="普通 (Web)"/>
    <w:basedOn w:val="1"/>
    <w:qFormat/>
    <w:uiPriority w:val="0"/>
    <w:pPr>
      <w:widowControl/>
      <w:spacing w:before="100" w:after="100"/>
      <w:jc w:val="left"/>
    </w:pPr>
    <w:rPr>
      <w:rFonts w:ascii="宋体" w:hAnsi="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7518</Words>
  <Characters>7746</Characters>
  <Lines>0</Lines>
  <Paragraphs>0</Paragraphs>
  <TotalTime>0</TotalTime>
  <ScaleCrop>false</ScaleCrop>
  <LinksUpToDate>false</LinksUpToDate>
  <CharactersWithSpaces>8292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2020-11-04T01:54:00Z</dcterms:created>
  <dc:creator>Administrator</dc:creator>
  <cp:lastModifiedBy>F~F</cp:lastModifiedBy>
  <cp:lastPrinted>2023-12-12T07:57:00Z</cp:lastPrinted>
  <dcterms:modified xsi:type="dcterms:W3CDTF">2024-06-07T01:41:56Z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A9E867768F7040E9BC375CD552525F24_13</vt:lpwstr>
  </property>
</Properties>
</file>