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附件</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bCs/>
          <w:sz w:val="36"/>
          <w:szCs w:val="36"/>
          <w:lang w:val="en-US" w:eastAsia="zh-CN"/>
        </w:rPr>
      </w:pPr>
      <w:r>
        <w:rPr>
          <w:rFonts w:hint="eastAsia" w:ascii="方正小标宋简体" w:hAnsi="方正小标宋简体" w:eastAsia="方正小标宋简体" w:cs="方正小标宋简体"/>
          <w:b/>
          <w:bCs/>
          <w:sz w:val="36"/>
          <w:szCs w:val="36"/>
          <w:lang w:val="en-US" w:eastAsia="zh-CN"/>
        </w:rPr>
        <w:t>四川省大学英语新三级考试大纲及报考说明</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bCs/>
          <w:sz w:val="36"/>
          <w:szCs w:val="36"/>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2"/>
        <w:jc w:val="left"/>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考试大纲</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jc w:val="left"/>
        <w:textAlignment w:val="auto"/>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四川新三级考试包括交谈记录、发言备忘、浏览材料、分析材料、整理材料和撰写邮件六项任务，题型为听力、阅读、写作三大部分，作答方式为选择、填空（填空题填写文中出现的原词，不需要作形式、时态的转换）和写作。考试时间约90分钟，考试采用笔试形式。其中听力题播放两遍；作文要求撰写50词左右邮件，且题目中有要点提示；不含翻译题。</w:t>
      </w:r>
    </w:p>
    <w:p>
      <w:pPr>
        <w:keepNext w:val="0"/>
        <w:keepLines w:val="0"/>
        <w:pageBreakBefore w:val="0"/>
        <w:widowControl w:val="0"/>
        <w:kinsoku/>
        <w:wordWrap/>
        <w:overflowPunct/>
        <w:topLinePunct w:val="0"/>
        <w:autoSpaceDE/>
        <w:autoSpaceDN/>
        <w:bidi w:val="0"/>
        <w:adjustRightInd/>
        <w:snapToGrid/>
        <w:spacing w:line="500" w:lineRule="exact"/>
        <w:ind w:firstLine="642"/>
        <w:jc w:val="left"/>
        <w:textAlignment w:val="auto"/>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任务一 交谈记录：考生听一段对话，长度约150词，记录关键信息 ，补全笔记。本任务考查考生理解并呈现关键信息的能力。</w:t>
      </w:r>
    </w:p>
    <w:p>
      <w:pPr>
        <w:keepNext w:val="0"/>
        <w:keepLines w:val="0"/>
        <w:pageBreakBefore w:val="0"/>
        <w:widowControl w:val="0"/>
        <w:kinsoku/>
        <w:wordWrap/>
        <w:overflowPunct/>
        <w:topLinePunct w:val="0"/>
        <w:autoSpaceDE/>
        <w:autoSpaceDN/>
        <w:bidi w:val="0"/>
        <w:adjustRightInd/>
        <w:snapToGrid/>
        <w:spacing w:line="500" w:lineRule="exact"/>
        <w:ind w:firstLine="642"/>
        <w:jc w:val="left"/>
        <w:textAlignment w:val="auto"/>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任务二 发言备忘：考生听一段发言，长度约150词，记录关键信息，补全笔记。本任务考查考生理解并呈现关键信息的能力。</w:t>
      </w:r>
    </w:p>
    <w:p>
      <w:pPr>
        <w:keepNext w:val="0"/>
        <w:keepLines w:val="0"/>
        <w:pageBreakBefore w:val="0"/>
        <w:widowControl w:val="0"/>
        <w:kinsoku/>
        <w:wordWrap/>
        <w:overflowPunct/>
        <w:topLinePunct w:val="0"/>
        <w:autoSpaceDE/>
        <w:autoSpaceDN/>
        <w:bidi w:val="0"/>
        <w:adjustRightInd/>
        <w:snapToGrid/>
        <w:spacing w:line="500" w:lineRule="exact"/>
        <w:ind w:firstLine="642"/>
        <w:jc w:val="left"/>
        <w:textAlignment w:val="auto"/>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任务三 浏览材料：考生阅读三篇共300词左右的说明性材料，判别所给信息的出处，之后选取与材料内容一致的正确表述。本任务考查考生理解关键信息的能力。</w:t>
      </w:r>
    </w:p>
    <w:p>
      <w:pPr>
        <w:keepNext w:val="0"/>
        <w:keepLines w:val="0"/>
        <w:pageBreakBefore w:val="0"/>
        <w:widowControl w:val="0"/>
        <w:kinsoku/>
        <w:wordWrap/>
        <w:overflowPunct/>
        <w:topLinePunct w:val="0"/>
        <w:autoSpaceDE/>
        <w:autoSpaceDN/>
        <w:bidi w:val="0"/>
        <w:adjustRightInd/>
        <w:snapToGrid/>
        <w:spacing w:line="500" w:lineRule="exact"/>
        <w:ind w:firstLine="642"/>
        <w:jc w:val="left"/>
        <w:textAlignment w:val="auto"/>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任务四 分析材料：考生阅读一篇300词左右的说明性材料，为段落选择正确的标题，之后用文中的合适信息补全句子。本任务考查考生归纳段落大意、理解并呈现关键信息的能力。</w:t>
      </w:r>
    </w:p>
    <w:p>
      <w:pPr>
        <w:keepNext w:val="0"/>
        <w:keepLines w:val="0"/>
        <w:pageBreakBefore w:val="0"/>
        <w:widowControl w:val="0"/>
        <w:kinsoku/>
        <w:wordWrap/>
        <w:overflowPunct/>
        <w:topLinePunct w:val="0"/>
        <w:autoSpaceDE/>
        <w:autoSpaceDN/>
        <w:bidi w:val="0"/>
        <w:adjustRightInd/>
        <w:snapToGrid/>
        <w:spacing w:line="500" w:lineRule="exact"/>
        <w:ind w:firstLine="642"/>
        <w:jc w:val="left"/>
        <w:textAlignment w:val="auto"/>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任务五 整理材料：考生阅读两篇共300词左右的说明性材料，选取文中信息填写表格，之后选取与材料内容一致的正确表述。本任务考查考生理解并呈现关键信息的能力。</w:t>
      </w:r>
    </w:p>
    <w:p>
      <w:pPr>
        <w:keepNext w:val="0"/>
        <w:keepLines w:val="0"/>
        <w:pageBreakBefore w:val="0"/>
        <w:widowControl w:val="0"/>
        <w:kinsoku/>
        <w:wordWrap/>
        <w:overflowPunct/>
        <w:topLinePunct w:val="0"/>
        <w:autoSpaceDE/>
        <w:autoSpaceDN/>
        <w:bidi w:val="0"/>
        <w:adjustRightInd/>
        <w:snapToGrid/>
        <w:spacing w:line="500" w:lineRule="exact"/>
        <w:ind w:firstLine="642"/>
        <w:jc w:val="left"/>
        <w:textAlignment w:val="auto"/>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任务六 撰写邮件：考生根据所给话题及要点撰写一封50词左右的邮件。本任务考查考生在既定情境下，以特定身份向指定对象说明情况的能力。</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2"/>
        <w:jc w:val="left"/>
        <w:textAlignment w:val="auto"/>
        <w:rPr>
          <w:rFonts w:hint="default" w:ascii="黑体" w:hAnsi="黑体" w:eastAsia="黑体" w:cs="黑体"/>
          <w:b/>
          <w:bCs/>
          <w:sz w:val="32"/>
          <w:szCs w:val="32"/>
          <w:lang w:val="en-US" w:eastAsia="zh-CN"/>
        </w:rPr>
      </w:pPr>
      <w:r>
        <w:rPr>
          <w:rFonts w:hint="eastAsia" w:ascii="黑体" w:hAnsi="黑体" w:eastAsia="黑体" w:cs="黑体"/>
          <w:b/>
          <w:bCs/>
          <w:sz w:val="32"/>
          <w:szCs w:val="32"/>
          <w:lang w:val="en-US" w:eastAsia="zh-CN"/>
        </w:rPr>
        <w:t>报考说明</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642" w:leftChars="0" w:firstLine="0" w:firstLineChars="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报名时间：2021年6月16日—2021年11月1日</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642" w:leftChars="0" w:firstLine="0" w:firstLineChars="0"/>
        <w:jc w:val="left"/>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考试时间：2021年12月4日（周六）10:00—11:30</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642" w:leftChars="0" w:firstLine="0" w:firstLineChars="0"/>
        <w:jc w:val="left"/>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 考试形式：纸笔考试</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4、考试地点：具体考试地点请以准考证为准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642" w:leftChars="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5、报名费用：150元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642" w:leftChars="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6、考试相关要求：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642" w:leftChars="0" w:firstLine="643"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网上报名时，请使用居民身份证（含临时身份证），按步骤填写个人报名信息。报考者应确保报名时的个人信息资料真实、正确，并对个人信息不真实或不正确而导致无法参加考试以及其它直接或间接的后果负责。考试时所持身份证件必须与报名时一致，证件不一致者不得参加考试。未携带身份证的考生在考后5个工作日内，将身份证正反面照片发送到考委会跟踪邮箱xinsanji@claonline.cn，如无法提交，则本场考试成绩无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642" w:leftChars="0" w:firstLine="643"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（2）报考信息一旦提交后不可再修改，请考生认真检查后再提交。尤其注意正确填写姓名、身份证号便于发放证书，注意正确选择考试地点便于考试安排。</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642" w:leftChars="0" w:firstLine="643" w:firstLineChars="200"/>
        <w:jc w:val="left"/>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（3）考试时携带准考证、身份证、黑色签字笔、2B涂卡笔、橡皮，准考证一般由考生在考试提前两周周一登录报名官网自行下载打印。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642" w:leftChars="0" w:firstLine="643"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考试成绩分为四个等级，包括不合格、合格、良好和优秀，达到合格及以上成绩的考生，可以获得由北京外国语大学中国外语测评中心核发的证书。证书将在考后80个工作日左右统一寄送至报考院校/院系，具体领取方式由各校负责老师安排发放，考生无需自己缴费申请证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642" w:leftChars="0" w:firstLine="643" w:firstLineChars="200"/>
        <w:jc w:val="left"/>
        <w:textAlignment w:val="auto"/>
        <w:rPr>
          <w:rFonts w:hint="default"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bCs/>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492EE2"/>
    <w:multiLevelType w:val="singleLevel"/>
    <w:tmpl w:val="FC492EE2"/>
    <w:lvl w:ilvl="0" w:tentative="0">
      <w:start w:val="1"/>
      <w:numFmt w:val="chineseCounting"/>
      <w:suff w:val="nothing"/>
      <w:lvlText w:val="%1、"/>
      <w:lvlJc w:val="left"/>
      <w:rPr>
        <w:rFonts w:hint="eastAsia"/>
      </w:rPr>
    </w:lvl>
  </w:abstractNum>
  <w:abstractNum w:abstractNumId="1">
    <w:nsid w:val="73A9865C"/>
    <w:multiLevelType w:val="singleLevel"/>
    <w:tmpl w:val="73A9865C"/>
    <w:lvl w:ilvl="0" w:tentative="0">
      <w:start w:val="1"/>
      <w:numFmt w:val="decimal"/>
      <w:suff w:val="nothing"/>
      <w:lvlText w:val="%1、"/>
      <w:lvlJc w:val="left"/>
      <w:pPr>
        <w:ind w:left="642"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29A6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2021-10-08T08:07:46Z</dcterms:created>
  <dc:creator>Administrator</dc:creator>
  <cp:lastModifiedBy>Better  Me！！</cp:lastModifiedBy>
  <dcterms:modified xsi:type="dcterms:W3CDTF">2021-10-08T08:07:57Z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2F5D3BD8D2944AEAB6E706B2BC529F71</vt:lpwstr>
  </property>
</Properties>
</file>